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0BD9" w14:textId="06AD2BFD" w:rsidR="0047023A" w:rsidRPr="00C47EC0" w:rsidRDefault="0047023A">
      <w:pPr>
        <w:rPr>
          <w:rFonts w:cs="Arial"/>
        </w:rPr>
      </w:pPr>
    </w:p>
    <w:p w14:paraId="53CD37FA" w14:textId="4F70F3D7" w:rsidR="0047023A" w:rsidRPr="00C47EC0" w:rsidRDefault="0047023A">
      <w:pPr>
        <w:rPr>
          <w:rFonts w:cs="Arial"/>
        </w:rPr>
      </w:pPr>
    </w:p>
    <w:p w14:paraId="154A610C" w14:textId="2EFE81E6" w:rsidR="007175C4" w:rsidRPr="00C47EC0" w:rsidRDefault="007175C4" w:rsidP="00632B09">
      <w:pPr>
        <w:pStyle w:val="Nagwek1"/>
      </w:pPr>
      <w:bookmarkStart w:id="0" w:name="_Toc102994772"/>
      <w:r w:rsidRPr="00C47EC0">
        <w:t>Popyt na pracę w obszarze zielonej gospodarki II.</w:t>
      </w:r>
      <w:r w:rsidR="001E0E63">
        <w:t xml:space="preserve"> </w:t>
      </w:r>
      <w:r w:rsidRPr="00C47EC0">
        <w:t>Analiza dla województwa łódzkiego</w:t>
      </w:r>
      <w:bookmarkEnd w:id="0"/>
    </w:p>
    <w:p w14:paraId="4D94E6B5" w14:textId="6F4688D5" w:rsidR="0047023A" w:rsidRPr="00C47EC0" w:rsidRDefault="007175C4" w:rsidP="00161F6C">
      <w:pPr>
        <w:spacing w:before="240" w:after="0" w:line="288" w:lineRule="auto"/>
        <w:jc w:val="right"/>
        <w:rPr>
          <w:rFonts w:cs="Arial"/>
          <w:color w:val="426113" w:themeColor="accent2" w:themeShade="80"/>
          <w:sz w:val="40"/>
          <w:szCs w:val="40"/>
        </w:rPr>
      </w:pPr>
      <w:r w:rsidRPr="00C47EC0">
        <w:rPr>
          <w:rFonts w:cs="Arial"/>
          <w:color w:val="426113" w:themeColor="accent2" w:themeShade="80"/>
          <w:sz w:val="40"/>
          <w:szCs w:val="40"/>
        </w:rPr>
        <w:t>RAPORT KOŃCOWY</w:t>
      </w:r>
    </w:p>
    <w:p w14:paraId="07090761" w14:textId="77777777" w:rsidR="00C47EC0" w:rsidRPr="00C47EC0" w:rsidRDefault="00C47EC0" w:rsidP="00161F6C">
      <w:pPr>
        <w:spacing w:before="4440" w:after="1320" w:line="264" w:lineRule="auto"/>
        <w:jc w:val="center"/>
        <w:rPr>
          <w:rFonts w:eastAsia="Times New Roman" w:cs="Arial"/>
          <w:color w:val="FF0000"/>
          <w:sz w:val="32"/>
          <w:szCs w:val="21"/>
        </w:rPr>
      </w:pPr>
      <w:r w:rsidRPr="00C47EC0">
        <w:rPr>
          <w:rFonts w:eastAsia="Times New Roman" w:cs="Arial"/>
          <w:b/>
          <w:color w:val="FF0000"/>
          <w:sz w:val="32"/>
          <w:szCs w:val="21"/>
        </w:rPr>
        <w:t>Publikacja bezpłatna</w:t>
      </w:r>
    </w:p>
    <w:p w14:paraId="20F20CAC" w14:textId="77777777" w:rsidR="00C47EC0" w:rsidRPr="00C47EC0" w:rsidRDefault="00C47EC0" w:rsidP="00C47EC0">
      <w:pPr>
        <w:spacing w:after="120" w:line="264" w:lineRule="auto"/>
        <w:jc w:val="center"/>
        <w:rPr>
          <w:rFonts w:eastAsia="Times New Roman" w:cs="Arial"/>
          <w:sz w:val="32"/>
          <w:szCs w:val="21"/>
        </w:rPr>
      </w:pPr>
      <w:r w:rsidRPr="00C47EC0">
        <w:rPr>
          <w:rFonts w:eastAsia="Times New Roman" w:cs="Arial"/>
          <w:sz w:val="32"/>
          <w:szCs w:val="21"/>
        </w:rPr>
        <w:t>Listopad 2021</w:t>
      </w:r>
    </w:p>
    <w:p w14:paraId="3032703E" w14:textId="1732C880" w:rsidR="00C47EC0" w:rsidRPr="00C47EC0" w:rsidRDefault="00C47EC0">
      <w:pPr>
        <w:spacing w:line="259" w:lineRule="auto"/>
        <w:rPr>
          <w:rFonts w:cs="Arial"/>
        </w:rPr>
        <w:sectPr w:rsidR="00C47EC0" w:rsidRPr="00C47EC0" w:rsidSect="00DF5D5E">
          <w:headerReference w:type="default" r:id="rId9"/>
          <w:footerReference w:type="default" r:id="rId10"/>
          <w:headerReference w:type="first" r:id="rId11"/>
          <w:footerReference w:type="first" r:id="rId12"/>
          <w:pgSz w:w="11906" w:h="16838"/>
          <w:pgMar w:top="1417" w:right="1417" w:bottom="1417" w:left="1417" w:header="709" w:footer="510" w:gutter="0"/>
          <w:cols w:space="708"/>
          <w:titlePg/>
          <w:docGrid w:linePitch="360"/>
        </w:sectPr>
      </w:pPr>
    </w:p>
    <w:p w14:paraId="29B98E64" w14:textId="37D53AF0" w:rsidR="00C96C08" w:rsidRPr="00C47EC0" w:rsidRDefault="00C96C08" w:rsidP="00C96C08">
      <w:pPr>
        <w:rPr>
          <w:rFonts w:cs="Arial"/>
          <w:b/>
          <w:szCs w:val="24"/>
        </w:rPr>
      </w:pPr>
      <w:r w:rsidRPr="00C47EC0">
        <w:rPr>
          <w:rFonts w:cs="Arial"/>
          <w:b/>
          <w:szCs w:val="24"/>
        </w:rPr>
        <w:lastRenderedPageBreak/>
        <w:t>Zleceniodawca badania:</w:t>
      </w:r>
    </w:p>
    <w:p w14:paraId="4E985B9C" w14:textId="098D0801" w:rsidR="00C96C08" w:rsidRPr="00C47EC0" w:rsidRDefault="00C10E76" w:rsidP="008337AC">
      <w:pPr>
        <w:spacing w:after="0"/>
        <w:ind w:left="2835"/>
        <w:rPr>
          <w:rFonts w:cs="Arial"/>
          <w:b/>
          <w:bCs/>
          <w:szCs w:val="24"/>
        </w:rPr>
      </w:pPr>
      <w:r>
        <w:rPr>
          <w:rFonts w:cs="Arial"/>
          <w:b/>
          <w:bCs/>
          <w:noProof/>
          <w:szCs w:val="24"/>
        </w:rPr>
        <w:drawing>
          <wp:inline distT="0" distB="0" distL="0" distR="0" wp14:anchorId="1583E00B" wp14:editId="261A7F57">
            <wp:extent cx="1047750" cy="866775"/>
            <wp:effectExtent l="0" t="0" r="0" b="9525"/>
            <wp:docPr id="4" name="Obraz 4" descr="Logo 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Logo W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0" cy="866775"/>
                    </a:xfrm>
                    <a:prstGeom prst="rect">
                      <a:avLst/>
                    </a:prstGeom>
                    <a:noFill/>
                  </pic:spPr>
                </pic:pic>
              </a:graphicData>
            </a:graphic>
          </wp:inline>
        </w:drawing>
      </w:r>
    </w:p>
    <w:p w14:paraId="45FF3BE0" w14:textId="77777777" w:rsidR="00C96C08" w:rsidRPr="00C47EC0" w:rsidRDefault="00C96C08" w:rsidP="008337AC">
      <w:pPr>
        <w:spacing w:after="0"/>
        <w:ind w:left="2835"/>
        <w:rPr>
          <w:rFonts w:cs="Arial"/>
          <w:szCs w:val="24"/>
        </w:rPr>
      </w:pPr>
      <w:r w:rsidRPr="00C47EC0">
        <w:rPr>
          <w:rFonts w:cs="Arial"/>
          <w:b/>
          <w:bCs/>
          <w:szCs w:val="24"/>
        </w:rPr>
        <w:t>Wojewódzki Urząd Pracy w Łodzi</w:t>
      </w:r>
    </w:p>
    <w:p w14:paraId="6BA8CFCC" w14:textId="77777777" w:rsidR="00C96C08" w:rsidRPr="00C47EC0" w:rsidRDefault="00C96C08" w:rsidP="008337AC">
      <w:pPr>
        <w:spacing w:after="0"/>
        <w:ind w:left="2835"/>
        <w:rPr>
          <w:rFonts w:cs="Arial"/>
          <w:szCs w:val="24"/>
        </w:rPr>
      </w:pPr>
      <w:r w:rsidRPr="00C47EC0">
        <w:rPr>
          <w:rFonts w:cs="Arial"/>
          <w:szCs w:val="24"/>
        </w:rPr>
        <w:t>ul. Wólczańska 49,</w:t>
      </w:r>
      <w:r w:rsidRPr="00C47EC0">
        <w:rPr>
          <w:rFonts w:cs="Arial"/>
          <w:szCs w:val="24"/>
        </w:rPr>
        <w:br/>
        <w:t xml:space="preserve">90-608 Łódź </w:t>
      </w:r>
    </w:p>
    <w:p w14:paraId="4638B3A1" w14:textId="77777777" w:rsidR="00C96C08" w:rsidRPr="00C47EC0" w:rsidRDefault="00C96C08" w:rsidP="008337AC">
      <w:pPr>
        <w:spacing w:after="0"/>
        <w:ind w:left="2835"/>
        <w:rPr>
          <w:rFonts w:cs="Arial"/>
          <w:szCs w:val="24"/>
          <w:lang w:val="en-US"/>
        </w:rPr>
      </w:pPr>
      <w:r w:rsidRPr="00C47EC0">
        <w:rPr>
          <w:rFonts w:cs="Arial"/>
          <w:szCs w:val="24"/>
          <w:lang w:val="en-US"/>
        </w:rPr>
        <w:t>tel.: (42) 633 58 78</w:t>
      </w:r>
    </w:p>
    <w:p w14:paraId="084FFE55" w14:textId="77777777" w:rsidR="00C96C08" w:rsidRPr="00C47EC0" w:rsidRDefault="00C96C08" w:rsidP="008337AC">
      <w:pPr>
        <w:spacing w:after="0"/>
        <w:ind w:left="2835"/>
        <w:rPr>
          <w:rFonts w:cs="Arial"/>
          <w:szCs w:val="24"/>
          <w:lang w:val="en-US"/>
        </w:rPr>
      </w:pPr>
      <w:r w:rsidRPr="00C47EC0">
        <w:rPr>
          <w:rFonts w:cs="Arial"/>
          <w:szCs w:val="24"/>
          <w:lang w:val="en-US"/>
        </w:rPr>
        <w:t>e-mail: lowu@wup.lodz.pl</w:t>
      </w:r>
    </w:p>
    <w:p w14:paraId="7FDCCA5B" w14:textId="77777777" w:rsidR="00C96C08" w:rsidRPr="00C47EC0" w:rsidRDefault="00C96C08" w:rsidP="00C96C08">
      <w:pPr>
        <w:spacing w:after="0"/>
        <w:rPr>
          <w:rFonts w:cs="Arial"/>
          <w:szCs w:val="24"/>
          <w:highlight w:val="yellow"/>
          <w:lang w:val="en-US"/>
        </w:rPr>
      </w:pPr>
    </w:p>
    <w:p w14:paraId="544C1033" w14:textId="77777777" w:rsidR="00C96C08" w:rsidRPr="00C47EC0" w:rsidRDefault="00C96C08" w:rsidP="00C96C08">
      <w:pPr>
        <w:spacing w:after="0"/>
        <w:rPr>
          <w:rFonts w:cs="Arial"/>
          <w:b/>
          <w:szCs w:val="24"/>
          <w:lang w:val="en-US"/>
        </w:rPr>
      </w:pPr>
    </w:p>
    <w:p w14:paraId="05165A35" w14:textId="77777777" w:rsidR="00C96C08" w:rsidRPr="00C47EC0" w:rsidRDefault="00C96C08" w:rsidP="00C96C08">
      <w:pPr>
        <w:spacing w:after="0"/>
        <w:rPr>
          <w:rFonts w:cs="Arial"/>
          <w:b/>
          <w:noProof/>
          <w:szCs w:val="24"/>
          <w:lang w:eastAsia="pl-PL"/>
        </w:rPr>
      </w:pPr>
      <w:r w:rsidRPr="00C47EC0">
        <w:rPr>
          <w:rFonts w:cs="Arial"/>
          <w:b/>
          <w:noProof/>
          <w:szCs w:val="24"/>
          <w:lang w:eastAsia="pl-PL"/>
        </w:rPr>
        <w:t>Wykonanawca</w:t>
      </w:r>
    </w:p>
    <w:p w14:paraId="458F6963" w14:textId="77777777" w:rsidR="00C96C08" w:rsidRPr="00C47EC0" w:rsidRDefault="00C96C08" w:rsidP="008337AC">
      <w:pPr>
        <w:spacing w:after="0"/>
        <w:ind w:left="2835"/>
        <w:rPr>
          <w:rFonts w:cs="Arial"/>
          <w:szCs w:val="24"/>
        </w:rPr>
      </w:pPr>
      <w:r w:rsidRPr="00C47EC0">
        <w:rPr>
          <w:rFonts w:cs="Arial"/>
          <w:noProof/>
          <w:szCs w:val="24"/>
          <w:lang w:eastAsia="pl-PL"/>
        </w:rPr>
        <w:drawing>
          <wp:inline distT="0" distB="0" distL="0" distR="0" wp14:anchorId="37A056F8" wp14:editId="5D312274">
            <wp:extent cx="1542415" cy="1017905"/>
            <wp:effectExtent l="0" t="0" r="0" b="0"/>
            <wp:docPr id="45" name="Obraz 9" descr="Logo Grupy 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9" descr="Logo Grupy BST"/>
                    <pic:cNvPicPr>
                      <a:picLocks noChangeAspect="1" noChangeArrowheads="1"/>
                    </pic:cNvPicPr>
                  </pic:nvPicPr>
                  <pic:blipFill>
                    <a:blip r:embed="rId14" cstate="print">
                      <a:extLst>
                        <a:ext uri="{28A0092B-C50C-407E-A947-70E740481C1C}">
                          <a14:useLocalDpi xmlns:a14="http://schemas.microsoft.com/office/drawing/2010/main" val="0"/>
                        </a:ext>
                      </a:extLst>
                    </a:blip>
                    <a:srcRect l="8455"/>
                    <a:stretch>
                      <a:fillRect/>
                    </a:stretch>
                  </pic:blipFill>
                  <pic:spPr bwMode="auto">
                    <a:xfrm>
                      <a:off x="0" y="0"/>
                      <a:ext cx="1542415" cy="1017905"/>
                    </a:xfrm>
                    <a:prstGeom prst="rect">
                      <a:avLst/>
                    </a:prstGeom>
                    <a:noFill/>
                    <a:ln>
                      <a:noFill/>
                    </a:ln>
                  </pic:spPr>
                </pic:pic>
              </a:graphicData>
            </a:graphic>
          </wp:inline>
        </w:drawing>
      </w:r>
    </w:p>
    <w:p w14:paraId="29CAD568" w14:textId="77777777" w:rsidR="00C96C08" w:rsidRPr="00C47EC0" w:rsidRDefault="00C96C08" w:rsidP="008337AC">
      <w:pPr>
        <w:spacing w:after="0"/>
        <w:ind w:left="2835"/>
        <w:rPr>
          <w:rFonts w:cs="Arial"/>
          <w:szCs w:val="24"/>
        </w:rPr>
      </w:pPr>
      <w:r w:rsidRPr="00C47EC0">
        <w:rPr>
          <w:rFonts w:cs="Arial"/>
          <w:szCs w:val="24"/>
        </w:rPr>
        <w:t>Grupa BST</w:t>
      </w:r>
    </w:p>
    <w:p w14:paraId="6569B379" w14:textId="77777777" w:rsidR="00C96C08" w:rsidRPr="00C47EC0" w:rsidRDefault="00C96C08" w:rsidP="008337AC">
      <w:pPr>
        <w:spacing w:after="0"/>
        <w:ind w:left="2835"/>
        <w:rPr>
          <w:rFonts w:cs="Arial"/>
          <w:szCs w:val="24"/>
        </w:rPr>
      </w:pPr>
      <w:r w:rsidRPr="00C47EC0">
        <w:rPr>
          <w:rFonts w:cs="Arial"/>
          <w:szCs w:val="24"/>
        </w:rPr>
        <w:t>ul. Mieczyków 12,</w:t>
      </w:r>
    </w:p>
    <w:p w14:paraId="231707BE" w14:textId="77777777" w:rsidR="00C96C08" w:rsidRPr="00C47EC0" w:rsidRDefault="00C96C08" w:rsidP="008337AC">
      <w:pPr>
        <w:spacing w:after="0"/>
        <w:ind w:left="2835"/>
        <w:rPr>
          <w:rFonts w:cs="Arial"/>
          <w:szCs w:val="24"/>
        </w:rPr>
      </w:pPr>
      <w:r w:rsidRPr="00C47EC0">
        <w:rPr>
          <w:rFonts w:cs="Arial"/>
          <w:szCs w:val="24"/>
        </w:rPr>
        <w:t>40-748 Katowice</w:t>
      </w:r>
    </w:p>
    <w:p w14:paraId="4590D53F" w14:textId="77777777" w:rsidR="00C96C08" w:rsidRPr="00C47EC0" w:rsidRDefault="00C96C08" w:rsidP="008337AC">
      <w:pPr>
        <w:spacing w:after="0"/>
        <w:ind w:left="2835"/>
        <w:rPr>
          <w:rFonts w:cs="Arial"/>
          <w:szCs w:val="24"/>
        </w:rPr>
      </w:pPr>
      <w:r w:rsidRPr="00C47EC0">
        <w:rPr>
          <w:rFonts w:cs="Arial"/>
          <w:szCs w:val="24"/>
        </w:rPr>
        <w:t>tel. 32 722 84 54</w:t>
      </w:r>
    </w:p>
    <w:p w14:paraId="6051A7D4" w14:textId="77777777" w:rsidR="00C96C08" w:rsidRPr="00C47EC0" w:rsidRDefault="00C96C08" w:rsidP="008337AC">
      <w:pPr>
        <w:spacing w:after="0"/>
        <w:ind w:left="2835"/>
        <w:rPr>
          <w:rStyle w:val="Hipercze"/>
          <w:rFonts w:cs="Arial"/>
          <w:szCs w:val="24"/>
          <w:lang w:val="it-IT"/>
        </w:rPr>
      </w:pPr>
      <w:r w:rsidRPr="00C47EC0">
        <w:rPr>
          <w:rFonts w:cs="Arial"/>
          <w:szCs w:val="24"/>
          <w:lang w:val="it-IT"/>
        </w:rPr>
        <w:t>e-mail biuro@grupabst.pl</w:t>
      </w:r>
    </w:p>
    <w:p w14:paraId="3E60EEE8" w14:textId="77777777" w:rsidR="00C96C08" w:rsidRPr="00C47EC0" w:rsidRDefault="00C96C08" w:rsidP="00C96C08">
      <w:pPr>
        <w:spacing w:after="0"/>
        <w:rPr>
          <w:rFonts w:cs="Arial"/>
          <w:b/>
          <w:noProof/>
          <w:szCs w:val="24"/>
          <w:lang w:val="it-IT" w:eastAsia="pl-PL"/>
        </w:rPr>
      </w:pPr>
    </w:p>
    <w:p w14:paraId="2D81240D" w14:textId="3858B693" w:rsidR="00C96C08" w:rsidRPr="00C47EC0" w:rsidRDefault="00C96C08" w:rsidP="00C96C08">
      <w:pPr>
        <w:spacing w:after="0"/>
        <w:rPr>
          <w:rFonts w:cs="Arial"/>
          <w:b/>
          <w:szCs w:val="24"/>
          <w:lang w:val="it-IT"/>
        </w:rPr>
      </w:pPr>
      <w:r w:rsidRPr="00C47EC0">
        <w:rPr>
          <w:rFonts w:cs="Arial"/>
          <w:b/>
          <w:noProof/>
          <w:szCs w:val="24"/>
          <w:lang w:val="it-IT" w:eastAsia="pl-PL"/>
        </w:rPr>
        <w:t>Autorzy raportu</w:t>
      </w:r>
    </w:p>
    <w:p w14:paraId="4E50D46D" w14:textId="77777777" w:rsidR="00C96C08" w:rsidRPr="00C47EC0" w:rsidRDefault="00C96C08" w:rsidP="008337AC">
      <w:pPr>
        <w:spacing w:after="0"/>
        <w:ind w:left="2835"/>
        <w:rPr>
          <w:rFonts w:cs="Arial"/>
          <w:szCs w:val="24"/>
        </w:rPr>
      </w:pPr>
      <w:r w:rsidRPr="00C47EC0">
        <w:rPr>
          <w:rFonts w:cs="Arial"/>
          <w:szCs w:val="24"/>
        </w:rPr>
        <w:t>Zdzisław Wolny</w:t>
      </w:r>
    </w:p>
    <w:p w14:paraId="0DF22671" w14:textId="77777777" w:rsidR="00C96C08" w:rsidRPr="00C47EC0" w:rsidRDefault="00C96C08" w:rsidP="008337AC">
      <w:pPr>
        <w:spacing w:after="0"/>
        <w:ind w:left="2835"/>
        <w:rPr>
          <w:rFonts w:cs="Arial"/>
          <w:szCs w:val="24"/>
        </w:rPr>
      </w:pPr>
      <w:r w:rsidRPr="00C47EC0">
        <w:rPr>
          <w:rFonts w:cs="Arial"/>
          <w:szCs w:val="24"/>
        </w:rPr>
        <w:t xml:space="preserve">Katarzyna </w:t>
      </w:r>
      <w:proofErr w:type="spellStart"/>
      <w:r w:rsidRPr="00C47EC0">
        <w:rPr>
          <w:rFonts w:cs="Arial"/>
          <w:szCs w:val="24"/>
        </w:rPr>
        <w:t>Tkocz</w:t>
      </w:r>
      <w:proofErr w:type="spellEnd"/>
      <w:r w:rsidRPr="00C47EC0">
        <w:rPr>
          <w:rFonts w:cs="Arial"/>
          <w:szCs w:val="24"/>
        </w:rPr>
        <w:t>-Wolny</w:t>
      </w:r>
    </w:p>
    <w:p w14:paraId="1DB967C3" w14:textId="77777777" w:rsidR="00C96C08" w:rsidRPr="00C47EC0" w:rsidRDefault="00C96C08" w:rsidP="008337AC">
      <w:pPr>
        <w:spacing w:after="0"/>
        <w:ind w:left="2835"/>
        <w:rPr>
          <w:rFonts w:cs="Arial"/>
          <w:szCs w:val="24"/>
        </w:rPr>
      </w:pPr>
      <w:r w:rsidRPr="00C47EC0">
        <w:rPr>
          <w:rFonts w:cs="Arial"/>
          <w:szCs w:val="24"/>
        </w:rPr>
        <w:t>Wojciech Szymala</w:t>
      </w:r>
    </w:p>
    <w:p w14:paraId="6CCE6BD8" w14:textId="77777777" w:rsidR="00C96C08" w:rsidRPr="00C47EC0" w:rsidRDefault="00C96C08" w:rsidP="008337AC">
      <w:pPr>
        <w:spacing w:after="0"/>
        <w:ind w:left="2835"/>
        <w:rPr>
          <w:rFonts w:cs="Arial"/>
          <w:szCs w:val="24"/>
        </w:rPr>
      </w:pPr>
      <w:r w:rsidRPr="00C47EC0">
        <w:rPr>
          <w:rFonts w:cs="Arial"/>
          <w:szCs w:val="24"/>
        </w:rPr>
        <w:t>Aneta Stefaniak</w:t>
      </w:r>
    </w:p>
    <w:p w14:paraId="460C2CAA" w14:textId="77777777" w:rsidR="00C96C08" w:rsidRPr="00C47EC0" w:rsidRDefault="00C96C08" w:rsidP="008337AC">
      <w:pPr>
        <w:spacing w:after="0"/>
        <w:ind w:left="2835"/>
        <w:rPr>
          <w:rFonts w:cs="Arial"/>
          <w:szCs w:val="24"/>
        </w:rPr>
      </w:pPr>
      <w:r w:rsidRPr="00C47EC0">
        <w:rPr>
          <w:rFonts w:cs="Arial"/>
          <w:szCs w:val="24"/>
        </w:rPr>
        <w:t>Ewelina Kisiel</w:t>
      </w:r>
    </w:p>
    <w:p w14:paraId="5C1A3E83" w14:textId="77777777" w:rsidR="00C96C08" w:rsidRPr="00C47EC0" w:rsidRDefault="00C96C08" w:rsidP="008337AC">
      <w:pPr>
        <w:spacing w:after="0"/>
        <w:ind w:left="2835"/>
        <w:rPr>
          <w:rFonts w:cs="Arial"/>
          <w:szCs w:val="24"/>
        </w:rPr>
      </w:pPr>
      <w:r w:rsidRPr="00C47EC0">
        <w:rPr>
          <w:rFonts w:cs="Arial"/>
          <w:szCs w:val="24"/>
        </w:rPr>
        <w:t>Krzysztof Gutta</w:t>
      </w:r>
    </w:p>
    <w:p w14:paraId="75DD0FBD" w14:textId="77777777" w:rsidR="00C96C08" w:rsidRPr="00C47EC0" w:rsidRDefault="00C96C08" w:rsidP="008337AC">
      <w:pPr>
        <w:spacing w:after="0"/>
        <w:ind w:left="2835"/>
        <w:rPr>
          <w:rFonts w:cs="Arial"/>
          <w:szCs w:val="24"/>
        </w:rPr>
      </w:pPr>
    </w:p>
    <w:p w14:paraId="3CB1B1EF" w14:textId="77777777" w:rsidR="00C96C08" w:rsidRPr="00C47EC0" w:rsidRDefault="00C96C08" w:rsidP="008337AC">
      <w:pPr>
        <w:spacing w:after="0"/>
        <w:ind w:left="2835"/>
        <w:rPr>
          <w:rFonts w:cs="Arial"/>
          <w:szCs w:val="24"/>
        </w:rPr>
      </w:pPr>
    </w:p>
    <w:p w14:paraId="0803E370" w14:textId="77777777" w:rsidR="00C96C08" w:rsidRPr="00C47EC0" w:rsidRDefault="00C96C08" w:rsidP="008337AC">
      <w:pPr>
        <w:spacing w:after="120" w:line="264" w:lineRule="auto"/>
        <w:rPr>
          <w:rFonts w:eastAsia="Times New Roman" w:cs="Arial"/>
          <w:color w:val="595959" w:themeColor="text1" w:themeTint="A6"/>
          <w:szCs w:val="24"/>
          <w:lang w:bidi="en-US"/>
        </w:rPr>
      </w:pPr>
      <w:r w:rsidRPr="00C47EC0">
        <w:rPr>
          <w:rFonts w:eastAsia="Times New Roman" w:cs="Arial"/>
          <w:color w:val="595959" w:themeColor="text1" w:themeTint="A6"/>
          <w:szCs w:val="24"/>
          <w:lang w:bidi="en-US"/>
        </w:rPr>
        <w:t>Copyright © Wojewódzki Urząd Pracy w Łodzi, Łódź 2021</w:t>
      </w:r>
    </w:p>
    <w:p w14:paraId="1838E95A" w14:textId="77777777" w:rsidR="00C96C08" w:rsidRPr="00C47EC0" w:rsidRDefault="00C96C08" w:rsidP="008337AC">
      <w:pPr>
        <w:spacing w:before="60" w:after="60" w:line="240" w:lineRule="atLeast"/>
        <w:rPr>
          <w:rFonts w:eastAsia="Times New Roman" w:cs="Arial"/>
          <w:color w:val="595959" w:themeColor="text1" w:themeTint="A6"/>
          <w:szCs w:val="24"/>
          <w:lang w:bidi="en-US"/>
        </w:rPr>
      </w:pPr>
      <w:r w:rsidRPr="00C47EC0">
        <w:rPr>
          <w:rFonts w:eastAsia="Times New Roman" w:cs="Arial"/>
          <w:color w:val="595959" w:themeColor="text1" w:themeTint="A6"/>
          <w:szCs w:val="24"/>
          <w:lang w:bidi="en-US"/>
        </w:rPr>
        <w:t xml:space="preserve">ISBN: </w:t>
      </w:r>
      <w:r w:rsidRPr="00C47EC0">
        <w:rPr>
          <w:rFonts w:eastAsia="Times New Roman" w:cs="Arial"/>
          <w:b/>
          <w:color w:val="595959" w:themeColor="text1" w:themeTint="A6"/>
          <w:szCs w:val="24"/>
          <w:lang w:bidi="en-US"/>
        </w:rPr>
        <w:t>978-83-62527-90-8</w:t>
      </w:r>
    </w:p>
    <w:p w14:paraId="5A5CD4DF" w14:textId="77777777" w:rsidR="00C96C08" w:rsidRPr="00C47EC0" w:rsidRDefault="00C96C08" w:rsidP="008337AC">
      <w:pPr>
        <w:spacing w:before="60" w:after="60" w:line="240" w:lineRule="atLeast"/>
        <w:rPr>
          <w:rFonts w:eastAsia="Times New Roman" w:cs="Arial"/>
          <w:color w:val="595959" w:themeColor="text1" w:themeTint="A6"/>
          <w:szCs w:val="24"/>
          <w:lang w:bidi="en-US"/>
        </w:rPr>
      </w:pPr>
      <w:r w:rsidRPr="00C47EC0">
        <w:rPr>
          <w:rFonts w:eastAsia="Times New Roman" w:cs="Arial"/>
          <w:color w:val="595959" w:themeColor="text1" w:themeTint="A6"/>
          <w:szCs w:val="24"/>
          <w:lang w:bidi="en-US"/>
        </w:rPr>
        <w:t>Nakład: 200 egz.</w:t>
      </w:r>
    </w:p>
    <w:p w14:paraId="365F4B2D" w14:textId="77777777" w:rsidR="00C96C08" w:rsidRPr="00C47EC0" w:rsidRDefault="00C96C08" w:rsidP="008337AC">
      <w:pPr>
        <w:spacing w:before="60" w:after="60" w:line="240" w:lineRule="atLeast"/>
        <w:rPr>
          <w:rFonts w:eastAsia="Times New Roman" w:cs="Arial"/>
          <w:color w:val="595959" w:themeColor="text1" w:themeTint="A6"/>
          <w:szCs w:val="24"/>
          <w:lang w:bidi="en-US"/>
        </w:rPr>
      </w:pPr>
      <w:r w:rsidRPr="00C47EC0">
        <w:rPr>
          <w:rFonts w:eastAsia="Times New Roman" w:cs="Arial"/>
          <w:color w:val="595959" w:themeColor="text1" w:themeTint="A6"/>
          <w:szCs w:val="24"/>
          <w:lang w:bidi="en-US"/>
        </w:rPr>
        <w:t>Kopiowanie i rozpowszechnianie może być dokonane z podaniem źródła.</w:t>
      </w:r>
    </w:p>
    <w:p w14:paraId="1D6C66D8" w14:textId="0A42E7E7" w:rsidR="00C96C08" w:rsidRPr="00C47EC0" w:rsidRDefault="00C96C08" w:rsidP="008337AC">
      <w:pPr>
        <w:spacing w:line="259" w:lineRule="auto"/>
        <w:rPr>
          <w:rFonts w:eastAsia="Times New Roman" w:cs="Arial"/>
          <w:color w:val="595959" w:themeColor="text1" w:themeTint="A6"/>
          <w:szCs w:val="24"/>
          <w:lang w:bidi="en-US"/>
        </w:rPr>
      </w:pPr>
      <w:r w:rsidRPr="00C47EC0">
        <w:rPr>
          <w:rFonts w:eastAsia="Times New Roman" w:cs="Arial"/>
          <w:color w:val="595959" w:themeColor="text1" w:themeTint="A6"/>
          <w:szCs w:val="24"/>
          <w:lang w:bidi="en-US"/>
        </w:rPr>
        <w:t>Druk: Agencja Wydawnicza ”ARGI” S.C., ul. Żegiestowska 11, 50-542 Wrocław</w:t>
      </w:r>
    </w:p>
    <w:p w14:paraId="43C72CCF" w14:textId="79FC30C4" w:rsidR="00C96C08" w:rsidRPr="00C47EC0" w:rsidRDefault="00C96C08">
      <w:pPr>
        <w:spacing w:line="259" w:lineRule="auto"/>
        <w:rPr>
          <w:rFonts w:cs="Arial"/>
        </w:rPr>
      </w:pPr>
      <w:r w:rsidRPr="00C47EC0">
        <w:rPr>
          <w:rFonts w:cs="Arial"/>
        </w:rPr>
        <w:br w:type="page"/>
      </w:r>
    </w:p>
    <w:sdt>
      <w:sdtPr>
        <w:rPr>
          <w:rFonts w:eastAsiaTheme="minorHAnsi" w:cstheme="minorBidi"/>
          <w:b w:val="0"/>
          <w:bCs w:val="0"/>
          <w:color w:val="auto"/>
          <w:sz w:val="22"/>
          <w:szCs w:val="22"/>
          <w:lang w:eastAsia="en-US"/>
        </w:rPr>
        <w:id w:val="-792590585"/>
        <w:docPartObj>
          <w:docPartGallery w:val="Table of Contents"/>
          <w:docPartUnique/>
        </w:docPartObj>
      </w:sdtPr>
      <w:sdtEndPr>
        <w:rPr>
          <w:sz w:val="24"/>
        </w:rPr>
      </w:sdtEndPr>
      <w:sdtContent>
        <w:p w14:paraId="38B7A341" w14:textId="46C77CA9" w:rsidR="00B27373" w:rsidRPr="008E050D" w:rsidRDefault="00B27373" w:rsidP="00C04129">
          <w:pPr>
            <w:pStyle w:val="Nagwekspisutreci"/>
            <w:spacing w:after="240"/>
            <w:rPr>
              <w:sz w:val="36"/>
            </w:rPr>
          </w:pPr>
          <w:r w:rsidRPr="008E050D">
            <w:rPr>
              <w:sz w:val="36"/>
            </w:rPr>
            <w:t>Spis treści</w:t>
          </w:r>
        </w:p>
        <w:p w14:paraId="7EBC9BF0" w14:textId="2B11C78F" w:rsidR="008E050D" w:rsidRDefault="00B27373">
          <w:pPr>
            <w:pStyle w:val="Spistreci1"/>
            <w:tabs>
              <w:tab w:val="right" w:leader="dot" w:pos="9062"/>
            </w:tabs>
            <w:rPr>
              <w:rFonts w:asciiTheme="minorHAnsi" w:eastAsiaTheme="minorEastAsia" w:hAnsiTheme="minorHAnsi"/>
              <w:noProof/>
              <w:sz w:val="22"/>
              <w:lang w:eastAsia="pl-PL"/>
            </w:rPr>
          </w:pPr>
          <w:r w:rsidRPr="00C47EC0">
            <w:rPr>
              <w:rFonts w:cs="Arial"/>
            </w:rPr>
            <w:fldChar w:fldCharType="begin"/>
          </w:r>
          <w:r w:rsidRPr="00C47EC0">
            <w:rPr>
              <w:rFonts w:cs="Arial"/>
            </w:rPr>
            <w:instrText xml:space="preserve"> TOC \o "1-3" \h \z \u </w:instrText>
          </w:r>
          <w:r w:rsidRPr="00C47EC0">
            <w:rPr>
              <w:rFonts w:cs="Arial"/>
            </w:rPr>
            <w:fldChar w:fldCharType="separate"/>
          </w:r>
          <w:hyperlink w:anchor="_Toc102994772" w:history="1">
            <w:r w:rsidR="008E050D" w:rsidRPr="007C4AF5">
              <w:rPr>
                <w:rStyle w:val="Hipercze"/>
                <w:noProof/>
              </w:rPr>
              <w:t>Popyt na pracę w obszarze zielonej gospodarki II. Analiza dla województwa łódzkiego</w:t>
            </w:r>
            <w:r w:rsidR="008E050D">
              <w:rPr>
                <w:noProof/>
                <w:webHidden/>
              </w:rPr>
              <w:tab/>
            </w:r>
            <w:r w:rsidR="008E050D">
              <w:rPr>
                <w:noProof/>
                <w:webHidden/>
              </w:rPr>
              <w:fldChar w:fldCharType="begin"/>
            </w:r>
            <w:r w:rsidR="008E050D">
              <w:rPr>
                <w:noProof/>
                <w:webHidden/>
              </w:rPr>
              <w:instrText xml:space="preserve"> PAGEREF _Toc102994772 \h </w:instrText>
            </w:r>
            <w:r w:rsidR="008E050D">
              <w:rPr>
                <w:noProof/>
                <w:webHidden/>
              </w:rPr>
            </w:r>
            <w:r w:rsidR="008E050D">
              <w:rPr>
                <w:noProof/>
                <w:webHidden/>
              </w:rPr>
              <w:fldChar w:fldCharType="separate"/>
            </w:r>
            <w:r w:rsidR="00D06582">
              <w:rPr>
                <w:noProof/>
                <w:webHidden/>
              </w:rPr>
              <w:t>1</w:t>
            </w:r>
            <w:r w:rsidR="008E050D">
              <w:rPr>
                <w:noProof/>
                <w:webHidden/>
              </w:rPr>
              <w:fldChar w:fldCharType="end"/>
            </w:r>
          </w:hyperlink>
        </w:p>
        <w:p w14:paraId="24B73FCC" w14:textId="1F5A22C6" w:rsidR="008E050D" w:rsidRDefault="00430DD6">
          <w:pPr>
            <w:pStyle w:val="Spistreci2"/>
            <w:tabs>
              <w:tab w:val="right" w:leader="dot" w:pos="9062"/>
            </w:tabs>
            <w:rPr>
              <w:rFonts w:asciiTheme="minorHAnsi" w:eastAsiaTheme="minorEastAsia" w:hAnsiTheme="minorHAnsi"/>
              <w:noProof/>
              <w:sz w:val="22"/>
              <w:lang w:eastAsia="pl-PL"/>
            </w:rPr>
          </w:pPr>
          <w:hyperlink w:anchor="_Toc102994773" w:history="1">
            <w:r w:rsidR="008E050D" w:rsidRPr="007C4AF5">
              <w:rPr>
                <w:rStyle w:val="Hipercze"/>
                <w:noProof/>
              </w:rPr>
              <w:t>Streszczenie wyników badania</w:t>
            </w:r>
            <w:r w:rsidR="008E050D">
              <w:rPr>
                <w:noProof/>
                <w:webHidden/>
              </w:rPr>
              <w:tab/>
            </w:r>
            <w:r w:rsidR="008E050D">
              <w:rPr>
                <w:noProof/>
                <w:webHidden/>
              </w:rPr>
              <w:fldChar w:fldCharType="begin"/>
            </w:r>
            <w:r w:rsidR="008E050D">
              <w:rPr>
                <w:noProof/>
                <w:webHidden/>
              </w:rPr>
              <w:instrText xml:space="preserve"> PAGEREF _Toc102994773 \h </w:instrText>
            </w:r>
            <w:r w:rsidR="008E050D">
              <w:rPr>
                <w:noProof/>
                <w:webHidden/>
              </w:rPr>
            </w:r>
            <w:r w:rsidR="008E050D">
              <w:rPr>
                <w:noProof/>
                <w:webHidden/>
              </w:rPr>
              <w:fldChar w:fldCharType="separate"/>
            </w:r>
            <w:r w:rsidR="00D06582">
              <w:rPr>
                <w:noProof/>
                <w:webHidden/>
              </w:rPr>
              <w:t>5</w:t>
            </w:r>
            <w:r w:rsidR="008E050D">
              <w:rPr>
                <w:noProof/>
                <w:webHidden/>
              </w:rPr>
              <w:fldChar w:fldCharType="end"/>
            </w:r>
          </w:hyperlink>
        </w:p>
        <w:p w14:paraId="25174775" w14:textId="37A01CF4" w:rsidR="008E050D" w:rsidRDefault="00430DD6">
          <w:pPr>
            <w:pStyle w:val="Spistreci2"/>
            <w:tabs>
              <w:tab w:val="right" w:leader="dot" w:pos="9062"/>
            </w:tabs>
            <w:rPr>
              <w:rFonts w:asciiTheme="minorHAnsi" w:eastAsiaTheme="minorEastAsia" w:hAnsiTheme="minorHAnsi"/>
              <w:noProof/>
              <w:sz w:val="22"/>
              <w:lang w:eastAsia="pl-PL"/>
            </w:rPr>
          </w:pPr>
          <w:hyperlink w:anchor="_Toc102994774" w:history="1">
            <w:r w:rsidR="008E050D" w:rsidRPr="007C4AF5">
              <w:rPr>
                <w:rStyle w:val="Hipercze"/>
                <w:noProof/>
              </w:rPr>
              <w:t>Wprowadzenie</w:t>
            </w:r>
            <w:r w:rsidR="008E050D">
              <w:rPr>
                <w:noProof/>
                <w:webHidden/>
              </w:rPr>
              <w:tab/>
            </w:r>
            <w:r w:rsidR="008E050D">
              <w:rPr>
                <w:noProof/>
                <w:webHidden/>
              </w:rPr>
              <w:fldChar w:fldCharType="begin"/>
            </w:r>
            <w:r w:rsidR="008E050D">
              <w:rPr>
                <w:noProof/>
                <w:webHidden/>
              </w:rPr>
              <w:instrText xml:space="preserve"> PAGEREF _Toc102994774 \h </w:instrText>
            </w:r>
            <w:r w:rsidR="008E050D">
              <w:rPr>
                <w:noProof/>
                <w:webHidden/>
              </w:rPr>
            </w:r>
            <w:r w:rsidR="008E050D">
              <w:rPr>
                <w:noProof/>
                <w:webHidden/>
              </w:rPr>
              <w:fldChar w:fldCharType="separate"/>
            </w:r>
            <w:r w:rsidR="00D06582">
              <w:rPr>
                <w:noProof/>
                <w:webHidden/>
              </w:rPr>
              <w:t>12</w:t>
            </w:r>
            <w:r w:rsidR="008E050D">
              <w:rPr>
                <w:noProof/>
                <w:webHidden/>
              </w:rPr>
              <w:fldChar w:fldCharType="end"/>
            </w:r>
          </w:hyperlink>
        </w:p>
        <w:p w14:paraId="091D1EE3" w14:textId="51EF506E" w:rsidR="008E050D" w:rsidRDefault="00430DD6">
          <w:pPr>
            <w:pStyle w:val="Spistreci2"/>
            <w:tabs>
              <w:tab w:val="right" w:leader="dot" w:pos="9062"/>
            </w:tabs>
            <w:rPr>
              <w:rFonts w:asciiTheme="minorHAnsi" w:eastAsiaTheme="minorEastAsia" w:hAnsiTheme="minorHAnsi"/>
              <w:noProof/>
              <w:sz w:val="22"/>
              <w:lang w:eastAsia="pl-PL"/>
            </w:rPr>
          </w:pPr>
          <w:hyperlink w:anchor="_Toc102994775" w:history="1">
            <w:r w:rsidR="008E050D" w:rsidRPr="007C4AF5">
              <w:rPr>
                <w:rStyle w:val="Hipercze"/>
                <w:noProof/>
              </w:rPr>
              <w:t>Zarys koncepcyjny badania</w:t>
            </w:r>
            <w:r w:rsidR="008E050D">
              <w:rPr>
                <w:noProof/>
                <w:webHidden/>
              </w:rPr>
              <w:tab/>
            </w:r>
            <w:r w:rsidR="008E050D">
              <w:rPr>
                <w:noProof/>
                <w:webHidden/>
              </w:rPr>
              <w:fldChar w:fldCharType="begin"/>
            </w:r>
            <w:r w:rsidR="008E050D">
              <w:rPr>
                <w:noProof/>
                <w:webHidden/>
              </w:rPr>
              <w:instrText xml:space="preserve"> PAGEREF _Toc102994775 \h </w:instrText>
            </w:r>
            <w:r w:rsidR="008E050D">
              <w:rPr>
                <w:noProof/>
                <w:webHidden/>
              </w:rPr>
            </w:r>
            <w:r w:rsidR="008E050D">
              <w:rPr>
                <w:noProof/>
                <w:webHidden/>
              </w:rPr>
              <w:fldChar w:fldCharType="separate"/>
            </w:r>
            <w:r w:rsidR="00D06582">
              <w:rPr>
                <w:noProof/>
                <w:webHidden/>
              </w:rPr>
              <w:t>13</w:t>
            </w:r>
            <w:r w:rsidR="008E050D">
              <w:rPr>
                <w:noProof/>
                <w:webHidden/>
              </w:rPr>
              <w:fldChar w:fldCharType="end"/>
            </w:r>
          </w:hyperlink>
        </w:p>
        <w:p w14:paraId="3D36939A" w14:textId="5B2184B4" w:rsidR="008E050D" w:rsidRDefault="00430DD6">
          <w:pPr>
            <w:pStyle w:val="Spistreci2"/>
            <w:tabs>
              <w:tab w:val="right" w:leader="dot" w:pos="9062"/>
            </w:tabs>
            <w:rPr>
              <w:rFonts w:asciiTheme="minorHAnsi" w:eastAsiaTheme="minorEastAsia" w:hAnsiTheme="minorHAnsi"/>
              <w:noProof/>
              <w:sz w:val="22"/>
              <w:lang w:eastAsia="pl-PL"/>
            </w:rPr>
          </w:pPr>
          <w:hyperlink w:anchor="_Toc102994776" w:history="1">
            <w:r w:rsidR="008E050D" w:rsidRPr="007C4AF5">
              <w:rPr>
                <w:rStyle w:val="Hipercze"/>
                <w:noProof/>
              </w:rPr>
              <w:t>Metodologia badania</w:t>
            </w:r>
            <w:r w:rsidR="008E050D">
              <w:rPr>
                <w:noProof/>
                <w:webHidden/>
              </w:rPr>
              <w:tab/>
            </w:r>
            <w:r w:rsidR="008E050D">
              <w:rPr>
                <w:noProof/>
                <w:webHidden/>
              </w:rPr>
              <w:fldChar w:fldCharType="begin"/>
            </w:r>
            <w:r w:rsidR="008E050D">
              <w:rPr>
                <w:noProof/>
                <w:webHidden/>
              </w:rPr>
              <w:instrText xml:space="preserve"> PAGEREF _Toc102994776 \h </w:instrText>
            </w:r>
            <w:r w:rsidR="008E050D">
              <w:rPr>
                <w:noProof/>
                <w:webHidden/>
              </w:rPr>
            </w:r>
            <w:r w:rsidR="008E050D">
              <w:rPr>
                <w:noProof/>
                <w:webHidden/>
              </w:rPr>
              <w:fldChar w:fldCharType="separate"/>
            </w:r>
            <w:r w:rsidR="00D06582">
              <w:rPr>
                <w:noProof/>
                <w:webHidden/>
              </w:rPr>
              <w:t>14</w:t>
            </w:r>
            <w:r w:rsidR="008E050D">
              <w:rPr>
                <w:noProof/>
                <w:webHidden/>
              </w:rPr>
              <w:fldChar w:fldCharType="end"/>
            </w:r>
          </w:hyperlink>
        </w:p>
        <w:p w14:paraId="71C94A11" w14:textId="227C20D6" w:rsidR="008E050D" w:rsidRDefault="00430DD6">
          <w:pPr>
            <w:pStyle w:val="Spistreci3"/>
            <w:tabs>
              <w:tab w:val="right" w:leader="dot" w:pos="9062"/>
            </w:tabs>
            <w:rPr>
              <w:rFonts w:asciiTheme="minorHAnsi" w:eastAsiaTheme="minorEastAsia" w:hAnsiTheme="minorHAnsi"/>
              <w:noProof/>
              <w:sz w:val="22"/>
              <w:lang w:eastAsia="pl-PL"/>
            </w:rPr>
          </w:pPr>
          <w:hyperlink w:anchor="_Toc102994777" w:history="1">
            <w:r w:rsidR="008E050D" w:rsidRPr="007C4AF5">
              <w:rPr>
                <w:rStyle w:val="Hipercze"/>
                <w:noProof/>
              </w:rPr>
              <w:t>Próba przedsiębiorstw z potencjałem tworzenia zielonych miejsc pracy</w:t>
            </w:r>
            <w:r w:rsidR="008E050D">
              <w:rPr>
                <w:noProof/>
                <w:webHidden/>
              </w:rPr>
              <w:tab/>
            </w:r>
            <w:r w:rsidR="008E050D">
              <w:rPr>
                <w:noProof/>
                <w:webHidden/>
              </w:rPr>
              <w:fldChar w:fldCharType="begin"/>
            </w:r>
            <w:r w:rsidR="008E050D">
              <w:rPr>
                <w:noProof/>
                <w:webHidden/>
              </w:rPr>
              <w:instrText xml:space="preserve"> PAGEREF _Toc102994777 \h </w:instrText>
            </w:r>
            <w:r w:rsidR="008E050D">
              <w:rPr>
                <w:noProof/>
                <w:webHidden/>
              </w:rPr>
            </w:r>
            <w:r w:rsidR="008E050D">
              <w:rPr>
                <w:noProof/>
                <w:webHidden/>
              </w:rPr>
              <w:fldChar w:fldCharType="separate"/>
            </w:r>
            <w:r w:rsidR="00D06582">
              <w:rPr>
                <w:noProof/>
                <w:webHidden/>
              </w:rPr>
              <w:t>15</w:t>
            </w:r>
            <w:r w:rsidR="008E050D">
              <w:rPr>
                <w:noProof/>
                <w:webHidden/>
              </w:rPr>
              <w:fldChar w:fldCharType="end"/>
            </w:r>
          </w:hyperlink>
        </w:p>
        <w:p w14:paraId="522B672F" w14:textId="1C7CDA40" w:rsidR="008E050D" w:rsidRDefault="00430DD6">
          <w:pPr>
            <w:pStyle w:val="Spistreci3"/>
            <w:tabs>
              <w:tab w:val="right" w:leader="dot" w:pos="9062"/>
            </w:tabs>
            <w:rPr>
              <w:rFonts w:asciiTheme="minorHAnsi" w:eastAsiaTheme="minorEastAsia" w:hAnsiTheme="minorHAnsi"/>
              <w:noProof/>
              <w:sz w:val="22"/>
              <w:lang w:eastAsia="pl-PL"/>
            </w:rPr>
          </w:pPr>
          <w:hyperlink w:anchor="_Toc102994778" w:history="1">
            <w:r w:rsidR="008E050D" w:rsidRPr="007C4AF5">
              <w:rPr>
                <w:rStyle w:val="Hipercze"/>
                <w:noProof/>
              </w:rPr>
              <w:t>Próba przedsiębiorstw z tzw. zielonego sektora</w:t>
            </w:r>
            <w:r w:rsidR="008E050D">
              <w:rPr>
                <w:noProof/>
                <w:webHidden/>
              </w:rPr>
              <w:tab/>
            </w:r>
            <w:r w:rsidR="008E050D">
              <w:rPr>
                <w:noProof/>
                <w:webHidden/>
              </w:rPr>
              <w:fldChar w:fldCharType="begin"/>
            </w:r>
            <w:r w:rsidR="008E050D">
              <w:rPr>
                <w:noProof/>
                <w:webHidden/>
              </w:rPr>
              <w:instrText xml:space="preserve"> PAGEREF _Toc102994778 \h </w:instrText>
            </w:r>
            <w:r w:rsidR="008E050D">
              <w:rPr>
                <w:noProof/>
                <w:webHidden/>
              </w:rPr>
            </w:r>
            <w:r w:rsidR="008E050D">
              <w:rPr>
                <w:noProof/>
                <w:webHidden/>
              </w:rPr>
              <w:fldChar w:fldCharType="separate"/>
            </w:r>
            <w:r w:rsidR="00D06582">
              <w:rPr>
                <w:noProof/>
                <w:webHidden/>
              </w:rPr>
              <w:t>16</w:t>
            </w:r>
            <w:r w:rsidR="008E050D">
              <w:rPr>
                <w:noProof/>
                <w:webHidden/>
              </w:rPr>
              <w:fldChar w:fldCharType="end"/>
            </w:r>
          </w:hyperlink>
        </w:p>
        <w:p w14:paraId="66225D66" w14:textId="7165C5D5" w:rsidR="008E050D" w:rsidRDefault="00430DD6">
          <w:pPr>
            <w:pStyle w:val="Spistreci2"/>
            <w:tabs>
              <w:tab w:val="right" w:leader="dot" w:pos="9062"/>
            </w:tabs>
            <w:rPr>
              <w:rFonts w:asciiTheme="minorHAnsi" w:eastAsiaTheme="minorEastAsia" w:hAnsiTheme="minorHAnsi"/>
              <w:noProof/>
              <w:sz w:val="22"/>
              <w:lang w:eastAsia="pl-PL"/>
            </w:rPr>
          </w:pPr>
          <w:hyperlink w:anchor="_Toc102994779" w:history="1">
            <w:r w:rsidR="008E050D" w:rsidRPr="007C4AF5">
              <w:rPr>
                <w:rStyle w:val="Hipercze"/>
                <w:noProof/>
              </w:rPr>
              <w:t>Wprowadzenie do problematyki badawczej</w:t>
            </w:r>
            <w:r w:rsidR="008E050D">
              <w:rPr>
                <w:noProof/>
                <w:webHidden/>
              </w:rPr>
              <w:tab/>
            </w:r>
            <w:r w:rsidR="008E050D">
              <w:rPr>
                <w:noProof/>
                <w:webHidden/>
              </w:rPr>
              <w:fldChar w:fldCharType="begin"/>
            </w:r>
            <w:r w:rsidR="008E050D">
              <w:rPr>
                <w:noProof/>
                <w:webHidden/>
              </w:rPr>
              <w:instrText xml:space="preserve"> PAGEREF _Toc102994779 \h </w:instrText>
            </w:r>
            <w:r w:rsidR="008E050D">
              <w:rPr>
                <w:noProof/>
                <w:webHidden/>
              </w:rPr>
            </w:r>
            <w:r w:rsidR="008E050D">
              <w:rPr>
                <w:noProof/>
                <w:webHidden/>
              </w:rPr>
              <w:fldChar w:fldCharType="separate"/>
            </w:r>
            <w:r w:rsidR="00D06582">
              <w:rPr>
                <w:noProof/>
                <w:webHidden/>
              </w:rPr>
              <w:t>18</w:t>
            </w:r>
            <w:r w:rsidR="008E050D">
              <w:rPr>
                <w:noProof/>
                <w:webHidden/>
              </w:rPr>
              <w:fldChar w:fldCharType="end"/>
            </w:r>
          </w:hyperlink>
        </w:p>
        <w:p w14:paraId="4F65FE66" w14:textId="2B49481A" w:rsidR="008E050D" w:rsidRDefault="00430DD6">
          <w:pPr>
            <w:pStyle w:val="Spistreci3"/>
            <w:tabs>
              <w:tab w:val="right" w:leader="dot" w:pos="9062"/>
            </w:tabs>
            <w:rPr>
              <w:rFonts w:asciiTheme="minorHAnsi" w:eastAsiaTheme="minorEastAsia" w:hAnsiTheme="minorHAnsi"/>
              <w:noProof/>
              <w:sz w:val="22"/>
              <w:lang w:eastAsia="pl-PL"/>
            </w:rPr>
          </w:pPr>
          <w:hyperlink w:anchor="_Toc102994780" w:history="1">
            <w:r w:rsidR="008E050D" w:rsidRPr="007C4AF5">
              <w:rPr>
                <w:rStyle w:val="Hipercze"/>
                <w:noProof/>
              </w:rPr>
              <w:t>Zielone miejsca pracy – operacjonalizacja pojęcia</w:t>
            </w:r>
            <w:r w:rsidR="008E050D">
              <w:rPr>
                <w:noProof/>
                <w:webHidden/>
              </w:rPr>
              <w:tab/>
            </w:r>
            <w:r w:rsidR="008E050D">
              <w:rPr>
                <w:noProof/>
                <w:webHidden/>
              </w:rPr>
              <w:fldChar w:fldCharType="begin"/>
            </w:r>
            <w:r w:rsidR="008E050D">
              <w:rPr>
                <w:noProof/>
                <w:webHidden/>
              </w:rPr>
              <w:instrText xml:space="preserve"> PAGEREF _Toc102994780 \h </w:instrText>
            </w:r>
            <w:r w:rsidR="008E050D">
              <w:rPr>
                <w:noProof/>
                <w:webHidden/>
              </w:rPr>
            </w:r>
            <w:r w:rsidR="008E050D">
              <w:rPr>
                <w:noProof/>
                <w:webHidden/>
              </w:rPr>
              <w:fldChar w:fldCharType="separate"/>
            </w:r>
            <w:r w:rsidR="00D06582">
              <w:rPr>
                <w:noProof/>
                <w:webHidden/>
              </w:rPr>
              <w:t>20</w:t>
            </w:r>
            <w:r w:rsidR="008E050D">
              <w:rPr>
                <w:noProof/>
                <w:webHidden/>
              </w:rPr>
              <w:fldChar w:fldCharType="end"/>
            </w:r>
          </w:hyperlink>
        </w:p>
        <w:p w14:paraId="16DD81EC" w14:textId="7D2DEC04" w:rsidR="008E050D" w:rsidRDefault="00430DD6">
          <w:pPr>
            <w:pStyle w:val="Spistreci2"/>
            <w:tabs>
              <w:tab w:val="right" w:leader="dot" w:pos="9062"/>
            </w:tabs>
            <w:rPr>
              <w:rFonts w:asciiTheme="minorHAnsi" w:eastAsiaTheme="minorEastAsia" w:hAnsiTheme="minorHAnsi"/>
              <w:noProof/>
              <w:sz w:val="22"/>
              <w:lang w:eastAsia="pl-PL"/>
            </w:rPr>
          </w:pPr>
          <w:hyperlink w:anchor="_Toc102994781" w:history="1">
            <w:r w:rsidR="008E050D" w:rsidRPr="007C4AF5">
              <w:rPr>
                <w:rStyle w:val="Hipercze"/>
                <w:noProof/>
              </w:rPr>
              <w:t>Ogólna charakterystyka województwa łódzkiego</w:t>
            </w:r>
            <w:r w:rsidR="008E050D">
              <w:rPr>
                <w:noProof/>
                <w:webHidden/>
              </w:rPr>
              <w:tab/>
            </w:r>
            <w:r w:rsidR="008E050D">
              <w:rPr>
                <w:noProof/>
                <w:webHidden/>
              </w:rPr>
              <w:fldChar w:fldCharType="begin"/>
            </w:r>
            <w:r w:rsidR="008E050D">
              <w:rPr>
                <w:noProof/>
                <w:webHidden/>
              </w:rPr>
              <w:instrText xml:space="preserve"> PAGEREF _Toc102994781 \h </w:instrText>
            </w:r>
            <w:r w:rsidR="008E050D">
              <w:rPr>
                <w:noProof/>
                <w:webHidden/>
              </w:rPr>
            </w:r>
            <w:r w:rsidR="008E050D">
              <w:rPr>
                <w:noProof/>
                <w:webHidden/>
              </w:rPr>
              <w:fldChar w:fldCharType="separate"/>
            </w:r>
            <w:r w:rsidR="00D06582">
              <w:rPr>
                <w:noProof/>
                <w:webHidden/>
              </w:rPr>
              <w:t>23</w:t>
            </w:r>
            <w:r w:rsidR="008E050D">
              <w:rPr>
                <w:noProof/>
                <w:webHidden/>
              </w:rPr>
              <w:fldChar w:fldCharType="end"/>
            </w:r>
          </w:hyperlink>
        </w:p>
        <w:p w14:paraId="4ACDFFAB" w14:textId="176C01B4" w:rsidR="008E050D" w:rsidRDefault="00430DD6">
          <w:pPr>
            <w:pStyle w:val="Spistreci3"/>
            <w:tabs>
              <w:tab w:val="right" w:leader="dot" w:pos="9062"/>
            </w:tabs>
            <w:rPr>
              <w:rFonts w:asciiTheme="minorHAnsi" w:eastAsiaTheme="minorEastAsia" w:hAnsiTheme="minorHAnsi"/>
              <w:noProof/>
              <w:sz w:val="22"/>
              <w:lang w:eastAsia="pl-PL"/>
            </w:rPr>
          </w:pPr>
          <w:hyperlink w:anchor="_Toc102994782" w:history="1">
            <w:r w:rsidR="008E050D" w:rsidRPr="007C4AF5">
              <w:rPr>
                <w:rStyle w:val="Hipercze"/>
                <w:noProof/>
              </w:rPr>
              <w:t>Demografia</w:t>
            </w:r>
            <w:r w:rsidR="008E050D">
              <w:rPr>
                <w:noProof/>
                <w:webHidden/>
              </w:rPr>
              <w:tab/>
            </w:r>
            <w:r w:rsidR="008E050D">
              <w:rPr>
                <w:noProof/>
                <w:webHidden/>
              </w:rPr>
              <w:fldChar w:fldCharType="begin"/>
            </w:r>
            <w:r w:rsidR="008E050D">
              <w:rPr>
                <w:noProof/>
                <w:webHidden/>
              </w:rPr>
              <w:instrText xml:space="preserve"> PAGEREF _Toc102994782 \h </w:instrText>
            </w:r>
            <w:r w:rsidR="008E050D">
              <w:rPr>
                <w:noProof/>
                <w:webHidden/>
              </w:rPr>
            </w:r>
            <w:r w:rsidR="008E050D">
              <w:rPr>
                <w:noProof/>
                <w:webHidden/>
              </w:rPr>
              <w:fldChar w:fldCharType="separate"/>
            </w:r>
            <w:r w:rsidR="00D06582">
              <w:rPr>
                <w:noProof/>
                <w:webHidden/>
              </w:rPr>
              <w:t>23</w:t>
            </w:r>
            <w:r w:rsidR="008E050D">
              <w:rPr>
                <w:noProof/>
                <w:webHidden/>
              </w:rPr>
              <w:fldChar w:fldCharType="end"/>
            </w:r>
          </w:hyperlink>
        </w:p>
        <w:p w14:paraId="5BD62128" w14:textId="4994EA06" w:rsidR="008E050D" w:rsidRDefault="00430DD6">
          <w:pPr>
            <w:pStyle w:val="Spistreci3"/>
            <w:tabs>
              <w:tab w:val="right" w:leader="dot" w:pos="9062"/>
            </w:tabs>
            <w:rPr>
              <w:rFonts w:asciiTheme="minorHAnsi" w:eastAsiaTheme="minorEastAsia" w:hAnsiTheme="minorHAnsi"/>
              <w:noProof/>
              <w:sz w:val="22"/>
              <w:lang w:eastAsia="pl-PL"/>
            </w:rPr>
          </w:pPr>
          <w:hyperlink w:anchor="_Toc102994783" w:history="1">
            <w:r w:rsidR="008E050D" w:rsidRPr="007C4AF5">
              <w:rPr>
                <w:rStyle w:val="Hipercze"/>
                <w:noProof/>
              </w:rPr>
              <w:t>Gospodarka</w:t>
            </w:r>
            <w:r w:rsidR="008E050D">
              <w:rPr>
                <w:noProof/>
                <w:webHidden/>
              </w:rPr>
              <w:tab/>
            </w:r>
            <w:r w:rsidR="008E050D">
              <w:rPr>
                <w:noProof/>
                <w:webHidden/>
              </w:rPr>
              <w:fldChar w:fldCharType="begin"/>
            </w:r>
            <w:r w:rsidR="008E050D">
              <w:rPr>
                <w:noProof/>
                <w:webHidden/>
              </w:rPr>
              <w:instrText xml:space="preserve"> PAGEREF _Toc102994783 \h </w:instrText>
            </w:r>
            <w:r w:rsidR="008E050D">
              <w:rPr>
                <w:noProof/>
                <w:webHidden/>
              </w:rPr>
            </w:r>
            <w:r w:rsidR="008E050D">
              <w:rPr>
                <w:noProof/>
                <w:webHidden/>
              </w:rPr>
              <w:fldChar w:fldCharType="separate"/>
            </w:r>
            <w:r w:rsidR="00D06582">
              <w:rPr>
                <w:noProof/>
                <w:webHidden/>
              </w:rPr>
              <w:t>24</w:t>
            </w:r>
            <w:r w:rsidR="008E050D">
              <w:rPr>
                <w:noProof/>
                <w:webHidden/>
              </w:rPr>
              <w:fldChar w:fldCharType="end"/>
            </w:r>
          </w:hyperlink>
        </w:p>
        <w:p w14:paraId="40C2D3CC" w14:textId="4F780E0C" w:rsidR="008E050D" w:rsidRDefault="00430DD6">
          <w:pPr>
            <w:pStyle w:val="Spistreci3"/>
            <w:tabs>
              <w:tab w:val="right" w:leader="dot" w:pos="9062"/>
            </w:tabs>
            <w:rPr>
              <w:rFonts w:asciiTheme="minorHAnsi" w:eastAsiaTheme="minorEastAsia" w:hAnsiTheme="minorHAnsi"/>
              <w:noProof/>
              <w:sz w:val="22"/>
              <w:lang w:eastAsia="pl-PL"/>
            </w:rPr>
          </w:pPr>
          <w:hyperlink w:anchor="_Toc102994784" w:history="1">
            <w:r w:rsidR="008E050D" w:rsidRPr="007C4AF5">
              <w:rPr>
                <w:rStyle w:val="Hipercze"/>
                <w:noProof/>
              </w:rPr>
              <w:t>Rynek pracy</w:t>
            </w:r>
            <w:r w:rsidR="008E050D">
              <w:rPr>
                <w:noProof/>
                <w:webHidden/>
              </w:rPr>
              <w:tab/>
            </w:r>
            <w:r w:rsidR="008E050D">
              <w:rPr>
                <w:noProof/>
                <w:webHidden/>
              </w:rPr>
              <w:fldChar w:fldCharType="begin"/>
            </w:r>
            <w:r w:rsidR="008E050D">
              <w:rPr>
                <w:noProof/>
                <w:webHidden/>
              </w:rPr>
              <w:instrText xml:space="preserve"> PAGEREF _Toc102994784 \h </w:instrText>
            </w:r>
            <w:r w:rsidR="008E050D">
              <w:rPr>
                <w:noProof/>
                <w:webHidden/>
              </w:rPr>
            </w:r>
            <w:r w:rsidR="008E050D">
              <w:rPr>
                <w:noProof/>
                <w:webHidden/>
              </w:rPr>
              <w:fldChar w:fldCharType="separate"/>
            </w:r>
            <w:r w:rsidR="00D06582">
              <w:rPr>
                <w:noProof/>
                <w:webHidden/>
              </w:rPr>
              <w:t>29</w:t>
            </w:r>
            <w:r w:rsidR="008E050D">
              <w:rPr>
                <w:noProof/>
                <w:webHidden/>
              </w:rPr>
              <w:fldChar w:fldCharType="end"/>
            </w:r>
          </w:hyperlink>
        </w:p>
        <w:p w14:paraId="0D4411E7" w14:textId="7372B58F" w:rsidR="008E050D" w:rsidRDefault="00430DD6">
          <w:pPr>
            <w:pStyle w:val="Spistreci2"/>
            <w:tabs>
              <w:tab w:val="right" w:leader="dot" w:pos="9062"/>
            </w:tabs>
            <w:rPr>
              <w:rFonts w:asciiTheme="minorHAnsi" w:eastAsiaTheme="minorEastAsia" w:hAnsiTheme="minorHAnsi"/>
              <w:noProof/>
              <w:sz w:val="22"/>
              <w:lang w:eastAsia="pl-PL"/>
            </w:rPr>
          </w:pPr>
          <w:hyperlink w:anchor="_Toc102994785" w:history="1">
            <w:r w:rsidR="008E050D" w:rsidRPr="007C4AF5">
              <w:rPr>
                <w:rStyle w:val="Hipercze"/>
                <w:noProof/>
              </w:rPr>
              <w:t>Środowisko naturalne w województwie łódzkim</w:t>
            </w:r>
            <w:r w:rsidR="008E050D">
              <w:rPr>
                <w:noProof/>
                <w:webHidden/>
              </w:rPr>
              <w:tab/>
            </w:r>
            <w:r w:rsidR="008E050D">
              <w:rPr>
                <w:noProof/>
                <w:webHidden/>
              </w:rPr>
              <w:fldChar w:fldCharType="begin"/>
            </w:r>
            <w:r w:rsidR="008E050D">
              <w:rPr>
                <w:noProof/>
                <w:webHidden/>
              </w:rPr>
              <w:instrText xml:space="preserve"> PAGEREF _Toc102994785 \h </w:instrText>
            </w:r>
            <w:r w:rsidR="008E050D">
              <w:rPr>
                <w:noProof/>
                <w:webHidden/>
              </w:rPr>
            </w:r>
            <w:r w:rsidR="008E050D">
              <w:rPr>
                <w:noProof/>
                <w:webHidden/>
              </w:rPr>
              <w:fldChar w:fldCharType="separate"/>
            </w:r>
            <w:r w:rsidR="00D06582">
              <w:rPr>
                <w:noProof/>
                <w:webHidden/>
              </w:rPr>
              <w:t>32</w:t>
            </w:r>
            <w:r w:rsidR="008E050D">
              <w:rPr>
                <w:noProof/>
                <w:webHidden/>
              </w:rPr>
              <w:fldChar w:fldCharType="end"/>
            </w:r>
          </w:hyperlink>
        </w:p>
        <w:p w14:paraId="076F87C3" w14:textId="1EE30C85" w:rsidR="008E050D" w:rsidRDefault="00430DD6">
          <w:pPr>
            <w:pStyle w:val="Spistreci2"/>
            <w:tabs>
              <w:tab w:val="right" w:leader="dot" w:pos="9062"/>
            </w:tabs>
            <w:rPr>
              <w:rFonts w:asciiTheme="minorHAnsi" w:eastAsiaTheme="minorEastAsia" w:hAnsiTheme="minorHAnsi"/>
              <w:noProof/>
              <w:sz w:val="22"/>
              <w:lang w:eastAsia="pl-PL"/>
            </w:rPr>
          </w:pPr>
          <w:hyperlink w:anchor="_Toc102994786" w:history="1">
            <w:r w:rsidR="008E050D" w:rsidRPr="007C4AF5">
              <w:rPr>
                <w:rStyle w:val="Hipercze"/>
                <w:noProof/>
              </w:rPr>
              <w:t>Działania na rzecz ochrony środowiska w województwie</w:t>
            </w:r>
            <w:r w:rsidR="008E050D">
              <w:rPr>
                <w:noProof/>
                <w:webHidden/>
              </w:rPr>
              <w:tab/>
            </w:r>
            <w:r w:rsidR="008E050D">
              <w:rPr>
                <w:noProof/>
                <w:webHidden/>
              </w:rPr>
              <w:fldChar w:fldCharType="begin"/>
            </w:r>
            <w:r w:rsidR="008E050D">
              <w:rPr>
                <w:noProof/>
                <w:webHidden/>
              </w:rPr>
              <w:instrText xml:space="preserve"> PAGEREF _Toc102994786 \h </w:instrText>
            </w:r>
            <w:r w:rsidR="008E050D">
              <w:rPr>
                <w:noProof/>
                <w:webHidden/>
              </w:rPr>
            </w:r>
            <w:r w:rsidR="008E050D">
              <w:rPr>
                <w:noProof/>
                <w:webHidden/>
              </w:rPr>
              <w:fldChar w:fldCharType="separate"/>
            </w:r>
            <w:r w:rsidR="00D06582">
              <w:rPr>
                <w:noProof/>
                <w:webHidden/>
              </w:rPr>
              <w:t>33</w:t>
            </w:r>
            <w:r w:rsidR="008E050D">
              <w:rPr>
                <w:noProof/>
                <w:webHidden/>
              </w:rPr>
              <w:fldChar w:fldCharType="end"/>
            </w:r>
          </w:hyperlink>
        </w:p>
        <w:p w14:paraId="5CB80A32" w14:textId="3AC86F06" w:rsidR="008E050D" w:rsidRDefault="00430DD6">
          <w:pPr>
            <w:pStyle w:val="Spistreci3"/>
            <w:tabs>
              <w:tab w:val="right" w:leader="dot" w:pos="9062"/>
            </w:tabs>
            <w:rPr>
              <w:rFonts w:asciiTheme="minorHAnsi" w:eastAsiaTheme="minorEastAsia" w:hAnsiTheme="minorHAnsi"/>
              <w:noProof/>
              <w:sz w:val="22"/>
              <w:lang w:eastAsia="pl-PL"/>
            </w:rPr>
          </w:pPr>
          <w:hyperlink w:anchor="_Toc102994787" w:history="1">
            <w:r w:rsidR="008E050D" w:rsidRPr="007C4AF5">
              <w:rPr>
                <w:rStyle w:val="Hipercze"/>
                <w:noProof/>
              </w:rPr>
              <w:t>Nakłady na środki trwałe służące ochronie środowiska</w:t>
            </w:r>
            <w:r w:rsidR="008E050D">
              <w:rPr>
                <w:noProof/>
                <w:webHidden/>
              </w:rPr>
              <w:tab/>
            </w:r>
            <w:r w:rsidR="008E050D">
              <w:rPr>
                <w:noProof/>
                <w:webHidden/>
              </w:rPr>
              <w:fldChar w:fldCharType="begin"/>
            </w:r>
            <w:r w:rsidR="008E050D">
              <w:rPr>
                <w:noProof/>
                <w:webHidden/>
              </w:rPr>
              <w:instrText xml:space="preserve"> PAGEREF _Toc102994787 \h </w:instrText>
            </w:r>
            <w:r w:rsidR="008E050D">
              <w:rPr>
                <w:noProof/>
                <w:webHidden/>
              </w:rPr>
            </w:r>
            <w:r w:rsidR="008E050D">
              <w:rPr>
                <w:noProof/>
                <w:webHidden/>
              </w:rPr>
              <w:fldChar w:fldCharType="separate"/>
            </w:r>
            <w:r w:rsidR="00D06582">
              <w:rPr>
                <w:noProof/>
                <w:webHidden/>
              </w:rPr>
              <w:t>33</w:t>
            </w:r>
            <w:r w:rsidR="008E050D">
              <w:rPr>
                <w:noProof/>
                <w:webHidden/>
              </w:rPr>
              <w:fldChar w:fldCharType="end"/>
            </w:r>
          </w:hyperlink>
        </w:p>
        <w:p w14:paraId="1B6C0F83" w14:textId="27B8717F" w:rsidR="008E050D" w:rsidRDefault="00430DD6">
          <w:pPr>
            <w:pStyle w:val="Spistreci3"/>
            <w:tabs>
              <w:tab w:val="right" w:leader="dot" w:pos="9062"/>
            </w:tabs>
            <w:rPr>
              <w:rFonts w:asciiTheme="minorHAnsi" w:eastAsiaTheme="minorEastAsia" w:hAnsiTheme="minorHAnsi"/>
              <w:noProof/>
              <w:sz w:val="22"/>
              <w:lang w:eastAsia="pl-PL"/>
            </w:rPr>
          </w:pPr>
          <w:hyperlink w:anchor="_Toc102994788" w:history="1">
            <w:r w:rsidR="008E050D" w:rsidRPr="007C4AF5">
              <w:rPr>
                <w:rStyle w:val="Hipercze"/>
                <w:noProof/>
              </w:rPr>
              <w:t>Fundusze europejskie</w:t>
            </w:r>
            <w:r w:rsidR="008E050D">
              <w:rPr>
                <w:noProof/>
                <w:webHidden/>
              </w:rPr>
              <w:tab/>
            </w:r>
            <w:r w:rsidR="008E050D">
              <w:rPr>
                <w:noProof/>
                <w:webHidden/>
              </w:rPr>
              <w:fldChar w:fldCharType="begin"/>
            </w:r>
            <w:r w:rsidR="008E050D">
              <w:rPr>
                <w:noProof/>
                <w:webHidden/>
              </w:rPr>
              <w:instrText xml:space="preserve"> PAGEREF _Toc102994788 \h </w:instrText>
            </w:r>
            <w:r w:rsidR="008E050D">
              <w:rPr>
                <w:noProof/>
                <w:webHidden/>
              </w:rPr>
            </w:r>
            <w:r w:rsidR="008E050D">
              <w:rPr>
                <w:noProof/>
                <w:webHidden/>
              </w:rPr>
              <w:fldChar w:fldCharType="separate"/>
            </w:r>
            <w:r w:rsidR="00D06582">
              <w:rPr>
                <w:noProof/>
                <w:webHidden/>
              </w:rPr>
              <w:t>37</w:t>
            </w:r>
            <w:r w:rsidR="008E050D">
              <w:rPr>
                <w:noProof/>
                <w:webHidden/>
              </w:rPr>
              <w:fldChar w:fldCharType="end"/>
            </w:r>
          </w:hyperlink>
        </w:p>
        <w:p w14:paraId="1B9BC4EC" w14:textId="30F48BA2" w:rsidR="008E050D" w:rsidRDefault="00430DD6">
          <w:pPr>
            <w:pStyle w:val="Spistreci3"/>
            <w:tabs>
              <w:tab w:val="right" w:leader="dot" w:pos="9062"/>
            </w:tabs>
            <w:rPr>
              <w:rFonts w:asciiTheme="minorHAnsi" w:eastAsiaTheme="minorEastAsia" w:hAnsiTheme="minorHAnsi"/>
              <w:noProof/>
              <w:sz w:val="22"/>
              <w:lang w:eastAsia="pl-PL"/>
            </w:rPr>
          </w:pPr>
          <w:hyperlink w:anchor="_Toc102994789" w:history="1">
            <w:r w:rsidR="008E050D" w:rsidRPr="007C4AF5">
              <w:rPr>
                <w:rStyle w:val="Hipercze"/>
                <w:noProof/>
              </w:rPr>
              <w:t>Efekty działań w ochronie środowiska</w:t>
            </w:r>
            <w:r w:rsidR="008E050D">
              <w:rPr>
                <w:noProof/>
                <w:webHidden/>
              </w:rPr>
              <w:tab/>
            </w:r>
            <w:r w:rsidR="008E050D">
              <w:rPr>
                <w:noProof/>
                <w:webHidden/>
              </w:rPr>
              <w:fldChar w:fldCharType="begin"/>
            </w:r>
            <w:r w:rsidR="008E050D">
              <w:rPr>
                <w:noProof/>
                <w:webHidden/>
              </w:rPr>
              <w:instrText xml:space="preserve"> PAGEREF _Toc102994789 \h </w:instrText>
            </w:r>
            <w:r w:rsidR="008E050D">
              <w:rPr>
                <w:noProof/>
                <w:webHidden/>
              </w:rPr>
            </w:r>
            <w:r w:rsidR="008E050D">
              <w:rPr>
                <w:noProof/>
                <w:webHidden/>
              </w:rPr>
              <w:fldChar w:fldCharType="separate"/>
            </w:r>
            <w:r w:rsidR="00D06582">
              <w:rPr>
                <w:noProof/>
                <w:webHidden/>
              </w:rPr>
              <w:t>39</w:t>
            </w:r>
            <w:r w:rsidR="008E050D">
              <w:rPr>
                <w:noProof/>
                <w:webHidden/>
              </w:rPr>
              <w:fldChar w:fldCharType="end"/>
            </w:r>
          </w:hyperlink>
        </w:p>
        <w:p w14:paraId="41DE4B48" w14:textId="5D2A7323" w:rsidR="008E050D" w:rsidRDefault="00430DD6">
          <w:pPr>
            <w:pStyle w:val="Spistreci2"/>
            <w:tabs>
              <w:tab w:val="right" w:leader="dot" w:pos="9062"/>
            </w:tabs>
            <w:rPr>
              <w:rFonts w:asciiTheme="minorHAnsi" w:eastAsiaTheme="minorEastAsia" w:hAnsiTheme="minorHAnsi"/>
              <w:noProof/>
              <w:sz w:val="22"/>
              <w:lang w:eastAsia="pl-PL"/>
            </w:rPr>
          </w:pPr>
          <w:hyperlink w:anchor="_Toc102994790" w:history="1">
            <w:r w:rsidR="008E050D" w:rsidRPr="007C4AF5">
              <w:rPr>
                <w:rStyle w:val="Hipercze"/>
                <w:noProof/>
              </w:rPr>
              <w:t>Zielony sektor w województwie łódzkim</w:t>
            </w:r>
            <w:r w:rsidR="008E050D">
              <w:rPr>
                <w:noProof/>
                <w:webHidden/>
              </w:rPr>
              <w:tab/>
            </w:r>
            <w:r w:rsidR="008E050D">
              <w:rPr>
                <w:noProof/>
                <w:webHidden/>
              </w:rPr>
              <w:fldChar w:fldCharType="begin"/>
            </w:r>
            <w:r w:rsidR="008E050D">
              <w:rPr>
                <w:noProof/>
                <w:webHidden/>
              </w:rPr>
              <w:instrText xml:space="preserve"> PAGEREF _Toc102994790 \h </w:instrText>
            </w:r>
            <w:r w:rsidR="008E050D">
              <w:rPr>
                <w:noProof/>
                <w:webHidden/>
              </w:rPr>
            </w:r>
            <w:r w:rsidR="008E050D">
              <w:rPr>
                <w:noProof/>
                <w:webHidden/>
              </w:rPr>
              <w:fldChar w:fldCharType="separate"/>
            </w:r>
            <w:r w:rsidR="00D06582">
              <w:rPr>
                <w:noProof/>
                <w:webHidden/>
              </w:rPr>
              <w:t>41</w:t>
            </w:r>
            <w:r w:rsidR="008E050D">
              <w:rPr>
                <w:noProof/>
                <w:webHidden/>
              </w:rPr>
              <w:fldChar w:fldCharType="end"/>
            </w:r>
          </w:hyperlink>
        </w:p>
        <w:p w14:paraId="07FACFD1" w14:textId="11E890D3" w:rsidR="008E050D" w:rsidRDefault="00430DD6">
          <w:pPr>
            <w:pStyle w:val="Spistreci3"/>
            <w:tabs>
              <w:tab w:val="right" w:leader="dot" w:pos="9062"/>
            </w:tabs>
            <w:rPr>
              <w:rFonts w:asciiTheme="minorHAnsi" w:eastAsiaTheme="minorEastAsia" w:hAnsiTheme="minorHAnsi"/>
              <w:noProof/>
              <w:sz w:val="22"/>
              <w:lang w:eastAsia="pl-PL"/>
            </w:rPr>
          </w:pPr>
          <w:hyperlink w:anchor="_Toc102994791" w:history="1">
            <w:r w:rsidR="008E050D" w:rsidRPr="007C4AF5">
              <w:rPr>
                <w:rStyle w:val="Hipercze"/>
                <w:noProof/>
              </w:rPr>
              <w:t>Firmy działające w zielonym sektorze</w:t>
            </w:r>
            <w:r w:rsidR="008E050D">
              <w:rPr>
                <w:noProof/>
                <w:webHidden/>
              </w:rPr>
              <w:tab/>
            </w:r>
            <w:r w:rsidR="008E050D">
              <w:rPr>
                <w:noProof/>
                <w:webHidden/>
              </w:rPr>
              <w:fldChar w:fldCharType="begin"/>
            </w:r>
            <w:r w:rsidR="008E050D">
              <w:rPr>
                <w:noProof/>
                <w:webHidden/>
              </w:rPr>
              <w:instrText xml:space="preserve"> PAGEREF _Toc102994791 \h </w:instrText>
            </w:r>
            <w:r w:rsidR="008E050D">
              <w:rPr>
                <w:noProof/>
                <w:webHidden/>
              </w:rPr>
            </w:r>
            <w:r w:rsidR="008E050D">
              <w:rPr>
                <w:noProof/>
                <w:webHidden/>
              </w:rPr>
              <w:fldChar w:fldCharType="separate"/>
            </w:r>
            <w:r w:rsidR="00D06582">
              <w:rPr>
                <w:noProof/>
                <w:webHidden/>
              </w:rPr>
              <w:t>41</w:t>
            </w:r>
            <w:r w:rsidR="008E050D">
              <w:rPr>
                <w:noProof/>
                <w:webHidden/>
              </w:rPr>
              <w:fldChar w:fldCharType="end"/>
            </w:r>
          </w:hyperlink>
        </w:p>
        <w:p w14:paraId="3C03436B" w14:textId="4AE0A7D1" w:rsidR="008E050D" w:rsidRDefault="00430DD6">
          <w:pPr>
            <w:pStyle w:val="Spistreci3"/>
            <w:tabs>
              <w:tab w:val="right" w:leader="dot" w:pos="9062"/>
            </w:tabs>
            <w:rPr>
              <w:rFonts w:asciiTheme="minorHAnsi" w:eastAsiaTheme="minorEastAsia" w:hAnsiTheme="minorHAnsi"/>
              <w:noProof/>
              <w:sz w:val="22"/>
              <w:lang w:eastAsia="pl-PL"/>
            </w:rPr>
          </w:pPr>
          <w:hyperlink w:anchor="_Toc102994792" w:history="1">
            <w:r w:rsidR="008E050D" w:rsidRPr="007C4AF5">
              <w:rPr>
                <w:rStyle w:val="Hipercze"/>
                <w:noProof/>
              </w:rPr>
              <w:t>Rolnictwo ekologiczne</w:t>
            </w:r>
            <w:r w:rsidR="008E050D">
              <w:rPr>
                <w:noProof/>
                <w:webHidden/>
              </w:rPr>
              <w:tab/>
            </w:r>
            <w:r w:rsidR="008E050D">
              <w:rPr>
                <w:noProof/>
                <w:webHidden/>
              </w:rPr>
              <w:fldChar w:fldCharType="begin"/>
            </w:r>
            <w:r w:rsidR="008E050D">
              <w:rPr>
                <w:noProof/>
                <w:webHidden/>
              </w:rPr>
              <w:instrText xml:space="preserve"> PAGEREF _Toc102994792 \h </w:instrText>
            </w:r>
            <w:r w:rsidR="008E050D">
              <w:rPr>
                <w:noProof/>
                <w:webHidden/>
              </w:rPr>
            </w:r>
            <w:r w:rsidR="008E050D">
              <w:rPr>
                <w:noProof/>
                <w:webHidden/>
              </w:rPr>
              <w:fldChar w:fldCharType="separate"/>
            </w:r>
            <w:r w:rsidR="00D06582">
              <w:rPr>
                <w:noProof/>
                <w:webHidden/>
              </w:rPr>
              <w:t>44</w:t>
            </w:r>
            <w:r w:rsidR="008E050D">
              <w:rPr>
                <w:noProof/>
                <w:webHidden/>
              </w:rPr>
              <w:fldChar w:fldCharType="end"/>
            </w:r>
          </w:hyperlink>
        </w:p>
        <w:p w14:paraId="643E2614" w14:textId="6108FDDF" w:rsidR="008E050D" w:rsidRDefault="00430DD6">
          <w:pPr>
            <w:pStyle w:val="Spistreci2"/>
            <w:tabs>
              <w:tab w:val="right" w:leader="dot" w:pos="9062"/>
            </w:tabs>
            <w:rPr>
              <w:rFonts w:asciiTheme="minorHAnsi" w:eastAsiaTheme="minorEastAsia" w:hAnsiTheme="minorHAnsi"/>
              <w:noProof/>
              <w:sz w:val="22"/>
              <w:lang w:eastAsia="pl-PL"/>
            </w:rPr>
          </w:pPr>
          <w:hyperlink w:anchor="_Toc102994793" w:history="1">
            <w:r w:rsidR="008E050D" w:rsidRPr="007C4AF5">
              <w:rPr>
                <w:rStyle w:val="Hipercze"/>
                <w:noProof/>
              </w:rPr>
              <w:t>Opis wyników badania</w:t>
            </w:r>
            <w:r w:rsidR="008E050D">
              <w:rPr>
                <w:noProof/>
                <w:webHidden/>
              </w:rPr>
              <w:tab/>
            </w:r>
            <w:r w:rsidR="008E050D">
              <w:rPr>
                <w:noProof/>
                <w:webHidden/>
              </w:rPr>
              <w:fldChar w:fldCharType="begin"/>
            </w:r>
            <w:r w:rsidR="008E050D">
              <w:rPr>
                <w:noProof/>
                <w:webHidden/>
              </w:rPr>
              <w:instrText xml:space="preserve"> PAGEREF _Toc102994793 \h </w:instrText>
            </w:r>
            <w:r w:rsidR="008E050D">
              <w:rPr>
                <w:noProof/>
                <w:webHidden/>
              </w:rPr>
            </w:r>
            <w:r w:rsidR="008E050D">
              <w:rPr>
                <w:noProof/>
                <w:webHidden/>
              </w:rPr>
              <w:fldChar w:fldCharType="separate"/>
            </w:r>
            <w:r w:rsidR="00D06582">
              <w:rPr>
                <w:noProof/>
                <w:webHidden/>
              </w:rPr>
              <w:t>46</w:t>
            </w:r>
            <w:r w:rsidR="008E050D">
              <w:rPr>
                <w:noProof/>
                <w:webHidden/>
              </w:rPr>
              <w:fldChar w:fldCharType="end"/>
            </w:r>
          </w:hyperlink>
        </w:p>
        <w:p w14:paraId="3F47AEAC" w14:textId="3145BB8A" w:rsidR="008E050D" w:rsidRDefault="00430DD6">
          <w:pPr>
            <w:pStyle w:val="Spistreci3"/>
            <w:tabs>
              <w:tab w:val="right" w:leader="dot" w:pos="9062"/>
            </w:tabs>
            <w:rPr>
              <w:rFonts w:asciiTheme="minorHAnsi" w:eastAsiaTheme="minorEastAsia" w:hAnsiTheme="minorHAnsi"/>
              <w:noProof/>
              <w:sz w:val="22"/>
              <w:lang w:eastAsia="pl-PL"/>
            </w:rPr>
          </w:pPr>
          <w:hyperlink w:anchor="_Toc102994794" w:history="1">
            <w:r w:rsidR="008E050D" w:rsidRPr="007C4AF5">
              <w:rPr>
                <w:rStyle w:val="Hipercze"/>
                <w:noProof/>
              </w:rPr>
              <w:t>Stan wiedzy na temat zielonej gospodarki i zielonych miejsc pracy</w:t>
            </w:r>
            <w:r w:rsidR="008E050D">
              <w:rPr>
                <w:noProof/>
                <w:webHidden/>
              </w:rPr>
              <w:tab/>
            </w:r>
            <w:r w:rsidR="008E050D">
              <w:rPr>
                <w:noProof/>
                <w:webHidden/>
              </w:rPr>
              <w:fldChar w:fldCharType="begin"/>
            </w:r>
            <w:r w:rsidR="008E050D">
              <w:rPr>
                <w:noProof/>
                <w:webHidden/>
              </w:rPr>
              <w:instrText xml:space="preserve"> PAGEREF _Toc102994794 \h </w:instrText>
            </w:r>
            <w:r w:rsidR="008E050D">
              <w:rPr>
                <w:noProof/>
                <w:webHidden/>
              </w:rPr>
            </w:r>
            <w:r w:rsidR="008E050D">
              <w:rPr>
                <w:noProof/>
                <w:webHidden/>
              </w:rPr>
              <w:fldChar w:fldCharType="separate"/>
            </w:r>
            <w:r w:rsidR="00D06582">
              <w:rPr>
                <w:noProof/>
                <w:webHidden/>
              </w:rPr>
              <w:t>46</w:t>
            </w:r>
            <w:r w:rsidR="008E050D">
              <w:rPr>
                <w:noProof/>
                <w:webHidden/>
              </w:rPr>
              <w:fldChar w:fldCharType="end"/>
            </w:r>
          </w:hyperlink>
        </w:p>
        <w:p w14:paraId="3C04DB6B" w14:textId="5B6D46B8" w:rsidR="008E050D" w:rsidRDefault="00430DD6">
          <w:pPr>
            <w:pStyle w:val="Spistreci3"/>
            <w:tabs>
              <w:tab w:val="right" w:leader="dot" w:pos="9062"/>
            </w:tabs>
            <w:rPr>
              <w:rFonts w:asciiTheme="minorHAnsi" w:eastAsiaTheme="minorEastAsia" w:hAnsiTheme="minorHAnsi"/>
              <w:noProof/>
              <w:sz w:val="22"/>
              <w:lang w:eastAsia="pl-PL"/>
            </w:rPr>
          </w:pPr>
          <w:hyperlink w:anchor="_Toc102994795" w:history="1">
            <w:r w:rsidR="008E050D" w:rsidRPr="007C4AF5">
              <w:rPr>
                <w:rStyle w:val="Hipercze"/>
                <w:noProof/>
              </w:rPr>
              <w:t>Aktywność badanych przedsiębiorstw na rzecz ochrony środowiska</w:t>
            </w:r>
            <w:r w:rsidR="008E050D">
              <w:rPr>
                <w:noProof/>
                <w:webHidden/>
              </w:rPr>
              <w:tab/>
            </w:r>
            <w:r w:rsidR="008E050D">
              <w:rPr>
                <w:noProof/>
                <w:webHidden/>
              </w:rPr>
              <w:fldChar w:fldCharType="begin"/>
            </w:r>
            <w:r w:rsidR="008E050D">
              <w:rPr>
                <w:noProof/>
                <w:webHidden/>
              </w:rPr>
              <w:instrText xml:space="preserve"> PAGEREF _Toc102994795 \h </w:instrText>
            </w:r>
            <w:r w:rsidR="008E050D">
              <w:rPr>
                <w:noProof/>
                <w:webHidden/>
              </w:rPr>
            </w:r>
            <w:r w:rsidR="008E050D">
              <w:rPr>
                <w:noProof/>
                <w:webHidden/>
              </w:rPr>
              <w:fldChar w:fldCharType="separate"/>
            </w:r>
            <w:r w:rsidR="00D06582">
              <w:rPr>
                <w:noProof/>
                <w:webHidden/>
              </w:rPr>
              <w:t>50</w:t>
            </w:r>
            <w:r w:rsidR="008E050D">
              <w:rPr>
                <w:noProof/>
                <w:webHidden/>
              </w:rPr>
              <w:fldChar w:fldCharType="end"/>
            </w:r>
          </w:hyperlink>
        </w:p>
        <w:p w14:paraId="21627708" w14:textId="10A486F7" w:rsidR="008E050D" w:rsidRDefault="00430DD6">
          <w:pPr>
            <w:pStyle w:val="Spistreci3"/>
            <w:tabs>
              <w:tab w:val="right" w:leader="dot" w:pos="9062"/>
            </w:tabs>
            <w:rPr>
              <w:rFonts w:asciiTheme="minorHAnsi" w:eastAsiaTheme="minorEastAsia" w:hAnsiTheme="minorHAnsi"/>
              <w:noProof/>
              <w:sz w:val="22"/>
              <w:lang w:eastAsia="pl-PL"/>
            </w:rPr>
          </w:pPr>
          <w:hyperlink w:anchor="_Toc102994796" w:history="1">
            <w:r w:rsidR="008E050D" w:rsidRPr="007C4AF5">
              <w:rPr>
                <w:rStyle w:val="Hipercze"/>
                <w:noProof/>
              </w:rPr>
              <w:t>Kondycja i potencjał rozwojowy przedsiębiorstw z zielonego sektora</w:t>
            </w:r>
            <w:r w:rsidR="008E050D">
              <w:rPr>
                <w:noProof/>
                <w:webHidden/>
              </w:rPr>
              <w:tab/>
            </w:r>
            <w:r w:rsidR="008E050D">
              <w:rPr>
                <w:noProof/>
                <w:webHidden/>
              </w:rPr>
              <w:fldChar w:fldCharType="begin"/>
            </w:r>
            <w:r w:rsidR="008E050D">
              <w:rPr>
                <w:noProof/>
                <w:webHidden/>
              </w:rPr>
              <w:instrText xml:space="preserve"> PAGEREF _Toc102994796 \h </w:instrText>
            </w:r>
            <w:r w:rsidR="008E050D">
              <w:rPr>
                <w:noProof/>
                <w:webHidden/>
              </w:rPr>
            </w:r>
            <w:r w:rsidR="008E050D">
              <w:rPr>
                <w:noProof/>
                <w:webHidden/>
              </w:rPr>
              <w:fldChar w:fldCharType="separate"/>
            </w:r>
            <w:r w:rsidR="00D06582">
              <w:rPr>
                <w:noProof/>
                <w:webHidden/>
              </w:rPr>
              <w:t>55</w:t>
            </w:r>
            <w:r w:rsidR="008E050D">
              <w:rPr>
                <w:noProof/>
                <w:webHidden/>
              </w:rPr>
              <w:fldChar w:fldCharType="end"/>
            </w:r>
          </w:hyperlink>
        </w:p>
        <w:p w14:paraId="597D3B9B" w14:textId="06AE11D0" w:rsidR="008E050D" w:rsidRDefault="00430DD6">
          <w:pPr>
            <w:pStyle w:val="Spistreci3"/>
            <w:tabs>
              <w:tab w:val="right" w:leader="dot" w:pos="9062"/>
            </w:tabs>
            <w:rPr>
              <w:rFonts w:asciiTheme="minorHAnsi" w:eastAsiaTheme="minorEastAsia" w:hAnsiTheme="minorHAnsi"/>
              <w:noProof/>
              <w:sz w:val="22"/>
              <w:lang w:eastAsia="pl-PL"/>
            </w:rPr>
          </w:pPr>
          <w:hyperlink w:anchor="_Toc102994797" w:history="1">
            <w:r w:rsidR="008E050D" w:rsidRPr="007C4AF5">
              <w:rPr>
                <w:rStyle w:val="Hipercze"/>
                <w:noProof/>
              </w:rPr>
              <w:t>Skala zatrudnienia w zawodach identyfikowanych z sektorem zielonej gospodarki</w:t>
            </w:r>
            <w:r w:rsidR="008E050D">
              <w:rPr>
                <w:noProof/>
                <w:webHidden/>
              </w:rPr>
              <w:tab/>
            </w:r>
            <w:r w:rsidR="008E050D">
              <w:rPr>
                <w:noProof/>
                <w:webHidden/>
              </w:rPr>
              <w:fldChar w:fldCharType="begin"/>
            </w:r>
            <w:r w:rsidR="008E050D">
              <w:rPr>
                <w:noProof/>
                <w:webHidden/>
              </w:rPr>
              <w:instrText xml:space="preserve"> PAGEREF _Toc102994797 \h </w:instrText>
            </w:r>
            <w:r w:rsidR="008E050D">
              <w:rPr>
                <w:noProof/>
                <w:webHidden/>
              </w:rPr>
            </w:r>
            <w:r w:rsidR="008E050D">
              <w:rPr>
                <w:noProof/>
                <w:webHidden/>
              </w:rPr>
              <w:fldChar w:fldCharType="separate"/>
            </w:r>
            <w:r w:rsidR="00D06582">
              <w:rPr>
                <w:noProof/>
                <w:webHidden/>
              </w:rPr>
              <w:t>58</w:t>
            </w:r>
            <w:r w:rsidR="008E050D">
              <w:rPr>
                <w:noProof/>
                <w:webHidden/>
              </w:rPr>
              <w:fldChar w:fldCharType="end"/>
            </w:r>
          </w:hyperlink>
        </w:p>
        <w:p w14:paraId="34649103" w14:textId="745C583D" w:rsidR="008E050D" w:rsidRDefault="00430DD6">
          <w:pPr>
            <w:pStyle w:val="Spistreci3"/>
            <w:tabs>
              <w:tab w:val="right" w:leader="dot" w:pos="9062"/>
            </w:tabs>
            <w:rPr>
              <w:rFonts w:asciiTheme="minorHAnsi" w:eastAsiaTheme="minorEastAsia" w:hAnsiTheme="minorHAnsi"/>
              <w:noProof/>
              <w:sz w:val="22"/>
              <w:lang w:eastAsia="pl-PL"/>
            </w:rPr>
          </w:pPr>
          <w:hyperlink w:anchor="_Toc102994798" w:history="1">
            <w:r w:rsidR="008E050D" w:rsidRPr="007C4AF5">
              <w:rPr>
                <w:rStyle w:val="Hipercze"/>
                <w:noProof/>
              </w:rPr>
              <w:t>Zapotrzebowanie na kwalifikacje i kompetencje w sektorze zielonym</w:t>
            </w:r>
            <w:r w:rsidR="008E050D">
              <w:rPr>
                <w:noProof/>
                <w:webHidden/>
              </w:rPr>
              <w:tab/>
            </w:r>
            <w:r w:rsidR="008E050D">
              <w:rPr>
                <w:noProof/>
                <w:webHidden/>
              </w:rPr>
              <w:fldChar w:fldCharType="begin"/>
            </w:r>
            <w:r w:rsidR="008E050D">
              <w:rPr>
                <w:noProof/>
                <w:webHidden/>
              </w:rPr>
              <w:instrText xml:space="preserve"> PAGEREF _Toc102994798 \h </w:instrText>
            </w:r>
            <w:r w:rsidR="008E050D">
              <w:rPr>
                <w:noProof/>
                <w:webHidden/>
              </w:rPr>
            </w:r>
            <w:r w:rsidR="008E050D">
              <w:rPr>
                <w:noProof/>
                <w:webHidden/>
              </w:rPr>
              <w:fldChar w:fldCharType="separate"/>
            </w:r>
            <w:r w:rsidR="00D06582">
              <w:rPr>
                <w:noProof/>
                <w:webHidden/>
              </w:rPr>
              <w:t>71</w:t>
            </w:r>
            <w:r w:rsidR="008E050D">
              <w:rPr>
                <w:noProof/>
                <w:webHidden/>
              </w:rPr>
              <w:fldChar w:fldCharType="end"/>
            </w:r>
          </w:hyperlink>
        </w:p>
        <w:p w14:paraId="111BE28E" w14:textId="3E50DD14" w:rsidR="008E050D" w:rsidRDefault="00430DD6">
          <w:pPr>
            <w:pStyle w:val="Spistreci3"/>
            <w:tabs>
              <w:tab w:val="right" w:leader="dot" w:pos="9062"/>
            </w:tabs>
            <w:rPr>
              <w:rFonts w:asciiTheme="minorHAnsi" w:eastAsiaTheme="minorEastAsia" w:hAnsiTheme="minorHAnsi"/>
              <w:noProof/>
              <w:sz w:val="22"/>
              <w:lang w:eastAsia="pl-PL"/>
            </w:rPr>
          </w:pPr>
          <w:hyperlink w:anchor="_Toc102994799" w:history="1">
            <w:r w:rsidR="008E050D" w:rsidRPr="007C4AF5">
              <w:rPr>
                <w:rStyle w:val="Hipercze"/>
                <w:noProof/>
              </w:rPr>
              <w:t>Perspektywy tworzenia zielonych miejsc pracy</w:t>
            </w:r>
            <w:r w:rsidR="008E050D">
              <w:rPr>
                <w:noProof/>
                <w:webHidden/>
              </w:rPr>
              <w:tab/>
            </w:r>
            <w:r w:rsidR="008E050D">
              <w:rPr>
                <w:noProof/>
                <w:webHidden/>
              </w:rPr>
              <w:fldChar w:fldCharType="begin"/>
            </w:r>
            <w:r w:rsidR="008E050D">
              <w:rPr>
                <w:noProof/>
                <w:webHidden/>
              </w:rPr>
              <w:instrText xml:space="preserve"> PAGEREF _Toc102994799 \h </w:instrText>
            </w:r>
            <w:r w:rsidR="008E050D">
              <w:rPr>
                <w:noProof/>
                <w:webHidden/>
              </w:rPr>
            </w:r>
            <w:r w:rsidR="008E050D">
              <w:rPr>
                <w:noProof/>
                <w:webHidden/>
              </w:rPr>
              <w:fldChar w:fldCharType="separate"/>
            </w:r>
            <w:r w:rsidR="00D06582">
              <w:rPr>
                <w:noProof/>
                <w:webHidden/>
              </w:rPr>
              <w:t>79</w:t>
            </w:r>
            <w:r w:rsidR="008E050D">
              <w:rPr>
                <w:noProof/>
                <w:webHidden/>
              </w:rPr>
              <w:fldChar w:fldCharType="end"/>
            </w:r>
          </w:hyperlink>
        </w:p>
        <w:p w14:paraId="75CF197B" w14:textId="3C3DC563" w:rsidR="008E050D" w:rsidRDefault="00430DD6">
          <w:pPr>
            <w:pStyle w:val="Spistreci3"/>
            <w:tabs>
              <w:tab w:val="right" w:leader="dot" w:pos="9062"/>
            </w:tabs>
            <w:rPr>
              <w:rFonts w:asciiTheme="minorHAnsi" w:eastAsiaTheme="minorEastAsia" w:hAnsiTheme="minorHAnsi"/>
              <w:noProof/>
              <w:sz w:val="22"/>
              <w:lang w:eastAsia="pl-PL"/>
            </w:rPr>
          </w:pPr>
          <w:hyperlink w:anchor="_Toc102994800" w:history="1">
            <w:r w:rsidR="008E050D" w:rsidRPr="007C4AF5">
              <w:rPr>
                <w:rStyle w:val="Hipercze"/>
                <w:noProof/>
              </w:rPr>
              <w:t>Potencjał rozwoju zielonego sektora</w:t>
            </w:r>
            <w:r w:rsidR="008E050D">
              <w:rPr>
                <w:noProof/>
                <w:webHidden/>
              </w:rPr>
              <w:tab/>
            </w:r>
            <w:r w:rsidR="008E050D">
              <w:rPr>
                <w:noProof/>
                <w:webHidden/>
              </w:rPr>
              <w:fldChar w:fldCharType="begin"/>
            </w:r>
            <w:r w:rsidR="008E050D">
              <w:rPr>
                <w:noProof/>
                <w:webHidden/>
              </w:rPr>
              <w:instrText xml:space="preserve"> PAGEREF _Toc102994800 \h </w:instrText>
            </w:r>
            <w:r w:rsidR="008E050D">
              <w:rPr>
                <w:noProof/>
                <w:webHidden/>
              </w:rPr>
            </w:r>
            <w:r w:rsidR="008E050D">
              <w:rPr>
                <w:noProof/>
                <w:webHidden/>
              </w:rPr>
              <w:fldChar w:fldCharType="separate"/>
            </w:r>
            <w:r w:rsidR="00D06582">
              <w:rPr>
                <w:noProof/>
                <w:webHidden/>
              </w:rPr>
              <w:t>82</w:t>
            </w:r>
            <w:r w:rsidR="008E050D">
              <w:rPr>
                <w:noProof/>
                <w:webHidden/>
              </w:rPr>
              <w:fldChar w:fldCharType="end"/>
            </w:r>
          </w:hyperlink>
        </w:p>
        <w:p w14:paraId="251170DB" w14:textId="490CF323" w:rsidR="008E050D" w:rsidRDefault="00430DD6">
          <w:pPr>
            <w:pStyle w:val="Spistreci2"/>
            <w:tabs>
              <w:tab w:val="right" w:leader="dot" w:pos="9062"/>
            </w:tabs>
            <w:rPr>
              <w:rFonts w:asciiTheme="minorHAnsi" w:eastAsiaTheme="minorEastAsia" w:hAnsiTheme="minorHAnsi"/>
              <w:noProof/>
              <w:sz w:val="22"/>
              <w:lang w:eastAsia="pl-PL"/>
            </w:rPr>
          </w:pPr>
          <w:hyperlink w:anchor="_Toc102994801" w:history="1">
            <w:r w:rsidR="008E050D" w:rsidRPr="007C4AF5">
              <w:rPr>
                <w:rStyle w:val="Hipercze"/>
                <w:noProof/>
              </w:rPr>
              <w:t>Wnioski i rekomendacje</w:t>
            </w:r>
            <w:r w:rsidR="008E050D">
              <w:rPr>
                <w:noProof/>
                <w:webHidden/>
              </w:rPr>
              <w:tab/>
            </w:r>
            <w:r w:rsidR="008E050D">
              <w:rPr>
                <w:noProof/>
                <w:webHidden/>
              </w:rPr>
              <w:fldChar w:fldCharType="begin"/>
            </w:r>
            <w:r w:rsidR="008E050D">
              <w:rPr>
                <w:noProof/>
                <w:webHidden/>
              </w:rPr>
              <w:instrText xml:space="preserve"> PAGEREF _Toc102994801 \h </w:instrText>
            </w:r>
            <w:r w:rsidR="008E050D">
              <w:rPr>
                <w:noProof/>
                <w:webHidden/>
              </w:rPr>
            </w:r>
            <w:r w:rsidR="008E050D">
              <w:rPr>
                <w:noProof/>
                <w:webHidden/>
              </w:rPr>
              <w:fldChar w:fldCharType="separate"/>
            </w:r>
            <w:r w:rsidR="00D06582">
              <w:rPr>
                <w:noProof/>
                <w:webHidden/>
              </w:rPr>
              <w:t>93</w:t>
            </w:r>
            <w:r w:rsidR="008E050D">
              <w:rPr>
                <w:noProof/>
                <w:webHidden/>
              </w:rPr>
              <w:fldChar w:fldCharType="end"/>
            </w:r>
          </w:hyperlink>
        </w:p>
        <w:p w14:paraId="29234E10" w14:textId="10B380AD" w:rsidR="008E050D" w:rsidRDefault="00430DD6">
          <w:pPr>
            <w:pStyle w:val="Spistreci2"/>
            <w:tabs>
              <w:tab w:val="right" w:leader="dot" w:pos="9062"/>
            </w:tabs>
            <w:rPr>
              <w:rFonts w:asciiTheme="minorHAnsi" w:eastAsiaTheme="minorEastAsia" w:hAnsiTheme="minorHAnsi"/>
              <w:noProof/>
              <w:sz w:val="22"/>
              <w:lang w:eastAsia="pl-PL"/>
            </w:rPr>
          </w:pPr>
          <w:hyperlink w:anchor="_Toc102994802" w:history="1">
            <w:r w:rsidR="008E050D" w:rsidRPr="007C4AF5">
              <w:rPr>
                <w:rStyle w:val="Hipercze"/>
                <w:noProof/>
              </w:rPr>
              <w:t>Spis tabel, wykresów</w:t>
            </w:r>
            <w:r w:rsidR="008E050D">
              <w:rPr>
                <w:noProof/>
                <w:webHidden/>
              </w:rPr>
              <w:tab/>
            </w:r>
            <w:r w:rsidR="008E050D">
              <w:rPr>
                <w:noProof/>
                <w:webHidden/>
              </w:rPr>
              <w:fldChar w:fldCharType="begin"/>
            </w:r>
            <w:r w:rsidR="008E050D">
              <w:rPr>
                <w:noProof/>
                <w:webHidden/>
              </w:rPr>
              <w:instrText xml:space="preserve"> PAGEREF _Toc102994802 \h </w:instrText>
            </w:r>
            <w:r w:rsidR="008E050D">
              <w:rPr>
                <w:noProof/>
                <w:webHidden/>
              </w:rPr>
            </w:r>
            <w:r w:rsidR="008E050D">
              <w:rPr>
                <w:noProof/>
                <w:webHidden/>
              </w:rPr>
              <w:fldChar w:fldCharType="separate"/>
            </w:r>
            <w:r w:rsidR="00D06582">
              <w:rPr>
                <w:noProof/>
                <w:webHidden/>
              </w:rPr>
              <w:t>102</w:t>
            </w:r>
            <w:r w:rsidR="008E050D">
              <w:rPr>
                <w:noProof/>
                <w:webHidden/>
              </w:rPr>
              <w:fldChar w:fldCharType="end"/>
            </w:r>
          </w:hyperlink>
        </w:p>
        <w:p w14:paraId="4A7680BF" w14:textId="44701C90" w:rsidR="008E050D" w:rsidRDefault="00430DD6">
          <w:pPr>
            <w:pStyle w:val="Spistreci2"/>
            <w:tabs>
              <w:tab w:val="right" w:leader="dot" w:pos="9062"/>
            </w:tabs>
            <w:rPr>
              <w:rFonts w:asciiTheme="minorHAnsi" w:eastAsiaTheme="minorEastAsia" w:hAnsiTheme="minorHAnsi"/>
              <w:noProof/>
              <w:sz w:val="22"/>
              <w:lang w:eastAsia="pl-PL"/>
            </w:rPr>
          </w:pPr>
          <w:hyperlink w:anchor="_Toc102994803" w:history="1">
            <w:r w:rsidR="008E050D" w:rsidRPr="007C4AF5">
              <w:rPr>
                <w:rStyle w:val="Hipercze"/>
                <w:noProof/>
              </w:rPr>
              <w:t>Bibliografia</w:t>
            </w:r>
            <w:r w:rsidR="008E050D">
              <w:rPr>
                <w:noProof/>
                <w:webHidden/>
              </w:rPr>
              <w:tab/>
            </w:r>
            <w:r w:rsidR="008E050D">
              <w:rPr>
                <w:noProof/>
                <w:webHidden/>
              </w:rPr>
              <w:fldChar w:fldCharType="begin"/>
            </w:r>
            <w:r w:rsidR="008E050D">
              <w:rPr>
                <w:noProof/>
                <w:webHidden/>
              </w:rPr>
              <w:instrText xml:space="preserve"> PAGEREF _Toc102994803 \h </w:instrText>
            </w:r>
            <w:r w:rsidR="008E050D">
              <w:rPr>
                <w:noProof/>
                <w:webHidden/>
              </w:rPr>
            </w:r>
            <w:r w:rsidR="008E050D">
              <w:rPr>
                <w:noProof/>
                <w:webHidden/>
              </w:rPr>
              <w:fldChar w:fldCharType="separate"/>
            </w:r>
            <w:r w:rsidR="00D06582">
              <w:rPr>
                <w:noProof/>
                <w:webHidden/>
              </w:rPr>
              <w:t>107</w:t>
            </w:r>
            <w:r w:rsidR="008E050D">
              <w:rPr>
                <w:noProof/>
                <w:webHidden/>
              </w:rPr>
              <w:fldChar w:fldCharType="end"/>
            </w:r>
          </w:hyperlink>
        </w:p>
        <w:p w14:paraId="3F35FD6C" w14:textId="2E4F0109" w:rsidR="008E050D" w:rsidRDefault="00430DD6">
          <w:pPr>
            <w:pStyle w:val="Spistreci2"/>
            <w:tabs>
              <w:tab w:val="right" w:leader="dot" w:pos="9062"/>
            </w:tabs>
            <w:rPr>
              <w:rFonts w:asciiTheme="minorHAnsi" w:eastAsiaTheme="minorEastAsia" w:hAnsiTheme="minorHAnsi"/>
              <w:noProof/>
              <w:sz w:val="22"/>
              <w:lang w:eastAsia="pl-PL"/>
            </w:rPr>
          </w:pPr>
          <w:hyperlink w:anchor="_Toc102994804" w:history="1">
            <w:r w:rsidR="008E050D" w:rsidRPr="007C4AF5">
              <w:rPr>
                <w:rStyle w:val="Hipercze"/>
                <w:noProof/>
              </w:rPr>
              <w:t>Narzędzie badawcze</w:t>
            </w:r>
            <w:r w:rsidR="008E050D">
              <w:rPr>
                <w:noProof/>
                <w:webHidden/>
              </w:rPr>
              <w:tab/>
            </w:r>
            <w:r w:rsidR="008E050D">
              <w:rPr>
                <w:noProof/>
                <w:webHidden/>
              </w:rPr>
              <w:fldChar w:fldCharType="begin"/>
            </w:r>
            <w:r w:rsidR="008E050D">
              <w:rPr>
                <w:noProof/>
                <w:webHidden/>
              </w:rPr>
              <w:instrText xml:space="preserve"> PAGEREF _Toc102994804 \h </w:instrText>
            </w:r>
            <w:r w:rsidR="008E050D">
              <w:rPr>
                <w:noProof/>
                <w:webHidden/>
              </w:rPr>
            </w:r>
            <w:r w:rsidR="008E050D">
              <w:rPr>
                <w:noProof/>
                <w:webHidden/>
              </w:rPr>
              <w:fldChar w:fldCharType="separate"/>
            </w:r>
            <w:r w:rsidR="00D06582">
              <w:rPr>
                <w:noProof/>
                <w:webHidden/>
              </w:rPr>
              <w:t>108</w:t>
            </w:r>
            <w:r w:rsidR="008E050D">
              <w:rPr>
                <w:noProof/>
                <w:webHidden/>
              </w:rPr>
              <w:fldChar w:fldCharType="end"/>
            </w:r>
          </w:hyperlink>
        </w:p>
        <w:p w14:paraId="1547F081" w14:textId="21B63E59" w:rsidR="008E050D" w:rsidRDefault="00430DD6">
          <w:pPr>
            <w:pStyle w:val="Spistreci3"/>
            <w:tabs>
              <w:tab w:val="right" w:leader="dot" w:pos="9062"/>
            </w:tabs>
            <w:rPr>
              <w:rFonts w:asciiTheme="minorHAnsi" w:eastAsiaTheme="minorEastAsia" w:hAnsiTheme="minorHAnsi"/>
              <w:noProof/>
              <w:sz w:val="22"/>
              <w:lang w:eastAsia="pl-PL"/>
            </w:rPr>
          </w:pPr>
          <w:hyperlink w:anchor="_Toc102994805" w:history="1">
            <w:r w:rsidR="008E050D" w:rsidRPr="007C4AF5">
              <w:rPr>
                <w:rStyle w:val="Hipercze"/>
                <w:noProof/>
              </w:rPr>
              <w:t>Kwestionariusz wywiadu</w:t>
            </w:r>
            <w:r w:rsidR="008E050D">
              <w:rPr>
                <w:noProof/>
                <w:webHidden/>
              </w:rPr>
              <w:tab/>
            </w:r>
            <w:r w:rsidR="008E050D">
              <w:rPr>
                <w:noProof/>
                <w:webHidden/>
              </w:rPr>
              <w:fldChar w:fldCharType="begin"/>
            </w:r>
            <w:r w:rsidR="008E050D">
              <w:rPr>
                <w:noProof/>
                <w:webHidden/>
              </w:rPr>
              <w:instrText xml:space="preserve"> PAGEREF _Toc102994805 \h </w:instrText>
            </w:r>
            <w:r w:rsidR="008E050D">
              <w:rPr>
                <w:noProof/>
                <w:webHidden/>
              </w:rPr>
            </w:r>
            <w:r w:rsidR="008E050D">
              <w:rPr>
                <w:noProof/>
                <w:webHidden/>
              </w:rPr>
              <w:fldChar w:fldCharType="separate"/>
            </w:r>
            <w:r w:rsidR="00D06582">
              <w:rPr>
                <w:noProof/>
                <w:webHidden/>
              </w:rPr>
              <w:t>108</w:t>
            </w:r>
            <w:r w:rsidR="008E050D">
              <w:rPr>
                <w:noProof/>
                <w:webHidden/>
              </w:rPr>
              <w:fldChar w:fldCharType="end"/>
            </w:r>
          </w:hyperlink>
        </w:p>
        <w:p w14:paraId="77FEB9FE" w14:textId="03E2374B" w:rsidR="00B27373" w:rsidRPr="00C47EC0" w:rsidRDefault="00B27373">
          <w:pPr>
            <w:rPr>
              <w:rFonts w:cs="Arial"/>
            </w:rPr>
          </w:pPr>
          <w:r w:rsidRPr="00C47EC0">
            <w:rPr>
              <w:rFonts w:cs="Arial"/>
              <w:b/>
              <w:bCs/>
            </w:rPr>
            <w:fldChar w:fldCharType="end"/>
          </w:r>
        </w:p>
      </w:sdtContent>
    </w:sdt>
    <w:p w14:paraId="7C3B60C2" w14:textId="21A947FA" w:rsidR="008E050D" w:rsidRPr="00172611" w:rsidRDefault="008E050D" w:rsidP="00172611">
      <w:pPr>
        <w:spacing w:line="259" w:lineRule="auto"/>
        <w:rPr>
          <w:rFonts w:cs="Arial"/>
        </w:rPr>
      </w:pPr>
      <w:r>
        <w:rPr>
          <w:rFonts w:cs="Arial"/>
        </w:rPr>
        <w:br w:type="page"/>
      </w:r>
    </w:p>
    <w:p w14:paraId="1D797A8D" w14:textId="3B9347AE" w:rsidR="000D50F0" w:rsidRPr="00C47EC0" w:rsidRDefault="000D50F0" w:rsidP="00632B09">
      <w:pPr>
        <w:pStyle w:val="Nagwek2"/>
      </w:pPr>
      <w:bookmarkStart w:id="1" w:name="_Toc102994773"/>
      <w:r w:rsidRPr="00C47EC0">
        <w:lastRenderedPageBreak/>
        <w:t xml:space="preserve">Streszczenie </w:t>
      </w:r>
      <w:r w:rsidRPr="00E01F7F">
        <w:t>wyników</w:t>
      </w:r>
      <w:r w:rsidR="007F1802" w:rsidRPr="00C47EC0">
        <w:t xml:space="preserve"> badania</w:t>
      </w:r>
      <w:bookmarkEnd w:id="1"/>
    </w:p>
    <w:p w14:paraId="585F4139" w14:textId="77777777" w:rsidR="000D50F0" w:rsidRPr="00CD359D" w:rsidRDefault="000D50F0" w:rsidP="00CD359D">
      <w:pPr>
        <w:rPr>
          <w:rFonts w:cs="Arial"/>
          <w:b/>
          <w:bCs/>
        </w:rPr>
      </w:pPr>
      <w:r w:rsidRPr="00CD359D">
        <w:rPr>
          <w:rFonts w:cs="Arial"/>
          <w:b/>
          <w:bCs/>
        </w:rPr>
        <w:t>KONTEKST BADAWCZY I OPERACJONALIZACJA PROBLEMATYKI BADAWCZEJ</w:t>
      </w:r>
    </w:p>
    <w:p w14:paraId="595604EB" w14:textId="0B3075A2" w:rsidR="000D50F0" w:rsidRPr="00C47EC0" w:rsidRDefault="000D50F0" w:rsidP="000D50F0">
      <w:pPr>
        <w:rPr>
          <w:rFonts w:cs="Arial"/>
        </w:rPr>
      </w:pPr>
      <w:r w:rsidRPr="00C47EC0">
        <w:rPr>
          <w:rFonts w:cs="Arial"/>
        </w:rPr>
        <w:t xml:space="preserve">Dbałość o środowisko nabiera coraz większego znaczenia w świetle różnego rodzaju dokumentów strategicznych i programowych, zarówno na szczeblu europejskim, jak i regionalnym. Nowa polityka spójności zakłada, że Unia Europejska będzie </w:t>
      </w:r>
      <w:proofErr w:type="spellStart"/>
      <w:r w:rsidRPr="00C47EC0">
        <w:rPr>
          <w:rFonts w:cs="Arial"/>
        </w:rPr>
        <w:t>bezemisyjna</w:t>
      </w:r>
      <w:proofErr w:type="spellEnd"/>
      <w:r w:rsidRPr="00C47EC0">
        <w:rPr>
          <w:rFonts w:cs="Arial"/>
        </w:rPr>
        <w:t xml:space="preserve"> i bardziej przyjazna dla środowiska. Jest to jeden z pięciu głównych celów, który to przyświecać będzie inwestycjom UE w latach 2021-2027. Zgodnie z tym celem, Europa będzie wdrażać porozumienie paryskie i inwestować w: transformację sektora energetycznego, odnawialne źródła energii oraz walkę ze zmianami klimatu.</w:t>
      </w:r>
    </w:p>
    <w:p w14:paraId="540783B6" w14:textId="5F914BFC" w:rsidR="000D50F0" w:rsidRPr="00C47EC0" w:rsidRDefault="00471AC9" w:rsidP="000D50F0">
      <w:pPr>
        <w:rPr>
          <w:rFonts w:cs="Arial"/>
        </w:rPr>
      </w:pPr>
      <w:r w:rsidRPr="00C47EC0">
        <w:rPr>
          <w:rFonts w:cs="Arial"/>
        </w:rPr>
        <w:t>W tym kontekście i</w:t>
      </w:r>
      <w:r w:rsidR="000D50F0" w:rsidRPr="00C47EC0">
        <w:rPr>
          <w:rFonts w:cs="Arial"/>
        </w:rPr>
        <w:t>stotnym dokumentem jest Agenda 2030 na rzecz zrównoważonego rozwoju, przyjęta przez Zgromadzenie Ogólne Organizacji Narodów Zjednoczonych rezolucją z dnia 25 września 2015 r., która zakłada równowagę pomiędzy następującymi aspektami: gospodarczym, środowiskowym i</w:t>
      </w:r>
      <w:r w:rsidR="004C260F" w:rsidRPr="00C47EC0">
        <w:rPr>
          <w:rFonts w:cs="Arial"/>
        </w:rPr>
        <w:t> </w:t>
      </w:r>
      <w:r w:rsidR="000D50F0" w:rsidRPr="00C47EC0">
        <w:rPr>
          <w:rFonts w:cs="Arial"/>
        </w:rPr>
        <w:t>społecznym. Określona w Agendzie 2030 wizja rozwoju świata obejmuje budowę modelu rozwoju, który będzie racjonalnie wykorzystywał zasoby środowiska naturalnego. Takie założenie może mieć wpływ na zapotrzebowanie na pracę w obszarze zielonej gospodarki, a zatem może również sprzyjać tworzeniu zielonych miejsc pracy.</w:t>
      </w:r>
    </w:p>
    <w:p w14:paraId="3F54BCE0" w14:textId="05753758" w:rsidR="000D50F0" w:rsidRPr="00C47EC0" w:rsidRDefault="000D50F0" w:rsidP="000D50F0">
      <w:pPr>
        <w:rPr>
          <w:rFonts w:cs="Arial"/>
        </w:rPr>
      </w:pPr>
      <w:r w:rsidRPr="00C47EC0">
        <w:rPr>
          <w:rFonts w:cs="Arial"/>
        </w:rPr>
        <w:t xml:space="preserve">Strategia gospodarcza „Europa 2020” definiuje zielone miejsca pracy (zielone kołnierzyki, ang. </w:t>
      </w:r>
      <w:proofErr w:type="spellStart"/>
      <w:r w:rsidRPr="00C47EC0">
        <w:rPr>
          <w:rFonts w:cs="Arial"/>
        </w:rPr>
        <w:t>green</w:t>
      </w:r>
      <w:proofErr w:type="spellEnd"/>
      <w:r w:rsidRPr="00C47EC0">
        <w:rPr>
          <w:rFonts w:cs="Arial"/>
        </w:rPr>
        <w:t xml:space="preserve"> </w:t>
      </w:r>
      <w:proofErr w:type="spellStart"/>
      <w:r w:rsidRPr="00C47EC0">
        <w:rPr>
          <w:rFonts w:cs="Arial"/>
        </w:rPr>
        <w:t>collar</w:t>
      </w:r>
      <w:proofErr w:type="spellEnd"/>
      <w:r w:rsidRPr="00C47EC0">
        <w:rPr>
          <w:rFonts w:cs="Arial"/>
        </w:rPr>
        <w:t xml:space="preserve"> </w:t>
      </w:r>
      <w:proofErr w:type="spellStart"/>
      <w:r w:rsidRPr="00C47EC0">
        <w:rPr>
          <w:rFonts w:cs="Arial"/>
        </w:rPr>
        <w:t>jobs</w:t>
      </w:r>
      <w:proofErr w:type="spellEnd"/>
      <w:r w:rsidRPr="00C47EC0">
        <w:rPr>
          <w:rFonts w:cs="Arial"/>
        </w:rPr>
        <w:t xml:space="preserve">, </w:t>
      </w:r>
      <w:proofErr w:type="spellStart"/>
      <w:r w:rsidRPr="00C47EC0">
        <w:rPr>
          <w:rFonts w:cs="Arial"/>
        </w:rPr>
        <w:t>green</w:t>
      </w:r>
      <w:proofErr w:type="spellEnd"/>
      <w:r w:rsidRPr="00C47EC0">
        <w:rPr>
          <w:rFonts w:cs="Arial"/>
        </w:rPr>
        <w:t xml:space="preserve"> </w:t>
      </w:r>
      <w:proofErr w:type="spellStart"/>
      <w:r w:rsidRPr="00C47EC0">
        <w:rPr>
          <w:rFonts w:cs="Arial"/>
        </w:rPr>
        <w:t>jobs</w:t>
      </w:r>
      <w:proofErr w:type="spellEnd"/>
      <w:r w:rsidRPr="00C47EC0">
        <w:rPr>
          <w:rFonts w:cs="Arial"/>
        </w:rPr>
        <w:t>) jako miejsca pracy powstałe w wyniku włączenia zasady zrównoważonego rozwoju w procesy modernizacyjne. Zasada ta stanowi punkt wyjścia przy opracowaniu założeń metodologicznych dotyczących realizacji badania wśród pracodawców z terenu województwa łódzkiego.</w:t>
      </w:r>
    </w:p>
    <w:p w14:paraId="6BF0C199" w14:textId="77777777" w:rsidR="000D50F0" w:rsidRPr="00C47EC0" w:rsidRDefault="000D50F0" w:rsidP="000D50F0">
      <w:pPr>
        <w:rPr>
          <w:rFonts w:cs="Arial"/>
          <w:highlight w:val="yellow"/>
        </w:rPr>
      </w:pPr>
      <w:r w:rsidRPr="00C47EC0">
        <w:rPr>
          <w:rFonts w:cs="Arial"/>
        </w:rPr>
        <w:t xml:space="preserve">Dla zapewnienia porównywalności wyników badania „Popyt na pracę w obszarze zielonej gospodarki II. Analiza dla województwa łódzkiego” z wynikami badania z roku 2016, stanowiącego dla niego pierwowzór, przyjęto określone założenia dotyczące stosowanego aparatu pojęciowego. Na potrzeby realizacji projektu „Popyt na pracę w obszarze zielonej gospodarki. Analiza dla województwa łódzkiego” przyjęto następującą definicję zielonych miejsc pracy: </w:t>
      </w:r>
    </w:p>
    <w:p w14:paraId="0E3FF668" w14:textId="77777777" w:rsidR="000D50F0" w:rsidRPr="00C47EC0" w:rsidRDefault="000D50F0" w:rsidP="000D50F0">
      <w:pPr>
        <w:rPr>
          <w:rFonts w:cs="Arial"/>
        </w:rPr>
      </w:pPr>
      <w:r w:rsidRPr="00C47EC0">
        <w:rPr>
          <w:rFonts w:cs="Arial"/>
          <w:b/>
          <w:bCs/>
        </w:rPr>
        <w:t>Zielone miejsca pracy</w:t>
      </w:r>
      <w:r w:rsidRPr="00C47EC0">
        <w:rPr>
          <w:rFonts w:cs="Arial"/>
        </w:rPr>
        <w:t xml:space="preserve"> są to miejsca pracy pozytywnie oddziałujące na środowisko naturalne. Warunkiem jest, aby osoby zatrudnione były bezpośrednio lub pośrednio zaangażowanie w poprawianie stanu środowiska na danym terenie, aby ich praca przyczyniała się do poprawy stanu środowiska naturalnego. Zielone miejsca spotykamy w różnych branżach i na różnych szczeblach. </w:t>
      </w:r>
    </w:p>
    <w:p w14:paraId="46DCB5F1" w14:textId="77777777" w:rsidR="000D50F0" w:rsidRPr="00C47EC0" w:rsidRDefault="000D50F0" w:rsidP="000D50F0">
      <w:pPr>
        <w:rPr>
          <w:rFonts w:cs="Arial"/>
        </w:rPr>
      </w:pPr>
      <w:r w:rsidRPr="00C47EC0">
        <w:rPr>
          <w:rFonts w:cs="Arial"/>
        </w:rPr>
        <w:t xml:space="preserve">We wzmiankowanym raporcie zielone miejsca pracy zoperacjonalizowane zostały przez w dwóch wymiarach: </w:t>
      </w:r>
      <w:r w:rsidRPr="00C47EC0">
        <w:rPr>
          <w:rFonts w:cs="Arial"/>
          <w:b/>
          <w:bCs/>
        </w:rPr>
        <w:t>produktowym oraz procesowym</w:t>
      </w:r>
      <w:r w:rsidRPr="00C47EC0">
        <w:rPr>
          <w:rFonts w:cs="Arial"/>
        </w:rPr>
        <w:t xml:space="preserve">. </w:t>
      </w:r>
    </w:p>
    <w:p w14:paraId="1C3CC74E" w14:textId="23FAAE32" w:rsidR="000D50F0" w:rsidRPr="00C47EC0" w:rsidRDefault="000D50F0" w:rsidP="000D50F0">
      <w:pPr>
        <w:rPr>
          <w:rFonts w:cs="Arial"/>
        </w:rPr>
      </w:pPr>
      <w:r w:rsidRPr="00C47EC0">
        <w:rPr>
          <w:rFonts w:cs="Arial"/>
          <w:b/>
          <w:bCs/>
        </w:rPr>
        <w:lastRenderedPageBreak/>
        <w:t>Zielone miejsca pracy w wymiarze produktowym</w:t>
      </w:r>
      <w:r w:rsidRPr="00C47EC0">
        <w:rPr>
          <w:rFonts w:cs="Arial"/>
        </w:rPr>
        <w:t xml:space="preserve"> to miejsca pracy, które bezpośrednio wiążą się z wytwarzaniem produktów/lub świadczeniem usług o charakterze ekologicznym bądź przyczyniających się do ochrony środowiska. W takim rozumieniu, zielone miejsca pracy tworzy firma produkująca ekologiczne opakowania z biodegradowalnych materiałów, firma montująca pomy ciepła, produkująca przydomowe oczyszczalnie, czy firma zajmująca się przetwarzaniem odpadów itp.</w:t>
      </w:r>
    </w:p>
    <w:p w14:paraId="7132E7E1" w14:textId="77777777" w:rsidR="00C04129" w:rsidRDefault="000D50F0" w:rsidP="000D50F0">
      <w:pPr>
        <w:rPr>
          <w:rFonts w:cs="Arial"/>
        </w:rPr>
      </w:pPr>
      <w:r w:rsidRPr="00C47EC0">
        <w:rPr>
          <w:rFonts w:cs="Arial"/>
          <w:b/>
          <w:bCs/>
        </w:rPr>
        <w:t>Zielone miejsca pracy w wymiarze procesowym</w:t>
      </w:r>
      <w:r w:rsidRPr="00C47EC0">
        <w:rPr>
          <w:rFonts w:cs="Arial"/>
        </w:rPr>
        <w:t xml:space="preserve"> wiąże się z szeroko pojętym funkcjonowaniem przedsiębiorstwa. Za zielone uznaje się te stanowiska, na których pracownicy wykonują zadania przyczyniające się do ograniczenia negatywnego oddziaływania firmy na środowisko. Są nimi np. pracownicy działu jakości, pracownicy segregujący śmieci, logistycy optymalizujący</w:t>
      </w:r>
      <w:r w:rsidRPr="00C47EC0">
        <w:rPr>
          <w:rStyle w:val="Odwoanieprzypisudolnego"/>
          <w:rFonts w:cs="Arial"/>
        </w:rPr>
        <w:footnoteReference w:id="1"/>
      </w:r>
      <w:r w:rsidRPr="00C47EC0">
        <w:rPr>
          <w:rFonts w:cs="Arial"/>
        </w:rPr>
        <w:t>.</w:t>
      </w:r>
    </w:p>
    <w:p w14:paraId="0E294DE8" w14:textId="664B48C0" w:rsidR="000D50F0" w:rsidRPr="00C47EC0" w:rsidRDefault="000D50F0" w:rsidP="000D50F0">
      <w:pPr>
        <w:rPr>
          <w:rFonts w:cs="Arial"/>
          <w:b/>
          <w:bCs/>
        </w:rPr>
      </w:pPr>
      <w:r w:rsidRPr="00C47EC0">
        <w:rPr>
          <w:rFonts w:cs="Arial"/>
          <w:b/>
          <w:bCs/>
        </w:rPr>
        <w:t>CELE PROJEKTU</w:t>
      </w:r>
    </w:p>
    <w:p w14:paraId="18721BF8" w14:textId="47A7E242" w:rsidR="000D50F0" w:rsidRPr="00C47EC0" w:rsidRDefault="000D50F0" w:rsidP="000D50F0">
      <w:pPr>
        <w:rPr>
          <w:rFonts w:cs="Arial"/>
        </w:rPr>
      </w:pPr>
      <w:r w:rsidRPr="00C47EC0">
        <w:rPr>
          <w:rFonts w:cs="Arial"/>
        </w:rPr>
        <w:t>Celem głównym badania była próba odwzorowania najbardziej charakterystycznych cech rynku pracy w branżach tworzących zielone miejsca pracy w województwie łódzkim, w tym oszacowanie potrzeb zatrudnieniowych przedsiębiorców z tzw. zielonego sektora. Szczegółowymi celami badania były:</w:t>
      </w:r>
    </w:p>
    <w:p w14:paraId="6CA7A8BF" w14:textId="3534E41B" w:rsidR="000D50F0" w:rsidRPr="00C47EC0" w:rsidRDefault="000D50F0" w:rsidP="00CA0F17">
      <w:pPr>
        <w:pStyle w:val="Akapitzlist"/>
        <w:numPr>
          <w:ilvl w:val="0"/>
          <w:numId w:val="9"/>
        </w:numPr>
        <w:spacing w:after="240"/>
        <w:ind w:left="714" w:hanging="357"/>
        <w:jc w:val="both"/>
        <w:rPr>
          <w:rFonts w:cs="Arial"/>
        </w:rPr>
      </w:pPr>
      <w:r w:rsidRPr="00C47EC0">
        <w:rPr>
          <w:rFonts w:cs="Arial"/>
        </w:rPr>
        <w:t>Pozyskanie wiedzy nt. skali zatrudnienia w zawodach identyfikowanych z sektorem zielonej gospodarki w woj. łódzkim</w:t>
      </w:r>
      <w:r w:rsidR="007147FC" w:rsidRPr="00C47EC0">
        <w:rPr>
          <w:rFonts w:cs="Arial"/>
        </w:rPr>
        <w:t>;</w:t>
      </w:r>
    </w:p>
    <w:p w14:paraId="7701954E" w14:textId="491FBD78" w:rsidR="000D50F0" w:rsidRPr="00C47EC0" w:rsidRDefault="000D50F0" w:rsidP="00CA0F17">
      <w:pPr>
        <w:pStyle w:val="Akapitzlist"/>
        <w:numPr>
          <w:ilvl w:val="0"/>
          <w:numId w:val="11"/>
        </w:numPr>
        <w:spacing w:after="240"/>
        <w:ind w:left="714" w:hanging="357"/>
        <w:jc w:val="both"/>
        <w:rPr>
          <w:rFonts w:cs="Arial"/>
        </w:rPr>
      </w:pPr>
      <w:r w:rsidRPr="00C47EC0">
        <w:rPr>
          <w:rFonts w:cs="Arial"/>
        </w:rPr>
        <w:t>Rozpoznanie potrzeb zatrudnieniowych przedsiębiorstw tworzących zielone miejsca pracy w woj. łódzkim</w:t>
      </w:r>
      <w:r w:rsidR="007147FC" w:rsidRPr="00C47EC0">
        <w:rPr>
          <w:rFonts w:cs="Arial"/>
        </w:rPr>
        <w:t>;</w:t>
      </w:r>
    </w:p>
    <w:p w14:paraId="12C9BD29" w14:textId="57F80787" w:rsidR="000D50F0" w:rsidRPr="00C47EC0" w:rsidRDefault="000D50F0" w:rsidP="00CA0F17">
      <w:pPr>
        <w:pStyle w:val="Akapitzlist"/>
        <w:numPr>
          <w:ilvl w:val="0"/>
          <w:numId w:val="13"/>
        </w:numPr>
        <w:spacing w:after="240"/>
        <w:ind w:left="714" w:hanging="357"/>
        <w:jc w:val="both"/>
        <w:rPr>
          <w:rFonts w:cs="Arial"/>
        </w:rPr>
      </w:pPr>
      <w:r w:rsidRPr="00C47EC0">
        <w:rPr>
          <w:rFonts w:cs="Arial"/>
        </w:rPr>
        <w:t>Identyfikacja zawodów deficytowych w obrębie zielonej gospodarki w woj. łódzkim</w:t>
      </w:r>
      <w:r w:rsidR="007147FC" w:rsidRPr="00C47EC0">
        <w:rPr>
          <w:rFonts w:cs="Arial"/>
        </w:rPr>
        <w:t>;</w:t>
      </w:r>
    </w:p>
    <w:p w14:paraId="606A900E" w14:textId="77777777" w:rsidR="000D50F0" w:rsidRPr="00C47EC0" w:rsidRDefault="000D50F0" w:rsidP="00CA0F17">
      <w:pPr>
        <w:pStyle w:val="Akapitzlist"/>
        <w:numPr>
          <w:ilvl w:val="0"/>
          <w:numId w:val="14"/>
        </w:numPr>
        <w:spacing w:after="240"/>
        <w:ind w:left="714" w:hanging="357"/>
        <w:jc w:val="both"/>
        <w:rPr>
          <w:rFonts w:cs="Arial"/>
        </w:rPr>
      </w:pPr>
      <w:r w:rsidRPr="00C47EC0">
        <w:rPr>
          <w:rFonts w:cs="Arial"/>
        </w:rPr>
        <w:t>Weryfikacja głównych tez raportu z badania „Popyt na pracę w obszarze zielonej gospodarki. Analiza dla województwa łódzkiego”, przeprowadzonego w 2016 roku na zlecenie Wojewódzkiego Urzędu Pracy w Łodzi.</w:t>
      </w:r>
    </w:p>
    <w:p w14:paraId="79C15608" w14:textId="77777777" w:rsidR="000D50F0" w:rsidRPr="00C47EC0" w:rsidRDefault="000D50F0" w:rsidP="000D50F0">
      <w:pPr>
        <w:rPr>
          <w:rFonts w:cs="Arial"/>
          <w:b/>
          <w:bCs/>
        </w:rPr>
      </w:pPr>
      <w:r w:rsidRPr="00C47EC0">
        <w:rPr>
          <w:rFonts w:cs="Arial"/>
          <w:b/>
          <w:bCs/>
        </w:rPr>
        <w:t>METODOLOGIA</w:t>
      </w:r>
    </w:p>
    <w:p w14:paraId="411E0161" w14:textId="5762F060" w:rsidR="000D50F0" w:rsidRPr="00C47EC0" w:rsidRDefault="000D50F0" w:rsidP="002215BF">
      <w:pPr>
        <w:spacing w:after="0"/>
        <w:rPr>
          <w:rFonts w:cs="Arial"/>
        </w:rPr>
      </w:pPr>
      <w:r w:rsidRPr="00C47EC0">
        <w:rPr>
          <w:rFonts w:cs="Arial"/>
        </w:rPr>
        <w:t>W ramach badania przeprowadzono analizę danych zastanych oraz wywiady kwestionariuszowe CAPI z pracodawcami. Aby uzyskać możliwie szeroki materiał badawczy do analizy, badaniem terenowym o</w:t>
      </w:r>
      <w:r w:rsidR="007F1802" w:rsidRPr="00C47EC0">
        <w:rPr>
          <w:rFonts w:cs="Arial"/>
        </w:rPr>
        <w:t> </w:t>
      </w:r>
      <w:r w:rsidRPr="00C47EC0">
        <w:rPr>
          <w:rFonts w:cs="Arial"/>
        </w:rPr>
        <w:t>charakterze ilościowym objęci zostali przedstawiciele przedsiębiorstw z potencjałem tworzenia zielonych miejsc pracy (862 wywiady) oraz przedsiębiorstw z tzw. zielonego sektora (248 wywiadów).</w:t>
      </w:r>
      <w:r w:rsidR="002215BF" w:rsidRPr="00C47EC0">
        <w:rPr>
          <w:rFonts w:cs="Arial"/>
        </w:rPr>
        <w:t xml:space="preserve"> </w:t>
      </w:r>
      <w:r w:rsidRPr="00C47EC0">
        <w:rPr>
          <w:rFonts w:cs="Arial"/>
        </w:rPr>
        <w:t xml:space="preserve">Przedsiębiorstwa z (dużym) potencjałem tworzenia zielonych miejsc pracy to takie, które zgodnie z zasadami zrównoważonego rozwoju powinny zmierzać w kierunku zielonej transformacji. W takich firmach funkcjonują zielone miejsca pracy w wymiarze procesowym. Z kolei przedsiębiorstwa działające w ramach tzw. zielonego </w:t>
      </w:r>
      <w:r w:rsidRPr="00C47EC0">
        <w:rPr>
          <w:rFonts w:cs="Arial"/>
        </w:rPr>
        <w:lastRenderedPageBreak/>
        <w:t>sektora to takie, w których funkcjonują zielone miejsca pracy w wymiarze produktowym.</w:t>
      </w:r>
      <w:r w:rsidR="002D7C5B" w:rsidRPr="00C47EC0">
        <w:rPr>
          <w:rFonts w:cs="Arial"/>
        </w:rPr>
        <w:t xml:space="preserve"> </w:t>
      </w:r>
    </w:p>
    <w:p w14:paraId="579B5842" w14:textId="77777777" w:rsidR="002215BF" w:rsidRPr="00C47EC0" w:rsidRDefault="002215BF" w:rsidP="002215BF">
      <w:pPr>
        <w:spacing w:after="0"/>
        <w:rPr>
          <w:rFonts w:cs="Arial"/>
        </w:rPr>
      </w:pPr>
    </w:p>
    <w:p w14:paraId="6103917A" w14:textId="48230971" w:rsidR="008C073D" w:rsidRPr="00C47EC0" w:rsidRDefault="008C073D" w:rsidP="003B6CEF">
      <w:pPr>
        <w:rPr>
          <w:rFonts w:cs="Arial"/>
        </w:rPr>
      </w:pPr>
      <w:r w:rsidRPr="00C47EC0">
        <w:rPr>
          <w:rFonts w:cs="Arial"/>
        </w:rPr>
        <w:t xml:space="preserve">W </w:t>
      </w:r>
      <w:r w:rsidR="007147FC" w:rsidRPr="00C47EC0">
        <w:rPr>
          <w:rFonts w:cs="Arial"/>
        </w:rPr>
        <w:t>p</w:t>
      </w:r>
      <w:r w:rsidRPr="00C47EC0">
        <w:rPr>
          <w:rFonts w:cs="Arial"/>
        </w:rPr>
        <w:t>r</w:t>
      </w:r>
      <w:r w:rsidR="007147FC" w:rsidRPr="00C47EC0">
        <w:rPr>
          <w:rFonts w:cs="Arial"/>
        </w:rPr>
        <w:t>z</w:t>
      </w:r>
      <w:r w:rsidRPr="00C47EC0">
        <w:rPr>
          <w:rFonts w:cs="Arial"/>
        </w:rPr>
        <w:t>ypadku zbiorowości przedsiębiorstw z potencjałem tworzenia zielonych miejsc pracy</w:t>
      </w:r>
      <w:r w:rsidR="007147FC" w:rsidRPr="00C47EC0">
        <w:rPr>
          <w:rFonts w:cs="Arial"/>
        </w:rPr>
        <w:t xml:space="preserve"> w </w:t>
      </w:r>
      <w:r w:rsidRPr="00C47EC0">
        <w:rPr>
          <w:rFonts w:cs="Arial"/>
        </w:rPr>
        <w:t>każdym podregionie próba dobierana była ze względu na branżę oraz</w:t>
      </w:r>
      <w:r w:rsidRPr="00C47EC0">
        <w:rPr>
          <w:rFonts w:eastAsia="Calibri" w:cs="Arial"/>
        </w:rPr>
        <w:t xml:space="preserve"> klasy wielkości przedsiębiorstw definiowane przez GUS, tj.: od 2 do 9 pracujących (wyłączając jednoosobowe działalności gospodarcze); 10 – 49 pracujących; 50 – 249 pracujących; 250 i więcej pracujących. </w:t>
      </w:r>
      <w:r w:rsidRPr="00C47EC0">
        <w:rPr>
          <w:rFonts w:cs="Arial"/>
        </w:rPr>
        <w:t>Aby uzyskać możliwość wnioskowania o poszczególnych branżach, również tych mniej licznie reprezentowanych w strukturze podmiotów gospodarki narodowej, z</w:t>
      </w:r>
      <w:r w:rsidRPr="00C47EC0">
        <w:rPr>
          <w:rFonts w:eastAsia="Calibri" w:cs="Arial"/>
        </w:rPr>
        <w:t xml:space="preserve">astosowana próba badawcza miała charakter losowy warstwowy. </w:t>
      </w:r>
      <w:r w:rsidRPr="00C47EC0">
        <w:rPr>
          <w:rFonts w:cs="Arial"/>
        </w:rPr>
        <w:t>Podobny zabieg zastosowano w przypadku doboru ze względu na wielkość zatrudnienia.</w:t>
      </w:r>
      <w:r w:rsidRPr="00C47EC0">
        <w:rPr>
          <w:rFonts w:eastAsia="Calibri" w:cs="Arial"/>
        </w:rPr>
        <w:t xml:space="preserve"> Uwzględniono założenie, że co najmniej 10% próby stanowić będą przedsiębiorstwa zatrudniające co najmniej 10 pracowników. </w:t>
      </w:r>
      <w:r w:rsidRPr="00C47EC0">
        <w:rPr>
          <w:rFonts w:cs="Arial"/>
        </w:rPr>
        <w:t xml:space="preserve">Z próby wyłączone zostały podmioty niezatrudniające pracowników. </w:t>
      </w:r>
      <w:r w:rsidRPr="00C47EC0">
        <w:rPr>
          <w:rFonts w:eastAsia="Calibri" w:cs="Arial"/>
        </w:rPr>
        <w:t xml:space="preserve">Pełne wyniki poddane zostały procesowi ważenia, dzięki czemu </w:t>
      </w:r>
      <w:r w:rsidRPr="00C47EC0">
        <w:rPr>
          <w:rFonts w:cs="Arial"/>
        </w:rPr>
        <w:t xml:space="preserve">uzyskano możliwość wnioskowania o całej populacji firm w ujęciu podregionów i całego województwa. </w:t>
      </w:r>
    </w:p>
    <w:p w14:paraId="07107A42" w14:textId="1E2EDBBE" w:rsidR="00351EA0" w:rsidRPr="00C47EC0" w:rsidRDefault="00351EA0" w:rsidP="008C073D">
      <w:pPr>
        <w:spacing w:after="0"/>
        <w:rPr>
          <w:rFonts w:cs="Arial"/>
        </w:rPr>
      </w:pPr>
    </w:p>
    <w:p w14:paraId="3727B2E4" w14:textId="6C4E1BFF" w:rsidR="000D50F0" w:rsidRPr="00C47EC0" w:rsidRDefault="00351EA0" w:rsidP="000A7FCC">
      <w:pPr>
        <w:rPr>
          <w:rFonts w:cs="Arial"/>
        </w:rPr>
      </w:pPr>
      <w:r w:rsidRPr="00C47EC0">
        <w:rPr>
          <w:rFonts w:cs="Arial"/>
        </w:rPr>
        <w:t>W ramach projektu opracowana została baza firm działających w branżach typowych dla zielonego sektora. Bazując na doświadczeniach z poprzedniej edycji badania, stworzono ją na podstawie zasobów baz biznesowych, jak również portali branżowych, kwalifikując do badania firmy przynależące do obszarów działalności typowych dla sektora zielonego. Przy tworzeniu bazy firm zielonego sektora w województwie</w:t>
      </w:r>
      <w:r w:rsidR="002215BF" w:rsidRPr="00C47EC0">
        <w:rPr>
          <w:rFonts w:cs="Arial"/>
        </w:rPr>
        <w:t xml:space="preserve"> </w:t>
      </w:r>
      <w:r w:rsidRPr="00C47EC0">
        <w:rPr>
          <w:rFonts w:cs="Arial"/>
        </w:rPr>
        <w:t>łódzkim wykorzystano bazy branżowe takie jak: gramwzielone.pl, odnawialnezrodlaenergii.pl, srodowisko.pl. Kryteria wyszukiwania firm opierały się będą na branżach oraz słowach kluczowych (np. biopaliwo, biomasa, energooszczędne itp.).</w:t>
      </w:r>
      <w:r w:rsidR="002215BF" w:rsidRPr="00C47EC0">
        <w:rPr>
          <w:rFonts w:cs="Arial"/>
        </w:rPr>
        <w:t xml:space="preserve"> </w:t>
      </w:r>
      <w:r w:rsidRPr="00C47EC0">
        <w:rPr>
          <w:rFonts w:cs="Arial"/>
        </w:rPr>
        <w:t>Zbiorowość generalna została zbadana przy użyciu próby kwotowej (tj. udziałowej). Próba była reprezentatywna względem obszarów działalności gospodarczej oraz podregionów województwa łódzkiego, w jakich zlokalizowane były firmy objęte badaniem.</w:t>
      </w:r>
      <w:r w:rsidR="002215BF" w:rsidRPr="00C47EC0">
        <w:rPr>
          <w:rFonts w:cs="Arial"/>
        </w:rPr>
        <w:t xml:space="preserve"> Podczas doboru próby u</w:t>
      </w:r>
      <w:r w:rsidR="002215BF" w:rsidRPr="00C47EC0">
        <w:rPr>
          <w:rFonts w:eastAsia="Calibri" w:cs="Arial"/>
        </w:rPr>
        <w:t xml:space="preserve">względniono założenie, że </w:t>
      </w:r>
      <w:r w:rsidR="00524312" w:rsidRPr="00C47EC0">
        <w:rPr>
          <w:rFonts w:cs="Arial"/>
        </w:rPr>
        <w:t>wyłączone zostaną podmioty niezatrudniające pracowników, a</w:t>
      </w:r>
      <w:r w:rsidR="00524312" w:rsidRPr="00C47EC0">
        <w:rPr>
          <w:rFonts w:eastAsia="Calibri" w:cs="Arial"/>
        </w:rPr>
        <w:t xml:space="preserve"> </w:t>
      </w:r>
      <w:r w:rsidR="002215BF" w:rsidRPr="00C47EC0">
        <w:rPr>
          <w:rFonts w:eastAsia="Calibri" w:cs="Arial"/>
        </w:rPr>
        <w:t xml:space="preserve">co najmniej 10% podmiotów stanowić będą przedsiębiorstwa </w:t>
      </w:r>
      <w:r w:rsidR="002215BF" w:rsidRPr="00C47EC0">
        <w:rPr>
          <w:rFonts w:cs="Arial"/>
        </w:rPr>
        <w:t>zatrudniające powyżej 9 osób.</w:t>
      </w:r>
      <w:r w:rsidRPr="00C47EC0">
        <w:rPr>
          <w:rFonts w:cs="Arial"/>
        </w:rPr>
        <w:t xml:space="preserve"> Uczestnikami wywiadów byli właściciele przedsiębiorstw lub pracownicy odpowiedzialni lub współodpowiedzialni za kreowanie polityki personalnej (np. pracownicy, kierownicy działów kadr).</w:t>
      </w:r>
    </w:p>
    <w:p w14:paraId="0906A7B4" w14:textId="77777777" w:rsidR="000D50F0" w:rsidRPr="00C47EC0" w:rsidRDefault="000D50F0" w:rsidP="000D50F0">
      <w:pPr>
        <w:rPr>
          <w:rFonts w:cs="Arial"/>
          <w:b/>
          <w:bCs/>
        </w:rPr>
      </w:pPr>
      <w:r w:rsidRPr="00C47EC0">
        <w:rPr>
          <w:rFonts w:cs="Arial"/>
          <w:b/>
          <w:bCs/>
        </w:rPr>
        <w:t>GOSPODARKA I RYNEK PRACY W REGIONIE</w:t>
      </w:r>
    </w:p>
    <w:p w14:paraId="5F5C53D2" w14:textId="77777777" w:rsidR="000D50F0" w:rsidRPr="00C47EC0" w:rsidRDefault="000D50F0" w:rsidP="000D50F0">
      <w:pPr>
        <w:rPr>
          <w:rFonts w:cs="Arial"/>
        </w:rPr>
      </w:pPr>
      <w:r w:rsidRPr="00C47EC0">
        <w:rPr>
          <w:rFonts w:cs="Arial"/>
        </w:rPr>
        <w:t>Wedle danych Głównego Urzędu Statystycznego, w 2020 roku liczba mieszkańców województwa łódzkiego wynosiła 2 437 970 - plasuje się zatem na 6. miejscu na tle pozostałych województw. W 2019 roku wartość wypracowanego PKB w województwie łódzkim wyniosła 138 085 mln zł. Natomiast PKB na jednego mieszkańca osiągnęło w tym okresie wartość 56 128 zł, co stanowiło 94,2% średniej krajowej.</w:t>
      </w:r>
    </w:p>
    <w:p w14:paraId="7408784D" w14:textId="77777777" w:rsidR="000D50F0" w:rsidRPr="00C47EC0" w:rsidRDefault="000D50F0" w:rsidP="000D50F0">
      <w:pPr>
        <w:rPr>
          <w:rFonts w:cs="Arial"/>
        </w:rPr>
      </w:pPr>
      <w:r w:rsidRPr="00C47EC0">
        <w:rPr>
          <w:rFonts w:cs="Arial"/>
        </w:rPr>
        <w:lastRenderedPageBreak/>
        <w:t xml:space="preserve">W końcu 2020 r. stopa bezrobocia rejestrowanego była w województwie łódzkim taka sama jak w całej Polsce. W latach wcześniejszych wskaźnik ten osiągał w województwie łódzkim wartości nieznacznie wyższe niż w kraju. </w:t>
      </w:r>
    </w:p>
    <w:p w14:paraId="03FC1A16" w14:textId="77777777" w:rsidR="000D50F0" w:rsidRPr="00C47EC0" w:rsidRDefault="000D50F0" w:rsidP="000D50F0">
      <w:pPr>
        <w:rPr>
          <w:rFonts w:cs="Arial"/>
        </w:rPr>
      </w:pPr>
      <w:r w:rsidRPr="00C47EC0">
        <w:rPr>
          <w:rFonts w:cs="Arial"/>
        </w:rPr>
        <w:t xml:space="preserve">W 2019 roku w województwie łódzkim 17,4% osób pracujących przypadało na rolnictwo, a 27,5% na przemysł i budownictwo (w obydwu przypadkach jest to udział większy niż w skali całego kraju). Mniejszy niż przeciętnie w kraju jest natomiast udział pracujących w sektorach gospodarki związanych z handlem i usługami. </w:t>
      </w:r>
    </w:p>
    <w:p w14:paraId="76E7CEE2" w14:textId="5D8CA89A" w:rsidR="000D50F0" w:rsidRPr="00C47EC0" w:rsidRDefault="00782E06" w:rsidP="000D50F0">
      <w:pPr>
        <w:rPr>
          <w:rFonts w:cs="Arial"/>
          <w:b/>
          <w:bCs/>
        </w:rPr>
      </w:pPr>
      <w:r w:rsidRPr="00C47EC0">
        <w:rPr>
          <w:rFonts w:cs="Arial"/>
          <w:b/>
          <w:bCs/>
        </w:rPr>
        <w:t>OCHRONA ŚRODOWISKA</w:t>
      </w:r>
    </w:p>
    <w:p w14:paraId="1E83849B" w14:textId="6176AFCD" w:rsidR="000D50F0" w:rsidRPr="00C47EC0" w:rsidRDefault="000D50F0" w:rsidP="000D50F0">
      <w:pPr>
        <w:rPr>
          <w:rFonts w:cs="Arial"/>
        </w:rPr>
      </w:pPr>
      <w:r w:rsidRPr="00C47EC0">
        <w:rPr>
          <w:rFonts w:cs="Arial"/>
        </w:rPr>
        <w:t>W województwie łódzkim suma nakładów inwestycyjnych poniesionych w obszarach działalności związanych z ochroną środowiska wyniosła w 2019 roku 815,3 mln zł, co stanowiło 6,6% ogółu nakładów poniesionych w kraju i dawało piąte miejsce pośród wszystkich województw. Większą skalę inwestycji w</w:t>
      </w:r>
      <w:r w:rsidR="00782E06" w:rsidRPr="00C47EC0">
        <w:rPr>
          <w:rFonts w:cs="Arial"/>
        </w:rPr>
        <w:t> </w:t>
      </w:r>
      <w:r w:rsidRPr="00C47EC0">
        <w:rPr>
          <w:rFonts w:cs="Arial"/>
        </w:rPr>
        <w:t>ochronę środowiska obserwować można było jedynie w województwie mazowieckim, śląskim, wielkopolskim oraz małopolskim.</w:t>
      </w:r>
      <w:r w:rsidR="00782E06" w:rsidRPr="00C47EC0">
        <w:rPr>
          <w:rFonts w:cs="Arial"/>
        </w:rPr>
        <w:t xml:space="preserve"> </w:t>
      </w:r>
      <w:r w:rsidRPr="00C47EC0">
        <w:rPr>
          <w:rFonts w:cs="Arial"/>
        </w:rPr>
        <w:t>W 2019 roku, w porównaniu do roku 2015, w województwie łódzkim zaobserwować można nieznaczny wzrost inwestycji w środki trwałe związane z ochroną środowiska (o 0,4%). Biorąc pod uwagę kierunki wykorzystania, największy wzrost nakładów obserwujemy w zakresie ochrony powietrza atmosferycznego i klimatu (o 62,5%).</w:t>
      </w:r>
    </w:p>
    <w:p w14:paraId="3682F5CB" w14:textId="380AB199" w:rsidR="000D50F0" w:rsidRPr="00C47EC0" w:rsidRDefault="000D50F0" w:rsidP="000D50F0">
      <w:pPr>
        <w:rPr>
          <w:rFonts w:cs="Arial"/>
        </w:rPr>
      </w:pPr>
      <w:r w:rsidRPr="00C47EC0">
        <w:rPr>
          <w:rFonts w:cs="Arial"/>
        </w:rPr>
        <w:t>Na tle kraju, w województwie łódzkim w 2019 roku obserwujemy relatywnie mniejszy udział inwestycji finansowanych ze środków własnych przedsiębiorstw – 40,4% w stosunku do 52,9% w kraju. W </w:t>
      </w:r>
      <w:r w:rsidR="00160A46" w:rsidRPr="00C47EC0">
        <w:rPr>
          <w:rFonts w:cs="Arial"/>
        </w:rPr>
        <w:t>regionie</w:t>
      </w:r>
      <w:r w:rsidRPr="00C47EC0">
        <w:rPr>
          <w:rFonts w:cs="Arial"/>
        </w:rPr>
        <w:t xml:space="preserve"> nieco częściej niż w skali kraju nakłady na środki trwałe służące ochronie środowiska finansowane były z funduszy ekologicznych oraz kredytów i pożyczek krajowych.</w:t>
      </w:r>
    </w:p>
    <w:p w14:paraId="28B0A980" w14:textId="38C9DB27" w:rsidR="000D50F0" w:rsidRPr="00C47EC0" w:rsidRDefault="00160A46" w:rsidP="000D50F0">
      <w:pPr>
        <w:rPr>
          <w:rFonts w:cs="Arial"/>
          <w:b/>
          <w:bCs/>
        </w:rPr>
      </w:pPr>
      <w:r w:rsidRPr="00C47EC0">
        <w:rPr>
          <w:rFonts w:cs="Arial"/>
        </w:rPr>
        <w:t>W</w:t>
      </w:r>
      <w:r w:rsidR="000D50F0" w:rsidRPr="00C47EC0">
        <w:rPr>
          <w:rFonts w:cs="Arial"/>
        </w:rPr>
        <w:t xml:space="preserve"> latach 2015 – 2020 zwiększył się odsetek odpadów zebranych selektywnie (o 5,2 </w:t>
      </w:r>
      <w:proofErr w:type="spellStart"/>
      <w:r w:rsidR="000D50F0" w:rsidRPr="00C47EC0">
        <w:rPr>
          <w:rFonts w:cs="Arial"/>
        </w:rPr>
        <w:t>p.p</w:t>
      </w:r>
      <w:proofErr w:type="spellEnd"/>
      <w:r w:rsidR="000D50F0" w:rsidRPr="00C47EC0">
        <w:rPr>
          <w:rFonts w:cs="Arial"/>
        </w:rPr>
        <w:t xml:space="preserve">.). Na koniec 2020 roku z oczyszczalni ścieków miejskich i wiejskich korzystało 1 723 685 mieszkańców województwa, co oznacza wzrost o 1,4% w stosunku do roku bazowego. Na przestrzeni analizowanego okresu udało się znacząco ograniczyć emisję zanieczyszczeń gazowych (o 14,7 </w:t>
      </w:r>
      <w:proofErr w:type="spellStart"/>
      <w:r w:rsidR="000D50F0" w:rsidRPr="00C47EC0">
        <w:rPr>
          <w:rFonts w:cs="Arial"/>
        </w:rPr>
        <w:t>p.p</w:t>
      </w:r>
      <w:proofErr w:type="spellEnd"/>
      <w:r w:rsidR="000D50F0" w:rsidRPr="00C47EC0">
        <w:rPr>
          <w:rFonts w:cs="Arial"/>
        </w:rPr>
        <w:t>).</w:t>
      </w:r>
    </w:p>
    <w:p w14:paraId="29672252" w14:textId="62A7081A" w:rsidR="000D50F0" w:rsidRPr="00C47EC0" w:rsidRDefault="000D50F0" w:rsidP="000A7FCC">
      <w:pPr>
        <w:rPr>
          <w:rFonts w:cs="Arial"/>
        </w:rPr>
      </w:pPr>
      <w:r w:rsidRPr="00C47EC0">
        <w:rPr>
          <w:rFonts w:cs="Arial"/>
        </w:rPr>
        <w:t>W ostatnich latach rozwijał się także sektor energetyki odnawialnej. W 2020 roku udział energii odnawialnej w produkcji energii elektrycznej ogółem w województwie łódzkim wyniósł  6%. Na koniec czerwca 2021 roku w regionie było 418 instalacji OZE - najwięcej w kraju po województwach wielkopolskim i kujawsko-pomorskim.</w:t>
      </w:r>
    </w:p>
    <w:p w14:paraId="749C601A" w14:textId="77777777" w:rsidR="000D50F0" w:rsidRPr="00C47EC0" w:rsidRDefault="000D50F0" w:rsidP="000D50F0">
      <w:pPr>
        <w:rPr>
          <w:rFonts w:cs="Arial"/>
        </w:rPr>
      </w:pPr>
      <w:r w:rsidRPr="00C47EC0">
        <w:rPr>
          <w:rFonts w:cs="Arial"/>
          <w:b/>
          <w:bCs/>
        </w:rPr>
        <w:t>SEKTOR ZIELONY W WOJEWÓDZTWIE</w:t>
      </w:r>
    </w:p>
    <w:p w14:paraId="2E1FCE1E" w14:textId="6E731ABB" w:rsidR="000D50F0" w:rsidRPr="00C47EC0" w:rsidRDefault="000D50F0" w:rsidP="000D50F0">
      <w:pPr>
        <w:rPr>
          <w:rFonts w:cs="Arial"/>
        </w:rPr>
      </w:pPr>
      <w:r w:rsidRPr="00C47EC0">
        <w:rPr>
          <w:rFonts w:cs="Arial"/>
          <w:b/>
          <w:bCs/>
          <w:shd w:val="clear" w:color="auto" w:fill="E5EBB0" w:themeFill="accent4" w:themeFillTint="66"/>
        </w:rPr>
        <w:t>REGON</w:t>
      </w:r>
      <w:r w:rsidRPr="00C47EC0">
        <w:rPr>
          <w:rFonts w:cs="Arial"/>
        </w:rPr>
        <w:t xml:space="preserve"> Według danych GUS na koniec 2020 roku w województwie łódzkim działało 71 136 firm w</w:t>
      </w:r>
      <w:r w:rsidR="005B3D1C" w:rsidRPr="00C47EC0">
        <w:rPr>
          <w:rFonts w:cs="Arial"/>
        </w:rPr>
        <w:t> </w:t>
      </w:r>
      <w:r w:rsidRPr="00C47EC0">
        <w:rPr>
          <w:rFonts w:cs="Arial"/>
        </w:rPr>
        <w:t xml:space="preserve">branżach z dużym potencjałem do tworzenia zielonych miejsc pracy, co stanowiło 27,2% wszystkich podmiotów gospodarczych zarejestrowanych w regionie. Analiza danych wykazała, że branże rozwijające się - o największej i najszybciej rosnącej liczbie podmiotów gospodarczych to przede wszystkim: </w:t>
      </w:r>
      <w:r w:rsidRPr="00C47EC0">
        <w:rPr>
          <w:rFonts w:cs="Arial"/>
        </w:rPr>
        <w:lastRenderedPageBreak/>
        <w:t>produkcja mebli; roboty budowlane związane ze wznoszeniem budynków; roboty związane z budową obiektów inżynierii lądowej i wodnej; roboty budowlane specjalistyczne; działalność w</w:t>
      </w:r>
      <w:r w:rsidR="005B3D1C" w:rsidRPr="00C47EC0">
        <w:rPr>
          <w:rFonts w:cs="Arial"/>
        </w:rPr>
        <w:t> </w:t>
      </w:r>
      <w:r w:rsidRPr="00C47EC0">
        <w:rPr>
          <w:rFonts w:cs="Arial"/>
        </w:rPr>
        <w:t>zakresie architektury i inżynierii, badania i analizy techniczne; działalność usługowa związana z</w:t>
      </w:r>
      <w:r w:rsidR="005B3D1C" w:rsidRPr="00C47EC0">
        <w:rPr>
          <w:rFonts w:cs="Arial"/>
        </w:rPr>
        <w:t> </w:t>
      </w:r>
      <w:r w:rsidRPr="00C47EC0">
        <w:rPr>
          <w:rFonts w:cs="Arial"/>
        </w:rPr>
        <w:t>utrzymaniem porządku w budynkach i zagospodarowaniem terenów zieleni.</w:t>
      </w:r>
    </w:p>
    <w:p w14:paraId="63A107DA" w14:textId="248D8B87" w:rsidR="000D50F0" w:rsidRPr="00C47EC0" w:rsidRDefault="000D50F0" w:rsidP="000D50F0">
      <w:pPr>
        <w:rPr>
          <w:rFonts w:cs="Arial"/>
        </w:rPr>
      </w:pPr>
      <w:r w:rsidRPr="00C47EC0">
        <w:rPr>
          <w:rFonts w:cs="Arial"/>
          <w:b/>
          <w:bCs/>
          <w:shd w:val="clear" w:color="auto" w:fill="E5EBB0" w:themeFill="accent4" w:themeFillTint="66"/>
        </w:rPr>
        <w:t>BAZY BRANŻOWE</w:t>
      </w:r>
      <w:r w:rsidRPr="00C47EC0">
        <w:rPr>
          <w:rFonts w:cs="Arial"/>
        </w:rPr>
        <w:t xml:space="preserve"> Bazując na doświadczeniach z poprzedniej edycji badania, Wykonawca stworzył bazę firm na podstawie zasobów baz biznesowych (Baza Danych </w:t>
      </w:r>
      <w:proofErr w:type="spellStart"/>
      <w:r w:rsidRPr="00C47EC0">
        <w:rPr>
          <w:rFonts w:cs="Arial"/>
        </w:rPr>
        <w:t>Bisnode</w:t>
      </w:r>
      <w:proofErr w:type="spellEnd"/>
      <w:r w:rsidRPr="00C47EC0">
        <w:rPr>
          <w:rFonts w:cs="Arial"/>
        </w:rPr>
        <w:t xml:space="preserve"> oraz Panorama Firm), jak również portali branżowych, kwalifikując do badania firmy przynależące do obszarów działalności typowych dla sektora zielonego. Przy tworzeniu bazy firm zielonego sektora w województwie łódzkim wykorzystano bazy branżowe takie jak: gramwzielone.pl, odnawialnezrodlaenergii.pl, srodowisko.pl. Kryteria wyszukiwania firm opierały się na branżach oraz słowach kluczowych.</w:t>
      </w:r>
      <w:r w:rsidR="00917DEF" w:rsidRPr="00C47EC0">
        <w:rPr>
          <w:rFonts w:cs="Arial"/>
        </w:rPr>
        <w:t xml:space="preserve"> </w:t>
      </w:r>
      <w:r w:rsidRPr="00C47EC0">
        <w:rPr>
          <w:rFonts w:cs="Arial"/>
        </w:rPr>
        <w:t xml:space="preserve">W toku analizy udało się zidentyfikować 1894 podmioty wykonujące działalność zaklasyfikowaną do sektora zielonego, co stanowiło 0,7% wszystkich podmiotów gospodarczych zarejestrowanych w województwie łódzkim. </w:t>
      </w:r>
    </w:p>
    <w:p w14:paraId="33B72EC2" w14:textId="77777777" w:rsidR="000D50F0" w:rsidRPr="00C47EC0" w:rsidRDefault="000D50F0" w:rsidP="000D50F0">
      <w:pPr>
        <w:rPr>
          <w:rFonts w:cs="Arial"/>
        </w:rPr>
      </w:pPr>
      <w:r w:rsidRPr="00C47EC0">
        <w:rPr>
          <w:rFonts w:cs="Arial"/>
        </w:rPr>
        <w:t xml:space="preserve">Zielony sektor tradycyjnie kojarzony jest z rolnictwem. Jak pokazują dane IJHRS (Inspekcji Jakości Handlowej Artykułów Rolno – Spożywczych), ogółem w 2020 roku w województwie funkcjonowało 519 ekologicznych producentów rolnych (wzrost o </w:t>
      </w:r>
      <w:r w:rsidRPr="00C47EC0">
        <w:rPr>
          <w:rFonts w:eastAsia="Times New Roman" w:cs="Arial"/>
          <w:color w:val="000000"/>
          <w:lang w:eastAsia="pl-PL"/>
        </w:rPr>
        <w:t>41 w stosunku do 2015 roku)</w:t>
      </w:r>
      <w:r w:rsidRPr="00C47EC0">
        <w:rPr>
          <w:rFonts w:cs="Arial"/>
        </w:rPr>
        <w:t>, a powierzchnia ekologicznych użytków rolnych nie przekraczała 1% wszystkich użytków rolnych w województwie. Biorąc pod uwagę liczbę ekologicznych przetwórni, można zauważyć, że w 2020 roku było ich znacznie więcej aniżeli w bazowym roku 2015 (70 w stosunku do 40). Obserwowane tendencje wzrostowe świadczą zatem o rozwoju rolnictwa ekologicznego w regionie.</w:t>
      </w:r>
    </w:p>
    <w:p w14:paraId="158985EC" w14:textId="5C84EF8D" w:rsidR="000D50F0" w:rsidRPr="00C47EC0" w:rsidRDefault="000D50F0" w:rsidP="000D50F0">
      <w:pPr>
        <w:rPr>
          <w:rFonts w:cs="Arial"/>
        </w:rPr>
      </w:pPr>
      <w:r w:rsidRPr="00C47EC0">
        <w:rPr>
          <w:rFonts w:cs="Arial"/>
          <w:b/>
          <w:bCs/>
          <w:shd w:val="clear" w:color="auto" w:fill="E5EBB0" w:themeFill="accent4" w:themeFillTint="66"/>
        </w:rPr>
        <w:t>PODEJŚCIE PRODUKTOWE I PROCESOWE</w:t>
      </w:r>
      <w:r w:rsidRPr="00C47EC0">
        <w:rPr>
          <w:rFonts w:cs="Arial"/>
        </w:rPr>
        <w:t xml:space="preserve"> Wyniki badania pokazały, że 39,9% objętych badaniem firm z</w:t>
      </w:r>
      <w:r w:rsidR="005B3D1C" w:rsidRPr="00C47EC0">
        <w:rPr>
          <w:rFonts w:cs="Arial"/>
        </w:rPr>
        <w:t> </w:t>
      </w:r>
      <w:r w:rsidRPr="00C47EC0">
        <w:rPr>
          <w:rFonts w:cs="Arial"/>
        </w:rPr>
        <w:t>branż o największym potencjale do tworzenia zielonych miejsc pracy działa w obszarach zaliczanych do sektora zielonej gospodarki, tj. oferuje klientom produkty lub usługi, które przyczyniają się do ochrony środowiska. Najwięcej zielonych miejsc pracy (zarówno w ujęciu produktowym, jak i</w:t>
      </w:r>
      <w:r w:rsidR="005B3D1C" w:rsidRPr="00C47EC0">
        <w:rPr>
          <w:rFonts w:cs="Arial"/>
        </w:rPr>
        <w:t> </w:t>
      </w:r>
      <w:r w:rsidRPr="00C47EC0">
        <w:rPr>
          <w:rFonts w:cs="Arial"/>
        </w:rPr>
        <w:t>procesowym) tworzą przedsiębiorstwa zajmujące się działalnością rolniczą (15,5%), produkcyjną (8,8%) oraz budownictwem (7,5%). Biorąc pod uwagę poszczególne jednostki terytorialne, można natomiast zaobserwować dominację firm prowadzących działalność w Łodzi (11,5%) oraz w podregionie sieradzkim (8,7%).</w:t>
      </w:r>
    </w:p>
    <w:p w14:paraId="57E3601C" w14:textId="2BD2F20B" w:rsidR="000D50F0" w:rsidRPr="00C47EC0" w:rsidRDefault="000D50F0" w:rsidP="000D50F0">
      <w:pPr>
        <w:autoSpaceDE w:val="0"/>
        <w:autoSpaceDN w:val="0"/>
        <w:adjustRightInd w:val="0"/>
        <w:spacing w:after="0"/>
        <w:rPr>
          <w:rFonts w:cs="Arial"/>
        </w:rPr>
      </w:pPr>
      <w:r w:rsidRPr="00C47EC0">
        <w:rPr>
          <w:rFonts w:cs="Arial"/>
        </w:rPr>
        <w:t>Na podstawie danych GUS dotyczących podmiotów gospodarki narodowej zarejestrowane w rejestrze REGON według wybranych klas wielkości i działów PKD 2007 (stan w końcu czerwca 2021 r.) określono, że firm zatrudniających co najmniej jednego pracownika jest 63283. Zestawiając te wartości z</w:t>
      </w:r>
      <w:r w:rsidR="005B3D1C" w:rsidRPr="00C47EC0">
        <w:rPr>
          <w:rFonts w:cs="Arial"/>
        </w:rPr>
        <w:t> </w:t>
      </w:r>
      <w:r w:rsidRPr="00C47EC0">
        <w:rPr>
          <w:rFonts w:cs="Arial"/>
        </w:rPr>
        <w:t xml:space="preserve">odpowiedzią respondentów na pytanie </w:t>
      </w:r>
      <w:r w:rsidRPr="00C47EC0">
        <w:rPr>
          <w:rFonts w:cs="Arial"/>
          <w:i/>
          <w:iCs/>
        </w:rPr>
        <w:t>Czy Państwa przedsiębiorstwo działa w obszarach, które zaliczamy do sektora zielonej gospodarki, tj. oferuje klientom produkty lub usługi, które przyczyniają się do ochrony środowiska?</w:t>
      </w:r>
      <w:r w:rsidRPr="00C47EC0">
        <w:rPr>
          <w:rFonts w:cs="Arial"/>
        </w:rPr>
        <w:t xml:space="preserve"> można szacować, iż około 25 tys. firm z </w:t>
      </w:r>
      <w:r w:rsidR="00917DEF" w:rsidRPr="00C47EC0">
        <w:rPr>
          <w:rFonts w:cs="Arial"/>
        </w:rPr>
        <w:t>wytypowanych</w:t>
      </w:r>
      <w:r w:rsidRPr="00C47EC0">
        <w:rPr>
          <w:rFonts w:cs="Arial"/>
        </w:rPr>
        <w:t xml:space="preserve"> sekcji PKD tworzy zielone miejsca pracy.</w:t>
      </w:r>
    </w:p>
    <w:p w14:paraId="48EB06E9" w14:textId="77777777" w:rsidR="000D50F0" w:rsidRPr="00C47EC0" w:rsidRDefault="000D50F0" w:rsidP="000D50F0">
      <w:pPr>
        <w:autoSpaceDE w:val="0"/>
        <w:autoSpaceDN w:val="0"/>
        <w:adjustRightInd w:val="0"/>
        <w:spacing w:after="0"/>
        <w:rPr>
          <w:rFonts w:cs="Arial"/>
        </w:rPr>
      </w:pPr>
    </w:p>
    <w:p w14:paraId="7B74F255" w14:textId="77777777" w:rsidR="000D50F0" w:rsidRPr="00C47EC0" w:rsidRDefault="000D50F0" w:rsidP="000D50F0">
      <w:pPr>
        <w:autoSpaceDE w:val="0"/>
        <w:autoSpaceDN w:val="0"/>
        <w:adjustRightInd w:val="0"/>
        <w:spacing w:after="0"/>
        <w:rPr>
          <w:rFonts w:cs="Arial"/>
          <w:b/>
          <w:bCs/>
        </w:rPr>
      </w:pPr>
      <w:r w:rsidRPr="00C47EC0">
        <w:rPr>
          <w:rFonts w:cs="Arial"/>
          <w:b/>
          <w:bCs/>
        </w:rPr>
        <w:lastRenderedPageBreak/>
        <w:t>ZAPOTRZEBOWANIE NA KWALIFIKACJE I KOMPETENCJE W ZIELONYM SEKTORZE</w:t>
      </w:r>
    </w:p>
    <w:p w14:paraId="508190FA" w14:textId="77777777" w:rsidR="000D50F0" w:rsidRPr="00C47EC0" w:rsidRDefault="000D50F0" w:rsidP="000D50F0">
      <w:pPr>
        <w:autoSpaceDE w:val="0"/>
        <w:autoSpaceDN w:val="0"/>
        <w:adjustRightInd w:val="0"/>
        <w:spacing w:after="0"/>
        <w:rPr>
          <w:rFonts w:cs="Arial"/>
          <w:b/>
          <w:bCs/>
        </w:rPr>
      </w:pPr>
    </w:p>
    <w:p w14:paraId="15A3A874" w14:textId="46E32774" w:rsidR="000D50F0" w:rsidRPr="00C47EC0" w:rsidRDefault="000D50F0" w:rsidP="000D50F0">
      <w:pPr>
        <w:rPr>
          <w:rFonts w:cs="Arial"/>
        </w:rPr>
      </w:pPr>
      <w:r w:rsidRPr="00C47EC0">
        <w:rPr>
          <w:rFonts w:cs="Arial"/>
        </w:rPr>
        <w:t>Wyniki badania pokazały, jak bardzo zróżnicowane są stanowiska pracy zaangażowane w</w:t>
      </w:r>
      <w:r w:rsidR="005B3D1C" w:rsidRPr="00C47EC0">
        <w:rPr>
          <w:rFonts w:cs="Arial"/>
        </w:rPr>
        <w:t> </w:t>
      </w:r>
      <w:r w:rsidRPr="00C47EC0">
        <w:rPr>
          <w:rFonts w:cs="Arial"/>
        </w:rPr>
        <w:t>produkty/usługi przyczyniające się do ochrony środowiska, co odpowiada powszechnie przyjętym definicjom zielonych miejsc pracy. Opierając się na przyjętej nomenklaturze klasyfikacji zawodów można sformułować wniosek, że wśród osób zajmujących takie stanowiska pracy dominowali pozostali robotnicy wykonujący prace proste w przemyśle (15,5% ogółu zielonych miejsc pracy) oraz monterzy ociepleń budynków (6,9%). Kolejne pozycje zajmują elektromonter</w:t>
      </w:r>
      <w:r w:rsidR="00917DEF" w:rsidRPr="00C47EC0">
        <w:rPr>
          <w:rFonts w:cs="Arial"/>
        </w:rPr>
        <w:t>zy</w:t>
      </w:r>
      <w:r w:rsidRPr="00C47EC0">
        <w:rPr>
          <w:rFonts w:cs="Arial"/>
        </w:rPr>
        <w:t xml:space="preserve"> instalacji elektrycznych oraz kierowcy samochodów ciężarowych (po 6,3%). </w:t>
      </w:r>
    </w:p>
    <w:p w14:paraId="4282379E" w14:textId="77777777" w:rsidR="000D50F0" w:rsidRPr="00C47EC0" w:rsidRDefault="000D50F0" w:rsidP="000D50F0">
      <w:pPr>
        <w:rPr>
          <w:rFonts w:cs="Arial"/>
        </w:rPr>
      </w:pPr>
      <w:r w:rsidRPr="00C47EC0">
        <w:rPr>
          <w:rFonts w:cs="Arial"/>
        </w:rPr>
        <w:t>W ciągu ostatnich 2 lat firmy reprezentujące zielony sektor najczęściej poszukiwały kierowników do spraw rozwoju produktu, doradców klienta oraz pozostałych robotników wykonujących prace  proste w przemyśle. Podmioty spoza zielonego sektora, które tworzą zielone miejsca pracy, najczęściej wskazywały na pozostałych robotników wykonujących prace proste w przemyśle, monterów izolacji budowlanych oraz elektryków budowlanych. Powyższe dane wskazują, że największe zapotrzebowanie w ostatnich latach dotyczyło przede wszystkim miejsc pracy w branżach związanych z przemysłem oraz budownictwem.</w:t>
      </w:r>
    </w:p>
    <w:p w14:paraId="189C7B32" w14:textId="77777777" w:rsidR="000D50F0" w:rsidRPr="00C47EC0" w:rsidRDefault="000D50F0" w:rsidP="000D50F0">
      <w:pPr>
        <w:rPr>
          <w:rFonts w:cs="Arial"/>
        </w:rPr>
      </w:pPr>
      <w:r w:rsidRPr="00C47EC0">
        <w:rPr>
          <w:rFonts w:cs="Arial"/>
        </w:rPr>
        <w:t>Przedsiębiorstwa, które w ciągu ostatnich 2 lat poszukiwały pracowników, najczęściej wymagały od kandydatów doświadczenia zawodowego, umiejętności i kwalifikacji zawodowych oraz odpowiedniego zestawu cech osobowościowych – dotyczy to zarówno firm z potencjałem do tworzenia zielonych miejsc pracy, jak i podmiotów działających już w zielonym sektorze.</w:t>
      </w:r>
    </w:p>
    <w:p w14:paraId="153CFBBC" w14:textId="1EF93CE6" w:rsidR="000D50F0" w:rsidRPr="00C47EC0" w:rsidRDefault="000D50F0" w:rsidP="000D50F0">
      <w:pPr>
        <w:rPr>
          <w:rFonts w:cs="Arial"/>
        </w:rPr>
      </w:pPr>
      <w:r w:rsidRPr="00C47EC0">
        <w:rPr>
          <w:rFonts w:cs="Arial"/>
        </w:rPr>
        <w:t>Wielu spośród badanych przedsiębiorców w ciągu ostatnich 2 lat doświadczyło trudności w znalezieniu odpowiednich pracowników na zielone miejsca pracy. Dotyczy to zarówno firm z zielonego sektora (72%), jak i podmiotów z potencjałem do tworzenia zielonych miejsc pracy (69%). Takie wyniki mogą wskazywać na to, iż znalezienie odpowiedniego kandydata do pracy stanowi w regionie trudne zadanie.</w:t>
      </w:r>
      <w:r w:rsidR="001E6DE9" w:rsidRPr="00C47EC0">
        <w:rPr>
          <w:rFonts w:cs="Arial"/>
        </w:rPr>
        <w:t xml:space="preserve"> </w:t>
      </w:r>
      <w:r w:rsidRPr="00C47EC0">
        <w:rPr>
          <w:rFonts w:cs="Arial"/>
        </w:rPr>
        <w:t>Wśród  firm reprezentujących zielony sektor, największe trudności ze znalezieniem pracowników zgłaszali przedstawiciele firm z podregionu łódzkiego, zatrudniające od 50 do 249 pracowników, a także z branży energia odnawialna - woda, słońce, wiatr, ziemia.</w:t>
      </w:r>
    </w:p>
    <w:p w14:paraId="5F9218D0" w14:textId="77777777" w:rsidR="000D50F0" w:rsidRPr="00C47EC0" w:rsidRDefault="000D50F0" w:rsidP="000D50F0">
      <w:pPr>
        <w:rPr>
          <w:rFonts w:cs="Arial"/>
        </w:rPr>
      </w:pPr>
      <w:r w:rsidRPr="00C47EC0">
        <w:rPr>
          <w:rFonts w:cs="Arial"/>
        </w:rPr>
        <w:t xml:space="preserve">Zdaniem przedsiębiorców z zielonego sektora oraz tych z potencjałem do „zazieleniania się”, którzy tworzą zielone miejsca pracy, z perspektywy prowadzonej przez nich działalności w zakresie ochrony środowiska, na rynku pracy brakuje zarówno robotników wykwalifikowanych, jak również robotników niewykwalifikowanych, pracowników przy pracach prostych. W pierwszej grupie zawodów trudności dotyczą zwłaszcza elektromonterów instalacji elektrycznych oraz monterów izolacji budowlanych, zaś w przypadku robotników niewykwalifikowanych najczęściej wymieniano pozostałych robotników wykonujących prace proste w </w:t>
      </w:r>
      <w:r w:rsidRPr="00C47EC0">
        <w:rPr>
          <w:rFonts w:cs="Arial"/>
        </w:rPr>
        <w:lastRenderedPageBreak/>
        <w:t>przemyśle. Ponadto, przedstawiciele podmiotów działających w zielonym sektorze zwracali uwagę na trudności w znalezieniu specjalistów branżowych.</w:t>
      </w:r>
    </w:p>
    <w:p w14:paraId="02CEC247" w14:textId="36889855" w:rsidR="000D50F0" w:rsidRPr="00C47EC0" w:rsidRDefault="000D50F0" w:rsidP="000D50F0">
      <w:pPr>
        <w:rPr>
          <w:rFonts w:cs="Arial"/>
        </w:rPr>
      </w:pPr>
      <w:r w:rsidRPr="00C47EC0">
        <w:rPr>
          <w:rFonts w:cs="Arial"/>
        </w:rPr>
        <w:t xml:space="preserve">Ankietowani dostrzegają różne przyczyny występowania trudności w znalezieniu odpowiednich pracowników na zielone miejsca pracy. Dla przedsiębiorców z zielonego sektora, głównym powodem występowania problemów ze znalezieniem właściwego kandydata jest brak osób chętnych do podjęcia pracy (78%). Z kolei przedsiębiorcy z </w:t>
      </w:r>
      <w:r w:rsidR="001E6DE9" w:rsidRPr="00C47EC0">
        <w:rPr>
          <w:rFonts w:cs="Arial"/>
        </w:rPr>
        <w:t>potencjałem do tworzenia zielonych miejsc pracy</w:t>
      </w:r>
      <w:r w:rsidRPr="00C47EC0">
        <w:rPr>
          <w:rFonts w:cs="Arial"/>
        </w:rPr>
        <w:t xml:space="preserve"> uważają, że przyczyną tych trudności w głównej mierze są wygórowane oczekiwania płacowe kandydatów do pracy (64%). Co istotne, dla obu grup przyczyną problemów w procesie poszukiwania pracowników jest także fakt, iż kandydatom niejednokrotnie brakuje odpowiednich umiejętności i kwalifikacji zawodowych (ponad 50% wskazań w każdej grupie).</w:t>
      </w:r>
    </w:p>
    <w:p w14:paraId="50FFC1AF" w14:textId="50660391" w:rsidR="000D50F0" w:rsidRPr="00C47EC0" w:rsidRDefault="000D50F0" w:rsidP="000D50F0">
      <w:pPr>
        <w:rPr>
          <w:rFonts w:cs="Arial"/>
        </w:rPr>
      </w:pPr>
      <w:r w:rsidRPr="00C47EC0">
        <w:rPr>
          <w:rFonts w:cs="Arial"/>
        </w:rPr>
        <w:t>Z badań wynika, że kandydatom do pracy brakuje najczęściej wiedzy merytorycznej oraz umiejętności jej zastosowania. Taką opinię wyrażali zarówno respondenci reprezentujący firmy z tzw. „zielonego” sektora (89%), jak i ci reprezentujący firmy z potencjałem tworzenia „zielonych” miejsc pracy (77%). Pracodawcy działający w sektorze zielonym często zwracali uwagę na deficyty umiejętności u kandydatów w zakresie samoorganizacji pracy, przejawiania inicjatywy, samodzielności i rzetelności (58%). Z kolei przedsiębiorcy z potencjałem do tworzenia zielonych miejsc pracy podkreślali wielokrotnie, że u kandydatów występują luki kompetencyjne w zakresie umiejętności obsługi, monitorowania i naprawy urządzeń (52%).</w:t>
      </w:r>
    </w:p>
    <w:sdt>
      <w:sdtPr>
        <w:rPr>
          <w:rFonts w:eastAsiaTheme="majorEastAsia" w:cs="Arial"/>
          <w:b/>
          <w:color w:val="426113" w:themeColor="accent2" w:themeShade="80"/>
          <w:sz w:val="36"/>
          <w:szCs w:val="32"/>
        </w:rPr>
        <w:id w:val="-1483995746"/>
        <w:docPartObj>
          <w:docPartGallery w:val="Cover Pages"/>
          <w:docPartUnique/>
        </w:docPartObj>
      </w:sdtPr>
      <w:sdtEndPr>
        <w:rPr>
          <w:color w:val="33473C" w:themeColor="accent1" w:themeShade="BF"/>
          <w:sz w:val="30"/>
          <w:szCs w:val="26"/>
        </w:rPr>
      </w:sdtEndPr>
      <w:sdtContent>
        <w:p w14:paraId="53D87D74" w14:textId="77777777" w:rsidR="004779D0" w:rsidRPr="00C47EC0" w:rsidRDefault="004779D0" w:rsidP="004779D0">
          <w:pPr>
            <w:rPr>
              <w:rFonts w:eastAsiaTheme="majorEastAsia" w:cs="Arial"/>
              <w:b/>
              <w:color w:val="426113" w:themeColor="accent2" w:themeShade="80"/>
              <w:sz w:val="36"/>
              <w:szCs w:val="32"/>
            </w:rPr>
          </w:pPr>
          <w:r w:rsidRPr="00C47EC0">
            <w:rPr>
              <w:rFonts w:eastAsiaTheme="majorEastAsia" w:cs="Arial"/>
              <w:b/>
              <w:color w:val="426113" w:themeColor="accent2" w:themeShade="80"/>
              <w:sz w:val="36"/>
              <w:szCs w:val="32"/>
            </w:rPr>
            <w:br w:type="page"/>
          </w:r>
        </w:p>
        <w:p w14:paraId="648ABFA8" w14:textId="60407150" w:rsidR="00E55AE5" w:rsidRPr="00C47EC0" w:rsidRDefault="00E55AE5" w:rsidP="00036C4C">
          <w:pPr>
            <w:pStyle w:val="Nagwek2"/>
          </w:pPr>
          <w:bookmarkStart w:id="2" w:name="_Toc102994774"/>
          <w:r w:rsidRPr="00C47EC0">
            <w:lastRenderedPageBreak/>
            <w:t>Wprowadzenie</w:t>
          </w:r>
        </w:p>
      </w:sdtContent>
    </w:sdt>
    <w:bookmarkEnd w:id="2" w:displacedByCustomXml="prev"/>
    <w:p w14:paraId="4740265B" w14:textId="04B33F4C" w:rsidR="00BE16F4" w:rsidRPr="00C47EC0" w:rsidRDefault="00BE16F4" w:rsidP="00BE16F4">
      <w:pPr>
        <w:rPr>
          <w:rFonts w:cs="Arial"/>
        </w:rPr>
      </w:pPr>
      <w:r w:rsidRPr="00C47EC0">
        <w:rPr>
          <w:rFonts w:cs="Arial"/>
        </w:rPr>
        <w:t xml:space="preserve">W wielu dziedzinach życia coraz większy nacisk kładzie się na zrównoważony rozwój i ochronę środowiska, co z kolei przekłada się na zmiany na rynku pracy, szczególnie w obszarze zielonej gospodarki. Nie bez znaczenia dla zapotrzebowania na pracowników w obszarze zielonej gospodarki jest zatem m.in. odchodzenie od węgla - transformacja energetyczna oraz zmieniające się warunki techniczne, jakim obecnie powinny odpowiadać budynki. Wszystkie te czynniki warunkują zapotrzebowanie na pracę w obszarze zielonej gospodarki oraz różnego rodzaju specjalistyczne, ekologiczne kompetencje. </w:t>
      </w:r>
    </w:p>
    <w:p w14:paraId="39067A4C" w14:textId="0643FA75" w:rsidR="00003C16" w:rsidRPr="00C47EC0" w:rsidRDefault="007A0EF6" w:rsidP="007D4EFA">
      <w:pPr>
        <w:rPr>
          <w:rFonts w:cs="Arial"/>
        </w:rPr>
      </w:pPr>
      <w:r w:rsidRPr="00C47EC0">
        <w:rPr>
          <w:rFonts w:cs="Arial"/>
        </w:rPr>
        <w:t xml:space="preserve">Niniejszy raport dotyczy badania pn. „Popyt na pracę w obszarze zielonej gospodarki II. Analiza dla województwa łódzkiego” i </w:t>
      </w:r>
      <w:r w:rsidR="00BE16F4" w:rsidRPr="00C47EC0">
        <w:rPr>
          <w:rFonts w:cs="Arial"/>
        </w:rPr>
        <w:t>kontynuować ma ideę oraz problematykę badania pod nazwą „Popyt na pracę w obszarze zielonej gospodarki. Analiza dla województwa łódzkiego”, które zrealizowane zostało w 2016 roku na zamówienie Wojewódzkiego Urzędu Pracy w Łodzi. Wyniki badania pozwolą oszacować rozmiar oraz strukturę zawodową popytu na pracę zgłaszanego przez podmioty gospodarcze „zielonego” sektora (w tym dokonać projekcji ich planów zatrudnieniowych), jak też podmioty z potencjałem do tworzenia zielonych miejsc pracy. Zaprezentowane zostaną zaktualizowane informacje na temat „zielonych” stanowisk pracy, w których najczęściej obserwuje się deficyt kadry w regionie. Obraz skali zielonego zatrudnienia przedstawiony w końcowym raporcie „Popyt na pracę w obszarze zielonej gospodarki II. Analiza dla województwa łódzkiego” umożliwi również określenie stopnia i kierunków angażowania się instytucji województwa łódzkiego we wprowadzanie zmian, jakie niesie ze sobą przejście na zrównoważony ze środowiskiem naturalnym rozwój gospodarczy.</w:t>
      </w:r>
    </w:p>
    <w:p w14:paraId="69B8DAE1" w14:textId="1A12CF68" w:rsidR="007A0EF6" w:rsidRPr="00C47EC0" w:rsidRDefault="00003C16" w:rsidP="00003C16">
      <w:pPr>
        <w:rPr>
          <w:rFonts w:cs="Arial"/>
        </w:rPr>
      </w:pPr>
      <w:r w:rsidRPr="00C47EC0">
        <w:rPr>
          <w:rFonts w:cs="Arial"/>
        </w:rPr>
        <w:br w:type="page"/>
      </w:r>
    </w:p>
    <w:p w14:paraId="54EB9575" w14:textId="3EBC6F1E" w:rsidR="007A0EF6" w:rsidRPr="00C47EC0" w:rsidRDefault="00003C16" w:rsidP="00C16F1E">
      <w:pPr>
        <w:pStyle w:val="Nagwek2"/>
      </w:pPr>
      <w:bookmarkStart w:id="3" w:name="_Toc102994775"/>
      <w:r w:rsidRPr="00C47EC0">
        <w:lastRenderedPageBreak/>
        <w:t>Zarys koncepcyjny badania</w:t>
      </w:r>
      <w:bookmarkEnd w:id="3"/>
      <w:r w:rsidRPr="00C47EC0">
        <w:t xml:space="preserve"> </w:t>
      </w:r>
    </w:p>
    <w:p w14:paraId="6CD19A45" w14:textId="205C1602" w:rsidR="007A0EF6" w:rsidRPr="00C47EC0" w:rsidRDefault="007A0EF6" w:rsidP="00B92183">
      <w:pPr>
        <w:rPr>
          <w:rFonts w:cs="Arial"/>
        </w:rPr>
      </w:pPr>
      <w:r w:rsidRPr="00C47EC0">
        <w:rPr>
          <w:rFonts w:cs="Arial"/>
        </w:rPr>
        <w:t>Celem głównym badania jest próba odwzorowania najbardziej charakterystycznych cech rynku pracy w</w:t>
      </w:r>
      <w:r w:rsidR="00006737" w:rsidRPr="00C47EC0">
        <w:rPr>
          <w:rFonts w:cs="Arial"/>
        </w:rPr>
        <w:t> </w:t>
      </w:r>
      <w:r w:rsidRPr="00C47EC0">
        <w:rPr>
          <w:rFonts w:cs="Arial"/>
        </w:rPr>
        <w:t>branżach tworzących zielone miejsca pracy w województwie łódzkim, w tym oszacowanie potrzeb zatrudnieniowych przedsiębiorców z tzw. zielonego sektora.</w:t>
      </w:r>
    </w:p>
    <w:p w14:paraId="40183111" w14:textId="5BA631A6" w:rsidR="007A0EF6" w:rsidRPr="00C47EC0" w:rsidRDefault="007A0EF6" w:rsidP="00B92183">
      <w:pPr>
        <w:rPr>
          <w:rFonts w:cs="Arial"/>
        </w:rPr>
      </w:pPr>
      <w:r w:rsidRPr="00C47EC0">
        <w:rPr>
          <w:rFonts w:cs="Arial"/>
        </w:rPr>
        <w:t>Szczegółowymi celami badania są:</w:t>
      </w:r>
    </w:p>
    <w:p w14:paraId="7B1F3782" w14:textId="77777777" w:rsidR="007A0EF6" w:rsidRPr="00C47EC0" w:rsidRDefault="007A0EF6" w:rsidP="00C16F1E">
      <w:pPr>
        <w:pStyle w:val="Akapitzlist"/>
        <w:numPr>
          <w:ilvl w:val="0"/>
          <w:numId w:val="9"/>
        </w:numPr>
        <w:rPr>
          <w:rFonts w:cs="Arial"/>
        </w:rPr>
      </w:pPr>
      <w:r w:rsidRPr="00C47EC0">
        <w:rPr>
          <w:rFonts w:cs="Arial"/>
        </w:rPr>
        <w:t>Pozyskanie wiedzy nt. skali zatrudnienia w zawodach identyfikowanych z sektorem zielonej gospodarki w woj. łódzkim</w:t>
      </w:r>
    </w:p>
    <w:p w14:paraId="77A16A5D" w14:textId="77777777" w:rsidR="007A0EF6" w:rsidRPr="00C47EC0" w:rsidRDefault="007A0EF6" w:rsidP="00C16F1E">
      <w:pPr>
        <w:pStyle w:val="Akapitzlist"/>
        <w:numPr>
          <w:ilvl w:val="0"/>
          <w:numId w:val="10"/>
        </w:numPr>
        <w:rPr>
          <w:rFonts w:cs="Arial"/>
        </w:rPr>
      </w:pPr>
      <w:r w:rsidRPr="00C47EC0">
        <w:rPr>
          <w:rFonts w:cs="Arial"/>
        </w:rPr>
        <w:t>pozyskanie informacji o liczbie istniejących stanowisk pracy w przedsiębiorstwach działających w obrębie zielonej gospodarki; w podziale na podregiony woj. łódzkiego;</w:t>
      </w:r>
    </w:p>
    <w:p w14:paraId="1FD8E6AA" w14:textId="2F1337A1" w:rsidR="007A0EF6" w:rsidRPr="00C47EC0" w:rsidRDefault="007A0EF6" w:rsidP="00C16F1E">
      <w:pPr>
        <w:pStyle w:val="Akapitzlist"/>
        <w:numPr>
          <w:ilvl w:val="0"/>
          <w:numId w:val="11"/>
        </w:numPr>
        <w:rPr>
          <w:rFonts w:cs="Arial"/>
        </w:rPr>
      </w:pPr>
      <w:r w:rsidRPr="00C47EC0">
        <w:rPr>
          <w:rFonts w:cs="Arial"/>
        </w:rPr>
        <w:t>Rozpoznanie potrzeb zatrudnieniowych przedsiębiorstw tworzących zielone miejsca pracy w</w:t>
      </w:r>
      <w:r w:rsidR="00006737" w:rsidRPr="00C47EC0">
        <w:rPr>
          <w:rFonts w:cs="Arial"/>
        </w:rPr>
        <w:t> </w:t>
      </w:r>
      <w:r w:rsidRPr="00C47EC0">
        <w:rPr>
          <w:rFonts w:cs="Arial"/>
        </w:rPr>
        <w:t>woj. łódzkim</w:t>
      </w:r>
    </w:p>
    <w:p w14:paraId="5F15BEC1" w14:textId="77777777" w:rsidR="007A0EF6" w:rsidRPr="00C47EC0" w:rsidRDefault="007A0EF6" w:rsidP="00C16F1E">
      <w:pPr>
        <w:pStyle w:val="Akapitzlist"/>
        <w:numPr>
          <w:ilvl w:val="0"/>
          <w:numId w:val="12"/>
        </w:numPr>
        <w:rPr>
          <w:rFonts w:cs="Arial"/>
        </w:rPr>
      </w:pPr>
      <w:r w:rsidRPr="00C47EC0">
        <w:rPr>
          <w:rFonts w:cs="Arial"/>
        </w:rPr>
        <w:t xml:space="preserve">identyfikacja zawodów deficytowych w ramach wyodrębnionych do badania typów działalności gospodarczej; </w:t>
      </w:r>
    </w:p>
    <w:p w14:paraId="6043D864" w14:textId="77777777" w:rsidR="007A0EF6" w:rsidRPr="00C47EC0" w:rsidRDefault="007A0EF6" w:rsidP="00C16F1E">
      <w:pPr>
        <w:pStyle w:val="Akapitzlist"/>
        <w:numPr>
          <w:ilvl w:val="0"/>
          <w:numId w:val="12"/>
        </w:numPr>
        <w:rPr>
          <w:rFonts w:cs="Arial"/>
        </w:rPr>
      </w:pPr>
      <w:r w:rsidRPr="00C47EC0">
        <w:rPr>
          <w:rFonts w:cs="Arial"/>
        </w:rPr>
        <w:t xml:space="preserve">dokonanie charakterystyki najważniejszych umiejętności i kwalifikacji zawodowych poszukiwanych przez pracodawców tworzących zielone miejsca pracy, w tym tych działających w tzw. zielonym sektorze; </w:t>
      </w:r>
    </w:p>
    <w:p w14:paraId="25D14BD9" w14:textId="135C06BB" w:rsidR="007A0EF6" w:rsidRPr="00C47EC0" w:rsidRDefault="007A0EF6" w:rsidP="00C16F1E">
      <w:pPr>
        <w:pStyle w:val="Akapitzlist"/>
        <w:numPr>
          <w:ilvl w:val="0"/>
          <w:numId w:val="12"/>
        </w:numPr>
        <w:rPr>
          <w:rFonts w:cs="Arial"/>
        </w:rPr>
      </w:pPr>
      <w:r w:rsidRPr="00C47EC0">
        <w:rPr>
          <w:rFonts w:cs="Arial"/>
        </w:rPr>
        <w:t>zarysowanie perspektywy tworzenia zielonych miejsc pracy - pozyskanie wiedzy o planach zatrudnieniowych</w:t>
      </w:r>
      <w:r w:rsidRPr="00C47EC0">
        <w:rPr>
          <w:rFonts w:cs="Arial"/>
          <w:sz w:val="16"/>
          <w:szCs w:val="16"/>
        </w:rPr>
        <w:t xml:space="preserve"> </w:t>
      </w:r>
      <w:r w:rsidRPr="00C47EC0">
        <w:rPr>
          <w:rFonts w:cs="Arial"/>
        </w:rPr>
        <w:t xml:space="preserve">(na trzy najbliższe lata) pracodawców tworzących zielone miejsca pracy, w tym tych działających w tzw. zielonym sektorze; w podziale na podregiony województwa łódzkiego; </w:t>
      </w:r>
    </w:p>
    <w:p w14:paraId="69577D4D" w14:textId="77777777" w:rsidR="007A0EF6" w:rsidRPr="00C47EC0" w:rsidRDefault="007A0EF6" w:rsidP="00C16F1E">
      <w:pPr>
        <w:pStyle w:val="Akapitzlist"/>
        <w:numPr>
          <w:ilvl w:val="0"/>
          <w:numId w:val="13"/>
        </w:numPr>
        <w:rPr>
          <w:rFonts w:cs="Arial"/>
        </w:rPr>
      </w:pPr>
      <w:r w:rsidRPr="00C47EC0">
        <w:rPr>
          <w:rFonts w:cs="Arial"/>
        </w:rPr>
        <w:t>Identyfikacja zawodów deficytowych w obrębie zielonej gospodarki w woj. łódzkim</w:t>
      </w:r>
    </w:p>
    <w:p w14:paraId="5C6ED906" w14:textId="77777777" w:rsidR="007A0EF6" w:rsidRPr="00C47EC0" w:rsidRDefault="007A0EF6" w:rsidP="00C16F1E">
      <w:pPr>
        <w:pStyle w:val="Akapitzlist"/>
        <w:numPr>
          <w:ilvl w:val="0"/>
          <w:numId w:val="12"/>
        </w:numPr>
        <w:rPr>
          <w:rFonts w:cs="Arial"/>
        </w:rPr>
      </w:pPr>
      <w:r w:rsidRPr="00C47EC0">
        <w:rPr>
          <w:rFonts w:cs="Arial"/>
        </w:rPr>
        <w:t xml:space="preserve">Identyfikacja tych spośród „zielonych” zawodów, w których najczęściej obserwuje się deficyty kadry pracowniczej; </w:t>
      </w:r>
    </w:p>
    <w:p w14:paraId="2388A428" w14:textId="77777777" w:rsidR="007A0EF6" w:rsidRPr="00C47EC0" w:rsidRDefault="007A0EF6" w:rsidP="00C16F1E">
      <w:pPr>
        <w:pStyle w:val="Akapitzlist"/>
        <w:numPr>
          <w:ilvl w:val="0"/>
          <w:numId w:val="14"/>
        </w:numPr>
        <w:rPr>
          <w:rFonts w:cs="Arial"/>
        </w:rPr>
      </w:pPr>
      <w:r w:rsidRPr="00C47EC0">
        <w:rPr>
          <w:rFonts w:cs="Arial"/>
        </w:rPr>
        <w:t>Weryfikacja głównych tez raportu z badania „Popyt na pracę w obszarze zielonej gospodarki. Analiza dla województwa łódzkiego”, przeprowadzonego w 2016 roku na zlecenie Wojewódzkiego Urzędu Pracy w Łodzi.</w:t>
      </w:r>
    </w:p>
    <w:p w14:paraId="1D905689" w14:textId="77777777" w:rsidR="007A0EF6" w:rsidRPr="00C47EC0" w:rsidRDefault="007A0EF6" w:rsidP="007A0EF6">
      <w:pPr>
        <w:rPr>
          <w:rFonts w:cs="Arial"/>
        </w:rPr>
      </w:pPr>
      <w:r w:rsidRPr="00C47EC0">
        <w:rPr>
          <w:rFonts w:cs="Arial"/>
        </w:rPr>
        <w:br w:type="page"/>
      </w:r>
    </w:p>
    <w:p w14:paraId="1CE1A05F" w14:textId="1E7F1A07" w:rsidR="00101E68" w:rsidRPr="00C47EC0" w:rsidRDefault="00BE16F4" w:rsidP="00A84602">
      <w:pPr>
        <w:pStyle w:val="Nagwek2"/>
      </w:pPr>
      <w:bookmarkStart w:id="4" w:name="_Toc102994776"/>
      <w:r w:rsidRPr="00C47EC0">
        <w:lastRenderedPageBreak/>
        <w:t>Metodologia</w:t>
      </w:r>
      <w:r w:rsidR="00003C16" w:rsidRPr="00C47EC0">
        <w:t xml:space="preserve"> badania</w:t>
      </w:r>
      <w:bookmarkEnd w:id="4"/>
    </w:p>
    <w:p w14:paraId="2AA51060" w14:textId="2C19CFB4" w:rsidR="00B55945" w:rsidRDefault="00B96830" w:rsidP="00B55945">
      <w:pPr>
        <w:spacing w:before="240" w:after="0"/>
        <w:rPr>
          <w:rFonts w:cs="Arial"/>
        </w:rPr>
      </w:pPr>
      <w:r w:rsidRPr="00C47EC0">
        <w:rPr>
          <w:rFonts w:cs="Arial"/>
        </w:rPr>
        <w:t>W ramach badania przeprowadzono analizę danych zastanych oraz wywiady kwestionariuszowe</w:t>
      </w:r>
      <w:r w:rsidR="00B55945" w:rsidRPr="00C47EC0">
        <w:rPr>
          <w:rFonts w:cs="Arial"/>
        </w:rPr>
        <w:t xml:space="preserve"> CAPI</w:t>
      </w:r>
      <w:r w:rsidRPr="00C47EC0">
        <w:rPr>
          <w:rFonts w:cs="Arial"/>
        </w:rPr>
        <w:t xml:space="preserve"> z</w:t>
      </w:r>
      <w:r w:rsidR="00006737" w:rsidRPr="00C47EC0">
        <w:rPr>
          <w:rFonts w:cs="Arial"/>
        </w:rPr>
        <w:t> </w:t>
      </w:r>
      <w:r w:rsidRPr="00C47EC0">
        <w:rPr>
          <w:rFonts w:cs="Arial"/>
        </w:rPr>
        <w:t>pracodawcami.</w:t>
      </w:r>
    </w:p>
    <w:p w14:paraId="1615CDD2" w14:textId="1DA0B9A2" w:rsidR="004F1D18" w:rsidRDefault="004F1D18" w:rsidP="00B04D31">
      <w:pPr>
        <w:shd w:val="clear" w:color="auto" w:fill="E8EDCE"/>
        <w:spacing w:before="240" w:after="0"/>
        <w:ind w:left="1418"/>
        <w:rPr>
          <w:rFonts w:cs="Arial"/>
        </w:rPr>
      </w:pPr>
      <w:r>
        <w:rPr>
          <w:rFonts w:cs="Arial"/>
          <w:noProof/>
        </w:rPr>
        <w:drawing>
          <wp:anchor distT="0" distB="0" distL="114300" distR="114300" simplePos="0" relativeHeight="251678720" behindDoc="0" locked="0" layoutInCell="1" allowOverlap="1" wp14:anchorId="39FE3C24" wp14:editId="6B234957">
            <wp:simplePos x="0" y="0"/>
            <wp:positionH relativeFrom="column">
              <wp:posOffset>-4445</wp:posOffset>
            </wp:positionH>
            <wp:positionV relativeFrom="paragraph">
              <wp:posOffset>532130</wp:posOffset>
            </wp:positionV>
            <wp:extent cx="756285" cy="1078865"/>
            <wp:effectExtent l="0" t="0" r="5715" b="6985"/>
            <wp:wrapSquare wrapText="bothSides"/>
            <wp:docPr id="101" name="Obraz 10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101" descr="[DECORATIVE]">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 cy="1078865"/>
                    </a:xfrm>
                    <a:prstGeom prst="rect">
                      <a:avLst/>
                    </a:prstGeom>
                    <a:noFill/>
                  </pic:spPr>
                </pic:pic>
              </a:graphicData>
            </a:graphic>
            <wp14:sizeRelH relativeFrom="page">
              <wp14:pctWidth>0</wp14:pctWidth>
            </wp14:sizeRelH>
            <wp14:sizeRelV relativeFrom="page">
              <wp14:pctHeight>0</wp14:pctHeight>
            </wp14:sizeRelV>
          </wp:anchor>
        </w:drawing>
      </w:r>
      <w:r w:rsidRPr="004F1D18">
        <w:rPr>
          <w:rFonts w:cs="Arial"/>
          <w:b/>
          <w:bCs/>
        </w:rPr>
        <w:t xml:space="preserve">Analiza </w:t>
      </w:r>
      <w:proofErr w:type="spellStart"/>
      <w:r w:rsidRPr="004F1D18">
        <w:rPr>
          <w:rFonts w:cs="Arial"/>
          <w:b/>
          <w:bCs/>
        </w:rPr>
        <w:t>desk</w:t>
      </w:r>
      <w:proofErr w:type="spellEnd"/>
      <w:r w:rsidRPr="004F1D18">
        <w:rPr>
          <w:rFonts w:cs="Arial"/>
          <w:b/>
          <w:bCs/>
        </w:rPr>
        <w:t xml:space="preserve"> </w:t>
      </w:r>
      <w:proofErr w:type="spellStart"/>
      <w:r w:rsidRPr="004F1D18">
        <w:rPr>
          <w:rFonts w:cs="Arial"/>
          <w:b/>
          <w:bCs/>
        </w:rPr>
        <w:t>research</w:t>
      </w:r>
      <w:proofErr w:type="spellEnd"/>
      <w:r w:rsidRPr="004F1D18">
        <w:rPr>
          <w:rFonts w:cs="Arial"/>
        </w:rPr>
        <w:t xml:space="preserve"> to technika badawcza polegająca na analizie dostępnych danych i dokumentów (m.in. dokumentów projektowych, publikacji, danych statystycznych). Stanowi bazę dla realizacji dalszych etapów badania. Podczas analizy danych dokonano przeglądu literatury na temat zielonej gospodarki oraz analiz rynku pracy. Uwzględniono także statystyki publiczne (Główny Urząd Statystyczny i inne). Wykorzystano także dostępne publikacje zawierające przydatne dane odnoszące się do specyfiki łódzkiego rynku pracy i analizowanych branż.</w:t>
      </w:r>
    </w:p>
    <w:p w14:paraId="6BAFBDA1" w14:textId="6E964D79" w:rsidR="004F1D18" w:rsidRPr="002D330D" w:rsidRDefault="004F1D18" w:rsidP="002D330D">
      <w:pPr>
        <w:spacing w:after="0"/>
        <w:rPr>
          <w:rFonts w:cs="Arial"/>
          <w:sz w:val="16"/>
          <w:szCs w:val="16"/>
        </w:rPr>
      </w:pPr>
    </w:p>
    <w:p w14:paraId="48C01EDC" w14:textId="05C884AB" w:rsidR="004F1D18" w:rsidRDefault="002D330D" w:rsidP="00B04D31">
      <w:pPr>
        <w:shd w:val="clear" w:color="auto" w:fill="E8EDCE"/>
        <w:ind w:left="1418"/>
        <w:rPr>
          <w:rFonts w:cs="Arial"/>
        </w:rPr>
      </w:pPr>
      <w:r>
        <w:rPr>
          <w:rFonts w:cs="Arial"/>
          <w:noProof/>
        </w:rPr>
        <w:drawing>
          <wp:anchor distT="0" distB="0" distL="114300" distR="114300" simplePos="0" relativeHeight="251679744" behindDoc="1" locked="0" layoutInCell="1" allowOverlap="1" wp14:anchorId="78964E1D" wp14:editId="43C180F2">
            <wp:simplePos x="0" y="0"/>
            <wp:positionH relativeFrom="column">
              <wp:posOffset>-4445</wp:posOffset>
            </wp:positionH>
            <wp:positionV relativeFrom="paragraph">
              <wp:posOffset>622935</wp:posOffset>
            </wp:positionV>
            <wp:extent cx="688975" cy="1127760"/>
            <wp:effectExtent l="0" t="0" r="0" b="0"/>
            <wp:wrapTight wrapText="bothSides">
              <wp:wrapPolygon edited="0">
                <wp:start x="0" y="0"/>
                <wp:lineTo x="0" y="21162"/>
                <wp:lineTo x="20903" y="21162"/>
                <wp:lineTo x="20903" y="0"/>
                <wp:lineTo x="0" y="0"/>
              </wp:wrapPolygon>
            </wp:wrapTight>
            <wp:docPr id="103" name="Obraz 10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braz 103" descr="[DECORATIVE]">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975" cy="1127760"/>
                    </a:xfrm>
                    <a:prstGeom prst="rect">
                      <a:avLst/>
                    </a:prstGeom>
                    <a:noFill/>
                  </pic:spPr>
                </pic:pic>
              </a:graphicData>
            </a:graphic>
            <wp14:sizeRelH relativeFrom="page">
              <wp14:pctWidth>0</wp14:pctWidth>
            </wp14:sizeRelH>
            <wp14:sizeRelV relativeFrom="page">
              <wp14:pctHeight>0</wp14:pctHeight>
            </wp14:sizeRelV>
          </wp:anchor>
        </w:drawing>
      </w:r>
      <w:r w:rsidR="004F1D18" w:rsidRPr="002D330D">
        <w:rPr>
          <w:rFonts w:cs="Arial"/>
          <w:b/>
          <w:bCs/>
        </w:rPr>
        <w:t>Wywiad kwestionariuszowy CAPI</w:t>
      </w:r>
      <w:r w:rsidR="004F1D18" w:rsidRPr="004F1D18">
        <w:rPr>
          <w:rFonts w:cs="Arial"/>
        </w:rPr>
        <w:t xml:space="preserve"> (z ang. </w:t>
      </w:r>
      <w:proofErr w:type="spellStart"/>
      <w:r w:rsidR="004F1D18" w:rsidRPr="004F1D18">
        <w:rPr>
          <w:rFonts w:cs="Arial"/>
        </w:rPr>
        <w:t>Computer</w:t>
      </w:r>
      <w:proofErr w:type="spellEnd"/>
      <w:r w:rsidR="004F1D18" w:rsidRPr="004F1D18">
        <w:rPr>
          <w:rFonts w:cs="Arial"/>
        </w:rPr>
        <w:t xml:space="preserve"> </w:t>
      </w:r>
      <w:proofErr w:type="spellStart"/>
      <w:r w:rsidR="004F1D18" w:rsidRPr="004F1D18">
        <w:rPr>
          <w:rFonts w:cs="Arial"/>
        </w:rPr>
        <w:t>Assisted</w:t>
      </w:r>
      <w:proofErr w:type="spellEnd"/>
      <w:r w:rsidR="004F1D18" w:rsidRPr="004F1D18">
        <w:rPr>
          <w:rFonts w:cs="Arial"/>
        </w:rPr>
        <w:t xml:space="preserve"> Personal Interview) to technika badawcza polegająca na przeprowadzeniu wywiadu z respondentem przy użyciu urządzeń mobilnych (tj. laptop, tablet), na których zapisywane są udzielone odpowiedzi. Wywiad kwestionariuszowy prowadzony jest przez ankietera. Używanie przez ankietera oprogramowania komputerowego nadzorującego proces wypełniania kwestionariusza nie dopuszcza możliwości pominięcia pytań lub udzielenia odpowiedzi niepełnych w pytaniach zamkniętych, na których opiera się konstrukcja kwestionariusza stanowiącego narzędzie właściwe w badaniu ilościowym. Dzięki temu technika CAPI pozwala znacząco zminimalizować, a nawet całkowicie wyeliminować ryzyko pojawienia się braków danych.</w:t>
      </w:r>
    </w:p>
    <w:p w14:paraId="348CAEF9" w14:textId="77777777" w:rsidR="003F0BF6" w:rsidRPr="00C47EC0" w:rsidRDefault="008B6D3B" w:rsidP="0088015C">
      <w:pPr>
        <w:rPr>
          <w:rFonts w:cs="Arial"/>
        </w:rPr>
      </w:pPr>
      <w:r w:rsidRPr="00C47EC0">
        <w:rPr>
          <w:rFonts w:cs="Arial"/>
        </w:rPr>
        <w:t>A</w:t>
      </w:r>
      <w:r w:rsidR="00B55945" w:rsidRPr="00C47EC0">
        <w:rPr>
          <w:rFonts w:cs="Arial"/>
        </w:rPr>
        <w:t xml:space="preserve">by uzyskać możliwie szeroki materiał badawczy do analizy, badaniem terenowym o charakterze ilościowym objęci zostali przedstawiciele przedsiębiorstw z potencjałem tworzenia zielonych miejsc pracy oraz przedsiębiorstw z tzw. zielonego sektora. </w:t>
      </w:r>
    </w:p>
    <w:p w14:paraId="4E6CC781" w14:textId="617ABEAE" w:rsidR="00FB0585" w:rsidRPr="00C47EC0" w:rsidRDefault="003F0BF6" w:rsidP="0088015C">
      <w:pPr>
        <w:rPr>
          <w:rFonts w:cs="Arial"/>
        </w:rPr>
      </w:pPr>
      <w:r w:rsidRPr="00C47EC0">
        <w:rPr>
          <w:rFonts w:cs="Arial"/>
        </w:rPr>
        <w:t>Przedsiębiorstwa z (dużym) potencjałem tworzenia zielonych miejsc pracy to takie, które zgodnie z</w:t>
      </w:r>
      <w:r w:rsidR="00211FEE" w:rsidRPr="00C47EC0">
        <w:rPr>
          <w:rFonts w:cs="Arial"/>
        </w:rPr>
        <w:t> </w:t>
      </w:r>
      <w:r w:rsidRPr="00C47EC0">
        <w:rPr>
          <w:rFonts w:cs="Arial"/>
        </w:rPr>
        <w:t>zasadami zrównoważonego rozwoju powinny zmierzać w kierunku zielonej transformacji. W takich firmach funkcjonują zielone miejsca pracy w wymiarze procesowym (szczegółowa definicja przedstawiona została na s. 1</w:t>
      </w:r>
      <w:r w:rsidR="007147FC" w:rsidRPr="00C47EC0">
        <w:rPr>
          <w:rFonts w:cs="Arial"/>
        </w:rPr>
        <w:t>6</w:t>
      </w:r>
      <w:r w:rsidRPr="00C47EC0">
        <w:rPr>
          <w:rFonts w:cs="Arial"/>
        </w:rPr>
        <w:t>) Z kolei przedsiębiorstwa działające w ramach tzw. zielonego sektora to takie, w których funkcjonują zielone miejsca pracy w wymiarze produktowym (szczegółowa definicja przedstawiona została na s. 1</w:t>
      </w:r>
      <w:r w:rsidR="007147FC" w:rsidRPr="00C47EC0">
        <w:rPr>
          <w:rFonts w:cs="Arial"/>
        </w:rPr>
        <w:t>6</w:t>
      </w:r>
      <w:r w:rsidRPr="00C47EC0">
        <w:rPr>
          <w:rFonts w:cs="Arial"/>
        </w:rPr>
        <w:t>).</w:t>
      </w:r>
    </w:p>
    <w:p w14:paraId="62A44C98" w14:textId="4DF6FA12" w:rsidR="00BE16F4" w:rsidRPr="00C47EC0" w:rsidRDefault="00BE16F4" w:rsidP="00A84602">
      <w:pPr>
        <w:pStyle w:val="Nagwek3"/>
        <w:rPr>
          <w:highlight w:val="yellow"/>
        </w:rPr>
      </w:pPr>
      <w:bookmarkStart w:id="5" w:name="_Toc102994777"/>
      <w:r w:rsidRPr="00C47EC0">
        <w:lastRenderedPageBreak/>
        <w:t>Próba przedsiębiorstw z potencjałem tworzenia zielonych miejsc pracy</w:t>
      </w:r>
      <w:bookmarkEnd w:id="5"/>
      <w:r w:rsidRPr="00C47EC0">
        <w:rPr>
          <w:highlight w:val="yellow"/>
        </w:rPr>
        <w:t xml:space="preserve"> </w:t>
      </w:r>
    </w:p>
    <w:p w14:paraId="541B4C0B" w14:textId="3A2F1B07" w:rsidR="00BE16F4" w:rsidRPr="00C47EC0" w:rsidRDefault="00BE16F4" w:rsidP="007A0FAD">
      <w:r w:rsidRPr="00C47EC0">
        <w:t>Zbiorowość badaną stanow</w:t>
      </w:r>
      <w:r w:rsidR="00AE3B31" w:rsidRPr="00C47EC0">
        <w:t xml:space="preserve">iły </w:t>
      </w:r>
      <w:r w:rsidRPr="00C47EC0">
        <w:t>przedsiębiorstwa zlokalizowane w województwie łódzkim, które reprezent</w:t>
      </w:r>
      <w:r w:rsidR="00AE3B31" w:rsidRPr="00C47EC0">
        <w:t>ują</w:t>
      </w:r>
      <w:r w:rsidRPr="00C47EC0">
        <w:t xml:space="preserve"> branże charakteryzujące się dużym potencjałem w zakresie tworzenia zielonych miejsc pracy oraz które zgodnie z zasadami zrównoważonego rozwoju powinny zmierzać w kierunku zielonej transformacji. </w:t>
      </w:r>
      <w:r w:rsidR="00204D15" w:rsidRPr="00C47EC0">
        <w:t xml:space="preserve">Wywiady zrealizowano techniką wywiadów bezpośrednich (CAPI). </w:t>
      </w:r>
      <w:r w:rsidR="006A004D" w:rsidRPr="00C47EC0">
        <w:t xml:space="preserve">Łącznie zrealizowano 862 wywiady z przedstawicielami podmiotów </w:t>
      </w:r>
      <w:r w:rsidRPr="00C47EC0">
        <w:t>świadcząc</w:t>
      </w:r>
      <w:r w:rsidR="006A004D" w:rsidRPr="00C47EC0">
        <w:t>ych</w:t>
      </w:r>
      <w:r w:rsidRPr="00C47EC0">
        <w:t xml:space="preserve"> działalność gospodarczą zaszeregowaną według nomenklatury Polskiej Klasyfikacji Działalności do następujących działów: </w:t>
      </w:r>
    </w:p>
    <w:p w14:paraId="36412042" w14:textId="77777777" w:rsidR="00BE16F4" w:rsidRPr="00C47EC0" w:rsidRDefault="00BE16F4" w:rsidP="001E5449">
      <w:pPr>
        <w:pStyle w:val="Akapitzlist"/>
        <w:numPr>
          <w:ilvl w:val="0"/>
          <w:numId w:val="16"/>
        </w:numPr>
        <w:spacing w:after="0"/>
        <w:rPr>
          <w:rFonts w:cs="Arial"/>
        </w:rPr>
      </w:pPr>
      <w:r w:rsidRPr="00C47EC0">
        <w:rPr>
          <w:rFonts w:cs="Arial"/>
        </w:rPr>
        <w:t xml:space="preserve">01 - uprawy rolne, chów i hodowla zwierząt, łowiectwo, włączając działalność usługową; </w:t>
      </w:r>
    </w:p>
    <w:p w14:paraId="7B7F4AC8" w14:textId="77777777" w:rsidR="00BE16F4" w:rsidRPr="00C47EC0" w:rsidRDefault="00BE16F4" w:rsidP="001E5449">
      <w:pPr>
        <w:pStyle w:val="Akapitzlist"/>
        <w:numPr>
          <w:ilvl w:val="0"/>
          <w:numId w:val="16"/>
        </w:numPr>
        <w:spacing w:after="0"/>
        <w:rPr>
          <w:rFonts w:cs="Arial"/>
        </w:rPr>
      </w:pPr>
      <w:r w:rsidRPr="00C47EC0">
        <w:rPr>
          <w:rFonts w:cs="Arial"/>
        </w:rPr>
        <w:t xml:space="preserve">02 - leśnictwo i pozyskiwanie drewna; </w:t>
      </w:r>
    </w:p>
    <w:p w14:paraId="5D64CD72" w14:textId="77777777" w:rsidR="00BE16F4" w:rsidRPr="00C47EC0" w:rsidRDefault="00BE16F4" w:rsidP="001E5449">
      <w:pPr>
        <w:pStyle w:val="Akapitzlist"/>
        <w:numPr>
          <w:ilvl w:val="0"/>
          <w:numId w:val="16"/>
        </w:numPr>
        <w:spacing w:after="0"/>
        <w:rPr>
          <w:rFonts w:cs="Arial"/>
        </w:rPr>
      </w:pPr>
      <w:r w:rsidRPr="00C47EC0">
        <w:rPr>
          <w:rFonts w:cs="Arial"/>
        </w:rPr>
        <w:t xml:space="preserve">03 – rybactwo; </w:t>
      </w:r>
    </w:p>
    <w:p w14:paraId="7F2A72BD" w14:textId="77777777" w:rsidR="00BE16F4" w:rsidRPr="00C47EC0" w:rsidRDefault="00BE16F4" w:rsidP="001E5449">
      <w:pPr>
        <w:pStyle w:val="Akapitzlist"/>
        <w:numPr>
          <w:ilvl w:val="0"/>
          <w:numId w:val="16"/>
        </w:numPr>
        <w:spacing w:after="0"/>
        <w:rPr>
          <w:rFonts w:cs="Arial"/>
        </w:rPr>
      </w:pPr>
      <w:r w:rsidRPr="00C47EC0">
        <w:rPr>
          <w:rFonts w:cs="Arial"/>
        </w:rPr>
        <w:t xml:space="preserve">05 - wydobywanie węgla kamiennego i węgla brunatnego (lignitu); </w:t>
      </w:r>
    </w:p>
    <w:p w14:paraId="1A80C52F" w14:textId="77777777" w:rsidR="00BE16F4" w:rsidRPr="00C47EC0" w:rsidRDefault="00BE16F4" w:rsidP="001E5449">
      <w:pPr>
        <w:pStyle w:val="Akapitzlist"/>
        <w:numPr>
          <w:ilvl w:val="0"/>
          <w:numId w:val="16"/>
        </w:numPr>
        <w:spacing w:after="0"/>
        <w:rPr>
          <w:rFonts w:cs="Arial"/>
        </w:rPr>
      </w:pPr>
      <w:r w:rsidRPr="00C47EC0">
        <w:rPr>
          <w:rFonts w:cs="Arial"/>
        </w:rPr>
        <w:t xml:space="preserve">08 - pozostałe górnictwo i wydobywanie; </w:t>
      </w:r>
    </w:p>
    <w:p w14:paraId="59194DC0" w14:textId="77777777" w:rsidR="00BE16F4" w:rsidRPr="00C47EC0" w:rsidRDefault="00BE16F4" w:rsidP="001E5449">
      <w:pPr>
        <w:pStyle w:val="Akapitzlist"/>
        <w:numPr>
          <w:ilvl w:val="0"/>
          <w:numId w:val="16"/>
        </w:numPr>
        <w:spacing w:after="0"/>
        <w:rPr>
          <w:rFonts w:cs="Arial"/>
        </w:rPr>
      </w:pPr>
      <w:r w:rsidRPr="00C47EC0">
        <w:rPr>
          <w:rFonts w:cs="Arial"/>
        </w:rPr>
        <w:t>09 - działalność usługowa wspomagająca górnictwo;</w:t>
      </w:r>
    </w:p>
    <w:p w14:paraId="3AC8A900" w14:textId="77777777" w:rsidR="00BE16F4" w:rsidRPr="00C47EC0" w:rsidRDefault="00BE16F4" w:rsidP="001E5449">
      <w:pPr>
        <w:pStyle w:val="Akapitzlist"/>
        <w:numPr>
          <w:ilvl w:val="0"/>
          <w:numId w:val="16"/>
        </w:numPr>
        <w:spacing w:after="0"/>
        <w:rPr>
          <w:rFonts w:cs="Arial"/>
        </w:rPr>
      </w:pPr>
      <w:r w:rsidRPr="00C47EC0">
        <w:rPr>
          <w:rFonts w:cs="Arial"/>
        </w:rPr>
        <w:t xml:space="preserve">10 - produkcja artykułów spożywczych; </w:t>
      </w:r>
    </w:p>
    <w:p w14:paraId="3F082E35" w14:textId="77777777" w:rsidR="00BE16F4" w:rsidRPr="00C47EC0" w:rsidRDefault="00BE16F4" w:rsidP="001E5449">
      <w:pPr>
        <w:pStyle w:val="Akapitzlist"/>
        <w:numPr>
          <w:ilvl w:val="0"/>
          <w:numId w:val="16"/>
        </w:numPr>
        <w:spacing w:after="0"/>
        <w:rPr>
          <w:rFonts w:cs="Arial"/>
        </w:rPr>
      </w:pPr>
      <w:r w:rsidRPr="00C47EC0">
        <w:rPr>
          <w:rFonts w:cs="Arial"/>
        </w:rPr>
        <w:t xml:space="preserve">11 - produkcja napojów; </w:t>
      </w:r>
    </w:p>
    <w:p w14:paraId="37E16C7D" w14:textId="77777777" w:rsidR="00BE16F4" w:rsidRPr="00C47EC0" w:rsidRDefault="00BE16F4" w:rsidP="001E5449">
      <w:pPr>
        <w:pStyle w:val="Akapitzlist"/>
        <w:numPr>
          <w:ilvl w:val="0"/>
          <w:numId w:val="16"/>
        </w:numPr>
        <w:spacing w:after="0"/>
        <w:rPr>
          <w:rFonts w:cs="Arial"/>
        </w:rPr>
      </w:pPr>
      <w:r w:rsidRPr="00C47EC0">
        <w:rPr>
          <w:rFonts w:cs="Arial"/>
        </w:rPr>
        <w:t xml:space="preserve">12 - produkcja wyrobów tytoniowych; </w:t>
      </w:r>
    </w:p>
    <w:p w14:paraId="5E0BCAF4" w14:textId="77777777" w:rsidR="00BE16F4" w:rsidRPr="00C47EC0" w:rsidRDefault="00BE16F4" w:rsidP="001E5449">
      <w:pPr>
        <w:pStyle w:val="Akapitzlist"/>
        <w:numPr>
          <w:ilvl w:val="0"/>
          <w:numId w:val="16"/>
        </w:numPr>
        <w:spacing w:after="0"/>
        <w:rPr>
          <w:rFonts w:cs="Arial"/>
        </w:rPr>
      </w:pPr>
      <w:r w:rsidRPr="00C47EC0">
        <w:rPr>
          <w:rFonts w:cs="Arial"/>
        </w:rPr>
        <w:t xml:space="preserve">16 - produkcja wyrobów z drewna oraz korka; </w:t>
      </w:r>
    </w:p>
    <w:p w14:paraId="0575E0CA" w14:textId="77777777" w:rsidR="00BE16F4" w:rsidRPr="00C47EC0" w:rsidRDefault="00BE16F4" w:rsidP="001E5449">
      <w:pPr>
        <w:pStyle w:val="Akapitzlist"/>
        <w:numPr>
          <w:ilvl w:val="0"/>
          <w:numId w:val="16"/>
        </w:numPr>
        <w:spacing w:after="0"/>
        <w:rPr>
          <w:rFonts w:cs="Arial"/>
        </w:rPr>
      </w:pPr>
      <w:r w:rsidRPr="00C47EC0">
        <w:rPr>
          <w:rFonts w:cs="Arial"/>
        </w:rPr>
        <w:t xml:space="preserve">20 - produkcja chemikaliów i wyrobów chemicznych; </w:t>
      </w:r>
    </w:p>
    <w:p w14:paraId="163D5950" w14:textId="77777777" w:rsidR="00BE16F4" w:rsidRPr="00C47EC0" w:rsidRDefault="00BE16F4" w:rsidP="001E5449">
      <w:pPr>
        <w:pStyle w:val="Akapitzlist"/>
        <w:numPr>
          <w:ilvl w:val="0"/>
          <w:numId w:val="16"/>
        </w:numPr>
        <w:spacing w:after="0"/>
        <w:rPr>
          <w:rFonts w:cs="Arial"/>
        </w:rPr>
      </w:pPr>
      <w:r w:rsidRPr="00C47EC0">
        <w:rPr>
          <w:rFonts w:cs="Arial"/>
        </w:rPr>
        <w:t xml:space="preserve">23 - produkcja wyrobów z pozostałych mineralnych surowców niemetalicznych; </w:t>
      </w:r>
    </w:p>
    <w:p w14:paraId="4A9800D1" w14:textId="77777777" w:rsidR="00BE16F4" w:rsidRPr="00C47EC0" w:rsidRDefault="00BE16F4" w:rsidP="001E5449">
      <w:pPr>
        <w:pStyle w:val="Akapitzlist"/>
        <w:numPr>
          <w:ilvl w:val="0"/>
          <w:numId w:val="16"/>
        </w:numPr>
        <w:spacing w:after="0"/>
        <w:rPr>
          <w:rFonts w:cs="Arial"/>
        </w:rPr>
      </w:pPr>
      <w:r w:rsidRPr="00C47EC0">
        <w:rPr>
          <w:rFonts w:cs="Arial"/>
        </w:rPr>
        <w:t xml:space="preserve">27 - produkcja urządzeń elektrycznych; </w:t>
      </w:r>
    </w:p>
    <w:p w14:paraId="446438F4" w14:textId="77777777" w:rsidR="00BE16F4" w:rsidRPr="00C47EC0" w:rsidRDefault="00BE16F4" w:rsidP="001E5449">
      <w:pPr>
        <w:pStyle w:val="Akapitzlist"/>
        <w:numPr>
          <w:ilvl w:val="0"/>
          <w:numId w:val="16"/>
        </w:numPr>
        <w:spacing w:after="0"/>
        <w:rPr>
          <w:rFonts w:cs="Arial"/>
        </w:rPr>
      </w:pPr>
      <w:r w:rsidRPr="00C47EC0">
        <w:rPr>
          <w:rFonts w:cs="Arial"/>
        </w:rPr>
        <w:t xml:space="preserve">28 - produkcja maszyn i urządzeń, gdzie indziej niesklasyfikowana; </w:t>
      </w:r>
    </w:p>
    <w:p w14:paraId="53E9B91D" w14:textId="77777777" w:rsidR="00BE16F4" w:rsidRPr="00C47EC0" w:rsidRDefault="00BE16F4" w:rsidP="001E5449">
      <w:pPr>
        <w:pStyle w:val="Akapitzlist"/>
        <w:numPr>
          <w:ilvl w:val="0"/>
          <w:numId w:val="16"/>
        </w:numPr>
        <w:spacing w:after="0"/>
        <w:rPr>
          <w:rFonts w:cs="Arial"/>
        </w:rPr>
      </w:pPr>
      <w:r w:rsidRPr="00C47EC0">
        <w:rPr>
          <w:rFonts w:cs="Arial"/>
        </w:rPr>
        <w:t xml:space="preserve">31 - produkcja mebli; </w:t>
      </w:r>
    </w:p>
    <w:p w14:paraId="486F6A85" w14:textId="77777777" w:rsidR="00BE16F4" w:rsidRPr="00C47EC0" w:rsidRDefault="00BE16F4" w:rsidP="001E5449">
      <w:pPr>
        <w:pStyle w:val="Akapitzlist"/>
        <w:numPr>
          <w:ilvl w:val="0"/>
          <w:numId w:val="16"/>
        </w:numPr>
        <w:spacing w:after="0"/>
        <w:rPr>
          <w:rFonts w:cs="Arial"/>
        </w:rPr>
      </w:pPr>
      <w:r w:rsidRPr="00C47EC0">
        <w:rPr>
          <w:rFonts w:cs="Arial"/>
        </w:rPr>
        <w:t xml:space="preserve">33 - naprawa, konserwacja i instalowanie maszyn i urządzeń; </w:t>
      </w:r>
    </w:p>
    <w:p w14:paraId="75565A1D" w14:textId="0E9E5282" w:rsidR="00BE16F4" w:rsidRPr="00C47EC0" w:rsidRDefault="00BE16F4" w:rsidP="001E5449">
      <w:pPr>
        <w:pStyle w:val="Akapitzlist"/>
        <w:numPr>
          <w:ilvl w:val="0"/>
          <w:numId w:val="16"/>
        </w:numPr>
        <w:spacing w:after="0"/>
        <w:rPr>
          <w:rFonts w:cs="Arial"/>
        </w:rPr>
      </w:pPr>
      <w:r w:rsidRPr="00C47EC0">
        <w:rPr>
          <w:rFonts w:cs="Arial"/>
        </w:rPr>
        <w:t>35 - wytwarzanie i zaopatrywanie w energię elektryczną, gaz, parę wodną, gorącą wodę i</w:t>
      </w:r>
      <w:r w:rsidR="00D357DF" w:rsidRPr="00C47EC0">
        <w:rPr>
          <w:rFonts w:cs="Arial"/>
        </w:rPr>
        <w:t> </w:t>
      </w:r>
      <w:r w:rsidRPr="00C47EC0">
        <w:rPr>
          <w:rFonts w:cs="Arial"/>
        </w:rPr>
        <w:t xml:space="preserve">powietrze do układów klimatyzacyjnych; </w:t>
      </w:r>
    </w:p>
    <w:p w14:paraId="0CCBF6A9" w14:textId="77777777" w:rsidR="00BE16F4" w:rsidRPr="00C47EC0" w:rsidRDefault="00BE16F4" w:rsidP="001E5449">
      <w:pPr>
        <w:pStyle w:val="Akapitzlist"/>
        <w:numPr>
          <w:ilvl w:val="0"/>
          <w:numId w:val="16"/>
        </w:numPr>
        <w:spacing w:after="0"/>
        <w:rPr>
          <w:rFonts w:cs="Arial"/>
        </w:rPr>
      </w:pPr>
      <w:r w:rsidRPr="00C47EC0">
        <w:rPr>
          <w:rFonts w:cs="Arial"/>
        </w:rPr>
        <w:t xml:space="preserve">36 - pobór, uzdatnianie i dostarczanie wody; </w:t>
      </w:r>
    </w:p>
    <w:p w14:paraId="07C26912" w14:textId="77777777" w:rsidR="00BE16F4" w:rsidRPr="00C47EC0" w:rsidRDefault="00BE16F4" w:rsidP="001E5449">
      <w:pPr>
        <w:pStyle w:val="Akapitzlist"/>
        <w:numPr>
          <w:ilvl w:val="0"/>
          <w:numId w:val="16"/>
        </w:numPr>
        <w:spacing w:after="0"/>
        <w:rPr>
          <w:rFonts w:cs="Arial"/>
        </w:rPr>
      </w:pPr>
      <w:r w:rsidRPr="00C47EC0">
        <w:rPr>
          <w:rFonts w:cs="Arial"/>
        </w:rPr>
        <w:t xml:space="preserve">37 - odprowadzanie i oczyszczanie ścieków; </w:t>
      </w:r>
    </w:p>
    <w:p w14:paraId="48458971" w14:textId="77777777" w:rsidR="00BE16F4" w:rsidRPr="00C47EC0" w:rsidRDefault="00BE16F4" w:rsidP="001E5449">
      <w:pPr>
        <w:pStyle w:val="Akapitzlist"/>
        <w:numPr>
          <w:ilvl w:val="0"/>
          <w:numId w:val="16"/>
        </w:numPr>
        <w:spacing w:after="0"/>
        <w:rPr>
          <w:rFonts w:cs="Arial"/>
        </w:rPr>
      </w:pPr>
      <w:r w:rsidRPr="00C47EC0">
        <w:rPr>
          <w:rFonts w:cs="Arial"/>
        </w:rPr>
        <w:t xml:space="preserve">38 - działalność związana ze zbieraniem, przetwarzaniem i unieszkodliwianiem odpadów; </w:t>
      </w:r>
    </w:p>
    <w:p w14:paraId="2EB68CD8" w14:textId="77777777" w:rsidR="00BE16F4" w:rsidRPr="00C47EC0" w:rsidRDefault="00BE16F4" w:rsidP="001E5449">
      <w:pPr>
        <w:pStyle w:val="Akapitzlist"/>
        <w:numPr>
          <w:ilvl w:val="0"/>
          <w:numId w:val="16"/>
        </w:numPr>
        <w:spacing w:after="0"/>
        <w:rPr>
          <w:rFonts w:cs="Arial"/>
        </w:rPr>
      </w:pPr>
      <w:r w:rsidRPr="00C47EC0">
        <w:rPr>
          <w:rFonts w:cs="Arial"/>
        </w:rPr>
        <w:t xml:space="preserve">39 - działalność związana z rekultywacją i pozostała działalność usługowa związana z odpadami; </w:t>
      </w:r>
    </w:p>
    <w:p w14:paraId="2C45F750" w14:textId="77777777" w:rsidR="00BE16F4" w:rsidRPr="00C47EC0" w:rsidRDefault="00BE16F4" w:rsidP="001E5449">
      <w:pPr>
        <w:pStyle w:val="Akapitzlist"/>
        <w:numPr>
          <w:ilvl w:val="0"/>
          <w:numId w:val="16"/>
        </w:numPr>
        <w:spacing w:after="0"/>
        <w:rPr>
          <w:rFonts w:cs="Arial"/>
        </w:rPr>
      </w:pPr>
      <w:r w:rsidRPr="00C47EC0">
        <w:rPr>
          <w:rFonts w:cs="Arial"/>
        </w:rPr>
        <w:t xml:space="preserve">41 - roboty budowlane związane ze wznoszeniem budynków; </w:t>
      </w:r>
    </w:p>
    <w:p w14:paraId="132D7E6C" w14:textId="77777777" w:rsidR="00BE16F4" w:rsidRPr="00C47EC0" w:rsidRDefault="00BE16F4" w:rsidP="001E5449">
      <w:pPr>
        <w:pStyle w:val="Akapitzlist"/>
        <w:numPr>
          <w:ilvl w:val="0"/>
          <w:numId w:val="16"/>
        </w:numPr>
        <w:spacing w:after="0"/>
        <w:rPr>
          <w:rFonts w:cs="Arial"/>
        </w:rPr>
      </w:pPr>
      <w:r w:rsidRPr="00C47EC0">
        <w:rPr>
          <w:rFonts w:cs="Arial"/>
        </w:rPr>
        <w:t xml:space="preserve">42 - roboty związane z budową obiektów inżynierii lądowej i wodnej; </w:t>
      </w:r>
    </w:p>
    <w:p w14:paraId="5357BE37" w14:textId="77777777" w:rsidR="00BE16F4" w:rsidRPr="00C47EC0" w:rsidRDefault="00BE16F4" w:rsidP="001E5449">
      <w:pPr>
        <w:pStyle w:val="Akapitzlist"/>
        <w:numPr>
          <w:ilvl w:val="0"/>
          <w:numId w:val="16"/>
        </w:numPr>
        <w:spacing w:after="0"/>
        <w:rPr>
          <w:rFonts w:cs="Arial"/>
        </w:rPr>
      </w:pPr>
      <w:r w:rsidRPr="00C47EC0">
        <w:rPr>
          <w:rFonts w:cs="Arial"/>
        </w:rPr>
        <w:t xml:space="preserve">43 - roboty budowlane specjalistyczne; </w:t>
      </w:r>
    </w:p>
    <w:p w14:paraId="68291AAC" w14:textId="77777777" w:rsidR="00BE16F4" w:rsidRPr="00C47EC0" w:rsidRDefault="00BE16F4" w:rsidP="001E5449">
      <w:pPr>
        <w:pStyle w:val="Akapitzlist"/>
        <w:numPr>
          <w:ilvl w:val="0"/>
          <w:numId w:val="16"/>
        </w:numPr>
        <w:spacing w:after="0"/>
        <w:rPr>
          <w:rFonts w:cs="Arial"/>
        </w:rPr>
      </w:pPr>
      <w:r w:rsidRPr="00C47EC0">
        <w:rPr>
          <w:rFonts w:cs="Arial"/>
        </w:rPr>
        <w:t xml:space="preserve">49 - transport lądowy oraz transport rurociągowy; </w:t>
      </w:r>
    </w:p>
    <w:p w14:paraId="0BF11865" w14:textId="77777777" w:rsidR="00BE16F4" w:rsidRPr="00C47EC0" w:rsidRDefault="00BE16F4" w:rsidP="001E5449">
      <w:pPr>
        <w:pStyle w:val="Akapitzlist"/>
        <w:numPr>
          <w:ilvl w:val="0"/>
          <w:numId w:val="16"/>
        </w:numPr>
        <w:spacing w:after="0"/>
        <w:rPr>
          <w:rFonts w:cs="Arial"/>
        </w:rPr>
      </w:pPr>
      <w:r w:rsidRPr="00C47EC0">
        <w:rPr>
          <w:rFonts w:cs="Arial"/>
        </w:rPr>
        <w:t xml:space="preserve">71 - działalność w zakresie architektury i inżynierii, badania i analizy techniczne; </w:t>
      </w:r>
    </w:p>
    <w:p w14:paraId="3B41A159" w14:textId="54B59E33" w:rsidR="00BE16F4" w:rsidRPr="00C47EC0" w:rsidRDefault="00BE16F4" w:rsidP="001E5449">
      <w:pPr>
        <w:pStyle w:val="Akapitzlist"/>
        <w:numPr>
          <w:ilvl w:val="0"/>
          <w:numId w:val="16"/>
        </w:numPr>
        <w:spacing w:after="0"/>
        <w:rPr>
          <w:rFonts w:cs="Arial"/>
          <w:b/>
          <w:bCs/>
          <w:u w:val="single"/>
        </w:rPr>
      </w:pPr>
      <w:r w:rsidRPr="00C47EC0">
        <w:rPr>
          <w:rFonts w:cs="Arial"/>
        </w:rPr>
        <w:lastRenderedPageBreak/>
        <w:t>81 - działalność usługowa związana z utrzymaniem porządku w budynkach i</w:t>
      </w:r>
      <w:r w:rsidR="00D357DF" w:rsidRPr="00C47EC0">
        <w:rPr>
          <w:rFonts w:cs="Arial"/>
        </w:rPr>
        <w:t> </w:t>
      </w:r>
      <w:r w:rsidRPr="00C47EC0">
        <w:rPr>
          <w:rFonts w:cs="Arial"/>
        </w:rPr>
        <w:t>zagospodarowaniem terenów zieleni</w:t>
      </w:r>
      <w:r w:rsidRPr="00C47EC0">
        <w:rPr>
          <w:rFonts w:cs="Arial"/>
          <w:b/>
          <w:bCs/>
        </w:rPr>
        <w:t>.</w:t>
      </w:r>
    </w:p>
    <w:p w14:paraId="5FD7B82F" w14:textId="77777777" w:rsidR="00BE16F4" w:rsidRPr="00C47EC0" w:rsidRDefault="00BE16F4" w:rsidP="00BE16F4">
      <w:pPr>
        <w:spacing w:after="0"/>
        <w:rPr>
          <w:rFonts w:cs="Arial"/>
          <w:b/>
          <w:bCs/>
          <w:u w:val="single"/>
        </w:rPr>
      </w:pPr>
    </w:p>
    <w:p w14:paraId="7D1F21B0" w14:textId="16EAF0FA" w:rsidR="00BE16F4" w:rsidRPr="00956330" w:rsidRDefault="00204D15" w:rsidP="00956330">
      <w:pPr>
        <w:spacing w:after="0"/>
        <w:rPr>
          <w:rFonts w:eastAsia="Calibri" w:cs="Arial"/>
        </w:rPr>
      </w:pPr>
      <w:r w:rsidRPr="00C47EC0">
        <w:rPr>
          <w:rFonts w:cs="Arial"/>
        </w:rPr>
        <w:t>W każdym podregionie próba dobierana była ze względu na branżę oraz</w:t>
      </w:r>
      <w:r w:rsidR="00BE16F4" w:rsidRPr="00C47EC0">
        <w:rPr>
          <w:rFonts w:eastAsia="Calibri" w:cs="Arial"/>
        </w:rPr>
        <w:t xml:space="preserve"> klasy wielkości przedsiębiorstw definiowane przez GUS, tj.: od 2 do 9 pracujących (wyłączając jednoosobowe działalności gospodarcze); 10 – 49 pracujących; 50 – 249 pracujących; 250 i więcej pracujących. </w:t>
      </w:r>
      <w:r w:rsidRPr="00C47EC0">
        <w:rPr>
          <w:rFonts w:cs="Arial"/>
        </w:rPr>
        <w:t>Aby uzyskać możliwość wnioskowania o poszczególnych branżach, również tych mniej licznie reprezentowanych w strukturze podmiotów gospodarki narodowej, z</w:t>
      </w:r>
      <w:r w:rsidR="00BE16F4" w:rsidRPr="00C47EC0">
        <w:rPr>
          <w:rFonts w:eastAsia="Calibri" w:cs="Arial"/>
        </w:rPr>
        <w:t>astosowana próba badawcza miała charakter losowy warstwowy</w:t>
      </w:r>
      <w:r w:rsidR="00BE16F4" w:rsidRPr="00C47EC0">
        <w:rPr>
          <w:rFonts w:eastAsia="Calibri" w:cs="Arial"/>
          <w:sz w:val="20"/>
          <w:szCs w:val="20"/>
          <w:vertAlign w:val="superscript"/>
        </w:rPr>
        <w:footnoteReference w:id="2"/>
      </w:r>
      <w:r w:rsidR="00BE16F4" w:rsidRPr="00C47EC0">
        <w:rPr>
          <w:rFonts w:eastAsia="Calibri" w:cs="Arial"/>
        </w:rPr>
        <w:t xml:space="preserve">. </w:t>
      </w:r>
      <w:r w:rsidR="00AF7996" w:rsidRPr="00C47EC0">
        <w:rPr>
          <w:rFonts w:cs="Arial"/>
        </w:rPr>
        <w:t>Podobny zabieg zastosowano w przypadku doboru ze względu na wielkość zatrudnienia.</w:t>
      </w:r>
      <w:r w:rsidR="00AF7996" w:rsidRPr="00C47EC0">
        <w:rPr>
          <w:rFonts w:eastAsia="Calibri" w:cs="Arial"/>
        </w:rPr>
        <w:t xml:space="preserve"> </w:t>
      </w:r>
      <w:r w:rsidRPr="00C47EC0">
        <w:rPr>
          <w:rFonts w:eastAsia="Calibri" w:cs="Arial"/>
        </w:rPr>
        <w:t xml:space="preserve">Uwzględniono </w:t>
      </w:r>
      <w:r w:rsidR="00BE16F4" w:rsidRPr="00C47EC0">
        <w:rPr>
          <w:rFonts w:eastAsia="Calibri" w:cs="Arial"/>
        </w:rPr>
        <w:t>założeni</w:t>
      </w:r>
      <w:r w:rsidRPr="00C47EC0">
        <w:rPr>
          <w:rFonts w:eastAsia="Calibri" w:cs="Arial"/>
        </w:rPr>
        <w:t>e</w:t>
      </w:r>
      <w:r w:rsidR="00BE16F4" w:rsidRPr="00C47EC0">
        <w:rPr>
          <w:rFonts w:eastAsia="Calibri" w:cs="Arial"/>
        </w:rPr>
        <w:t>, że co najmniej 10% próby stanowić będą przedsiębiorstwa zatrudniające co najmniej 10 pracowników</w:t>
      </w:r>
      <w:r w:rsidR="00AF7996" w:rsidRPr="00C47EC0">
        <w:rPr>
          <w:rFonts w:eastAsia="Calibri" w:cs="Arial"/>
        </w:rPr>
        <w:t xml:space="preserve">. </w:t>
      </w:r>
      <w:r w:rsidR="007B0AC7" w:rsidRPr="00C47EC0">
        <w:rPr>
          <w:rFonts w:cs="Arial"/>
        </w:rPr>
        <w:t xml:space="preserve">Z próby wyłączone zostały podmioty niezatrudniające pracowników. </w:t>
      </w:r>
      <w:r w:rsidR="00BE16F4" w:rsidRPr="00C47EC0">
        <w:rPr>
          <w:rFonts w:eastAsia="Calibri" w:cs="Arial"/>
        </w:rPr>
        <w:t xml:space="preserve">Pełne wyniki </w:t>
      </w:r>
      <w:r w:rsidR="00AF7996" w:rsidRPr="00C47EC0">
        <w:rPr>
          <w:rFonts w:eastAsia="Calibri" w:cs="Arial"/>
        </w:rPr>
        <w:t>poddane zostały</w:t>
      </w:r>
      <w:r w:rsidR="00BE16F4" w:rsidRPr="00C47EC0">
        <w:rPr>
          <w:rFonts w:eastAsia="Calibri" w:cs="Arial"/>
        </w:rPr>
        <w:t xml:space="preserve"> procesowi ważenia, dzięki czemu</w:t>
      </w:r>
      <w:r w:rsidR="00AF7996" w:rsidRPr="00C47EC0">
        <w:rPr>
          <w:rFonts w:eastAsia="Calibri" w:cs="Arial"/>
        </w:rPr>
        <w:t xml:space="preserve"> </w:t>
      </w:r>
      <w:r w:rsidRPr="00C47EC0">
        <w:rPr>
          <w:rFonts w:cs="Arial"/>
        </w:rPr>
        <w:t xml:space="preserve">uzyskano możliwość wnioskowania o całej populacji firm w ujęciu podregionów i całego województwa. </w:t>
      </w:r>
    </w:p>
    <w:p w14:paraId="2E5C4A2F" w14:textId="62634F6D" w:rsidR="00BE16F4" w:rsidRPr="00C47EC0" w:rsidRDefault="00BE16F4" w:rsidP="00956330">
      <w:pPr>
        <w:pStyle w:val="Nagwek3"/>
      </w:pPr>
      <w:bookmarkStart w:id="6" w:name="_Toc102994778"/>
      <w:r w:rsidRPr="00C47EC0">
        <w:t>Próba przedsiębiorstw z tzw. zielonego sektora</w:t>
      </w:r>
      <w:bookmarkEnd w:id="6"/>
    </w:p>
    <w:p w14:paraId="2596C09F" w14:textId="46EE1474" w:rsidR="00BE16F4" w:rsidRPr="00C47EC0" w:rsidRDefault="007B0AC7" w:rsidP="007B0AC7">
      <w:pPr>
        <w:autoSpaceDE w:val="0"/>
        <w:autoSpaceDN w:val="0"/>
        <w:adjustRightInd w:val="0"/>
        <w:spacing w:after="0"/>
        <w:rPr>
          <w:rFonts w:cs="Arial"/>
        </w:rPr>
      </w:pPr>
      <w:r w:rsidRPr="00C47EC0">
        <w:rPr>
          <w:rFonts w:cs="Arial"/>
        </w:rPr>
        <w:t>W celu uzyskania możliwości bardziej szczegółowego wnioskowania w zakresie firm działających w</w:t>
      </w:r>
      <w:r w:rsidR="00006737" w:rsidRPr="00C47EC0">
        <w:rPr>
          <w:rFonts w:cs="Arial"/>
        </w:rPr>
        <w:t> </w:t>
      </w:r>
      <w:r w:rsidRPr="00C47EC0">
        <w:rPr>
          <w:rFonts w:cs="Arial"/>
        </w:rPr>
        <w:t xml:space="preserve">branżach typowych dla zielonego sektora, zrealizowano 248 wywiadów  z przedsiębiorcami działającymi w tym sektorze. W badaniu wykorzystano </w:t>
      </w:r>
      <w:r w:rsidR="00AF7996" w:rsidRPr="00C47EC0">
        <w:rPr>
          <w:rFonts w:cs="Arial"/>
        </w:rPr>
        <w:t>technik</w:t>
      </w:r>
      <w:r w:rsidRPr="00C47EC0">
        <w:rPr>
          <w:rFonts w:cs="Arial"/>
        </w:rPr>
        <w:t>ę</w:t>
      </w:r>
      <w:r w:rsidR="00AF7996" w:rsidRPr="00C47EC0">
        <w:rPr>
          <w:rFonts w:cs="Arial"/>
        </w:rPr>
        <w:t xml:space="preserve"> wywiadów bezpośrednich (</w:t>
      </w:r>
      <w:r w:rsidR="007147FC" w:rsidRPr="00C47EC0">
        <w:rPr>
          <w:rFonts w:cs="Arial"/>
        </w:rPr>
        <w:t>C</w:t>
      </w:r>
      <w:r w:rsidR="00AF7996" w:rsidRPr="00C47EC0">
        <w:rPr>
          <w:rFonts w:cs="Arial"/>
        </w:rPr>
        <w:t xml:space="preserve">API). </w:t>
      </w:r>
      <w:r w:rsidR="00BE16F4" w:rsidRPr="00C47EC0">
        <w:rPr>
          <w:rFonts w:cs="Arial"/>
        </w:rPr>
        <w:t>Badaniem objęte zosta</w:t>
      </w:r>
      <w:r w:rsidR="00AE3B31" w:rsidRPr="00C47EC0">
        <w:rPr>
          <w:rFonts w:cs="Arial"/>
        </w:rPr>
        <w:t>ły</w:t>
      </w:r>
      <w:r w:rsidR="00BE16F4" w:rsidRPr="00C47EC0">
        <w:rPr>
          <w:rFonts w:cs="Arial"/>
        </w:rPr>
        <w:t xml:space="preserve"> firmy świadczące działalność gospodarczą w następujących obszarach: </w:t>
      </w:r>
    </w:p>
    <w:p w14:paraId="23685B8C"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 xml:space="preserve">Biomasa, biopaliwa, biogaz; </w:t>
      </w:r>
    </w:p>
    <w:p w14:paraId="758CBDC8"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 xml:space="preserve">Energia odnawialna - woda, słońce, wiatr, ziemia; </w:t>
      </w:r>
    </w:p>
    <w:p w14:paraId="33599D24"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 xml:space="preserve">Odzysk ciepła, rekuperacja; </w:t>
      </w:r>
    </w:p>
    <w:p w14:paraId="0FEE2EBF"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 xml:space="preserve">Oczyszczenie ścieków i asenizacja; </w:t>
      </w:r>
    </w:p>
    <w:p w14:paraId="3F83FF7F"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 xml:space="preserve">Gospodarka odpadami, surowce wtórne– wywóz, utylizacja, recykling; </w:t>
      </w:r>
    </w:p>
    <w:p w14:paraId="45ED881F"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 xml:space="preserve">Woda, uzdatnienie, filtracja; </w:t>
      </w:r>
    </w:p>
    <w:p w14:paraId="448BF70F"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 xml:space="preserve">Ziemia, rekultywacja, usuwanie zanieczyszczeń; </w:t>
      </w:r>
    </w:p>
    <w:p w14:paraId="4891E692"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 xml:space="preserve">Powietrze, usuwanie zanieczyszczeń; </w:t>
      </w:r>
    </w:p>
    <w:p w14:paraId="20474D00"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 xml:space="preserve">Izolacja akustyczna, redukcja hałasu; </w:t>
      </w:r>
    </w:p>
    <w:p w14:paraId="6A61CA4C"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 xml:space="preserve">Energooszczędne instalacje energetyczne, elektryczne, hydrauliczne; </w:t>
      </w:r>
    </w:p>
    <w:p w14:paraId="449AA285"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lastRenderedPageBreak/>
        <w:t xml:space="preserve">Termoizolacja i ocieplanie budynków, domy pasywne i energooszczędne; </w:t>
      </w:r>
    </w:p>
    <w:p w14:paraId="7B59AB25"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Budowalne materiały energooszczędne – okna, materiały izolacyjne itp.,</w:t>
      </w:r>
    </w:p>
    <w:p w14:paraId="3A079AAF"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Usługi architektoniczne i projektowe w obszarze minimalizacji odziaływania na środowisko;</w:t>
      </w:r>
    </w:p>
    <w:p w14:paraId="50C6094F"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Usługi doradcze/konsultingowa w zakresie ochrony środowiska, opinie, pomiary, raporty środowiskowego;</w:t>
      </w:r>
    </w:p>
    <w:p w14:paraId="585FFE74"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Prace badawcze i rozwojowe w zakresie rozwiązań sprzyjających ochronie środowiska;</w:t>
      </w:r>
    </w:p>
    <w:p w14:paraId="75B19169"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Produkcja wyrobów ekologicznych, innych niż artykuły rolnicze;</w:t>
      </w:r>
    </w:p>
    <w:p w14:paraId="38247137"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Produkcja komponentów/podzespołów/elementów wykorzystywanych w zielonym sektorze, służących ochronie środowiska;</w:t>
      </w:r>
    </w:p>
    <w:p w14:paraId="69181F6C"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Rolnictwo i przetwórstwo ekologiczne;</w:t>
      </w:r>
    </w:p>
    <w:p w14:paraId="5D7A6745"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Zieleń, nasadzenia, leśnictwo, ogrodnictwo;</w:t>
      </w:r>
    </w:p>
    <w:p w14:paraId="3BD8B7A1" w14:textId="77777777" w:rsidR="00BE16F4" w:rsidRPr="00C47EC0" w:rsidRDefault="00BE16F4" w:rsidP="00CE51B7">
      <w:pPr>
        <w:pStyle w:val="Akapitzlist"/>
        <w:numPr>
          <w:ilvl w:val="0"/>
          <w:numId w:val="17"/>
        </w:numPr>
        <w:spacing w:after="60"/>
        <w:ind w:left="714" w:hanging="357"/>
        <w:contextualSpacing w:val="0"/>
        <w:rPr>
          <w:rFonts w:cs="Arial"/>
        </w:rPr>
      </w:pPr>
      <w:r w:rsidRPr="00C47EC0">
        <w:rPr>
          <w:rFonts w:cs="Arial"/>
        </w:rPr>
        <w:t>Organizacje/instytucje działające w obszarze ochrony środowiska.</w:t>
      </w:r>
    </w:p>
    <w:p w14:paraId="0409751B" w14:textId="77777777" w:rsidR="00BE16F4" w:rsidRPr="00C47EC0" w:rsidRDefault="00BE16F4" w:rsidP="00BE16F4">
      <w:pPr>
        <w:pStyle w:val="Akapitzlist"/>
        <w:spacing w:after="0" w:line="240" w:lineRule="auto"/>
        <w:ind w:left="142"/>
        <w:rPr>
          <w:rFonts w:cs="Arial"/>
        </w:rPr>
      </w:pPr>
    </w:p>
    <w:p w14:paraId="786ED12C" w14:textId="4A9C4802" w:rsidR="00705648" w:rsidRPr="00C47EC0" w:rsidRDefault="004F534C" w:rsidP="00705648">
      <w:pPr>
        <w:rPr>
          <w:rFonts w:cs="Arial"/>
        </w:rPr>
      </w:pPr>
      <w:r w:rsidRPr="00C47EC0">
        <w:rPr>
          <w:rFonts w:cs="Arial"/>
        </w:rPr>
        <w:t>W ramach projektu opracowana została baza firm działających w branżach typowych dla zielonego sektora.</w:t>
      </w:r>
      <w:r w:rsidR="00BE16F4" w:rsidRPr="00C47EC0">
        <w:rPr>
          <w:rFonts w:cs="Arial"/>
        </w:rPr>
        <w:t xml:space="preserve"> Bazując na doświadczeniach z poprzedniej edycji badania, </w:t>
      </w:r>
      <w:r w:rsidRPr="00C47EC0">
        <w:rPr>
          <w:rFonts w:cs="Arial"/>
        </w:rPr>
        <w:t>stworzono ją</w:t>
      </w:r>
      <w:r w:rsidR="00EF23CA" w:rsidRPr="00C47EC0">
        <w:rPr>
          <w:rFonts w:cs="Arial"/>
        </w:rPr>
        <w:t xml:space="preserve"> </w:t>
      </w:r>
      <w:r w:rsidR="00BE16F4" w:rsidRPr="00C47EC0">
        <w:rPr>
          <w:rFonts w:cs="Arial"/>
        </w:rPr>
        <w:t xml:space="preserve">na podstawie zasobów </w:t>
      </w:r>
      <w:r w:rsidRPr="00C47EC0">
        <w:rPr>
          <w:rFonts w:cs="Arial"/>
        </w:rPr>
        <w:t>baz biznesowych, jak również portali branżowych, kwalifikując do badania firmy przynależące do obszarów działalności typowych dla sektora zielonego</w:t>
      </w:r>
      <w:r w:rsidR="00BE16F4" w:rsidRPr="00C47EC0">
        <w:rPr>
          <w:rFonts w:cs="Arial"/>
        </w:rPr>
        <w:t>.</w:t>
      </w:r>
      <w:r w:rsidRPr="00C47EC0">
        <w:rPr>
          <w:rFonts w:cs="Arial"/>
        </w:rPr>
        <w:t xml:space="preserve"> Przy tworzeniu bazy firm zielonego sektora w</w:t>
      </w:r>
      <w:r w:rsidR="00211FEE" w:rsidRPr="00C47EC0">
        <w:rPr>
          <w:rFonts w:cs="Arial"/>
        </w:rPr>
        <w:t> </w:t>
      </w:r>
      <w:r w:rsidRPr="00C47EC0">
        <w:rPr>
          <w:rFonts w:cs="Arial"/>
        </w:rPr>
        <w:t>województwie łódzkim wykorzystano bazy branżowe takie jak: gramwzielone.pl, odnawialnezrodlaenergii.pl, srodowisko.pl.</w:t>
      </w:r>
      <w:r w:rsidR="00BE16F4" w:rsidRPr="00C47EC0">
        <w:rPr>
          <w:rFonts w:cs="Arial"/>
        </w:rPr>
        <w:t xml:space="preserve"> Kryteria wyszukiwania firm opiera</w:t>
      </w:r>
      <w:r w:rsidR="00AE3B31" w:rsidRPr="00C47EC0">
        <w:rPr>
          <w:rFonts w:cs="Arial"/>
        </w:rPr>
        <w:t>ły</w:t>
      </w:r>
      <w:r w:rsidR="00BE16F4" w:rsidRPr="00C47EC0">
        <w:rPr>
          <w:rFonts w:cs="Arial"/>
        </w:rPr>
        <w:t xml:space="preserve"> się będą na branżach oraz słowach kluczowych (np. biopaliwo, biomasa, energooszczędne itp.).</w:t>
      </w:r>
    </w:p>
    <w:p w14:paraId="685D35C8" w14:textId="58C6A42D" w:rsidR="00BE16F4" w:rsidRPr="00C47EC0" w:rsidRDefault="007B0AC7" w:rsidP="00BE16F4">
      <w:pPr>
        <w:pStyle w:val="Akapitzlist"/>
        <w:spacing w:line="240" w:lineRule="auto"/>
        <w:ind w:left="0"/>
        <w:jc w:val="both"/>
        <w:rPr>
          <w:rFonts w:cs="Arial"/>
        </w:rPr>
      </w:pPr>
      <w:r w:rsidRPr="00C47EC0">
        <w:rPr>
          <w:rFonts w:cs="Arial"/>
        </w:rPr>
        <w:t>Z</w:t>
      </w:r>
      <w:r w:rsidR="00BE16F4" w:rsidRPr="00C47EC0">
        <w:rPr>
          <w:rFonts w:cs="Arial"/>
        </w:rPr>
        <w:t>biorowość generalna zosta</w:t>
      </w:r>
      <w:r w:rsidR="00AE3B31" w:rsidRPr="00C47EC0">
        <w:rPr>
          <w:rFonts w:cs="Arial"/>
        </w:rPr>
        <w:t>ła</w:t>
      </w:r>
      <w:r w:rsidR="00BE16F4" w:rsidRPr="00C47EC0">
        <w:rPr>
          <w:rFonts w:cs="Arial"/>
        </w:rPr>
        <w:t xml:space="preserve"> zbadana przy użyciu próby kwotowej (tj. udziałowej). </w:t>
      </w:r>
      <w:r w:rsidRPr="00C47EC0">
        <w:rPr>
          <w:rFonts w:cs="Arial"/>
        </w:rPr>
        <w:t>Podczas doboru próby u</w:t>
      </w:r>
      <w:r w:rsidRPr="00C47EC0">
        <w:rPr>
          <w:rFonts w:eastAsia="Calibri" w:cs="Arial"/>
        </w:rPr>
        <w:t xml:space="preserve">względniono założenie, że co najmniej 10% podmiotów stanowić będą przedsiębiorstwa </w:t>
      </w:r>
      <w:r w:rsidR="00BE16F4" w:rsidRPr="00C47EC0">
        <w:rPr>
          <w:rFonts w:cs="Arial"/>
        </w:rPr>
        <w:t>zatrudniające powyżej 9 osób. Z próby wyłączone zosta</w:t>
      </w:r>
      <w:r w:rsidR="00AE3B31" w:rsidRPr="00C47EC0">
        <w:rPr>
          <w:rFonts w:cs="Arial"/>
        </w:rPr>
        <w:t xml:space="preserve">ły </w:t>
      </w:r>
      <w:r w:rsidR="00BE16F4" w:rsidRPr="00C47EC0">
        <w:rPr>
          <w:rFonts w:cs="Arial"/>
        </w:rPr>
        <w:t>podmioty niezatrudniające pracowników.</w:t>
      </w:r>
    </w:p>
    <w:p w14:paraId="5AE51DE9" w14:textId="550FD7C5" w:rsidR="00BE16F4" w:rsidRPr="00C47EC0" w:rsidRDefault="00BE16F4" w:rsidP="00BE16F4">
      <w:pPr>
        <w:pStyle w:val="Akapitzlist"/>
        <w:spacing w:line="240" w:lineRule="auto"/>
        <w:ind w:left="0"/>
        <w:jc w:val="both"/>
        <w:rPr>
          <w:rFonts w:cs="Arial"/>
        </w:rPr>
      </w:pPr>
      <w:r w:rsidRPr="00C47EC0">
        <w:rPr>
          <w:rFonts w:cs="Arial"/>
        </w:rPr>
        <w:t>Próba b</w:t>
      </w:r>
      <w:r w:rsidR="00AE3B31" w:rsidRPr="00C47EC0">
        <w:rPr>
          <w:rFonts w:cs="Arial"/>
        </w:rPr>
        <w:t>yła</w:t>
      </w:r>
      <w:r w:rsidRPr="00C47EC0">
        <w:rPr>
          <w:rFonts w:cs="Arial"/>
        </w:rPr>
        <w:t xml:space="preserve"> reprezentatywna względem obszarów działalności gospodarczej oraz podregionów województwa łódzkiego, w jakich zlokalizowane </w:t>
      </w:r>
      <w:r w:rsidR="007B0AC7" w:rsidRPr="00C47EC0">
        <w:rPr>
          <w:rFonts w:cs="Arial"/>
        </w:rPr>
        <w:t>były</w:t>
      </w:r>
      <w:r w:rsidRPr="00C47EC0">
        <w:rPr>
          <w:rFonts w:cs="Arial"/>
        </w:rPr>
        <w:t xml:space="preserve"> firmy objęte badaniem. </w:t>
      </w:r>
      <w:r w:rsidR="004363C5" w:rsidRPr="00C47EC0">
        <w:rPr>
          <w:rFonts w:cs="Arial"/>
        </w:rPr>
        <w:t>Uczestnikami wywiadów byli właściciele przedsiębiorstw lub pracownicy odpowiedzialni lub współodpowiedzialni za kreowanie polityki personalnej (np. pracownicy, kierownicy działów kadr).</w:t>
      </w:r>
    </w:p>
    <w:p w14:paraId="753FAF53" w14:textId="77777777" w:rsidR="007B0AC7" w:rsidRPr="00C47EC0" w:rsidRDefault="007B0AC7" w:rsidP="007B0AC7">
      <w:pPr>
        <w:rPr>
          <w:rFonts w:cs="Arial"/>
        </w:rPr>
      </w:pPr>
      <w:r w:rsidRPr="00C47EC0">
        <w:rPr>
          <w:rFonts w:cs="Arial"/>
        </w:rPr>
        <w:br w:type="page"/>
      </w:r>
    </w:p>
    <w:p w14:paraId="45F49584" w14:textId="5758D6AC" w:rsidR="00101E68" w:rsidRPr="00C47EC0" w:rsidRDefault="00AE3B31" w:rsidP="00956330">
      <w:pPr>
        <w:pStyle w:val="Nagwek2"/>
      </w:pPr>
      <w:bookmarkStart w:id="7" w:name="_Toc102994779"/>
      <w:r w:rsidRPr="00C47EC0">
        <w:lastRenderedPageBreak/>
        <w:t>W</w:t>
      </w:r>
      <w:r w:rsidR="00101E68" w:rsidRPr="00C47EC0">
        <w:t>prowadzenie do problematyki badawczej</w:t>
      </w:r>
      <w:bookmarkEnd w:id="7"/>
    </w:p>
    <w:p w14:paraId="2036E81B" w14:textId="51E57699" w:rsidR="00EF6FA1" w:rsidRPr="00C47EC0" w:rsidRDefault="00EF6FA1" w:rsidP="00EF6FA1">
      <w:pPr>
        <w:rPr>
          <w:rFonts w:cs="Arial"/>
        </w:rPr>
      </w:pPr>
      <w:r w:rsidRPr="00C47EC0">
        <w:rPr>
          <w:rFonts w:cs="Arial"/>
        </w:rPr>
        <w:t xml:space="preserve">Dbałość o środowisko nabiera coraz większego znaczenia w świetle różnego rodzaju dokumentów strategicznych i programowych, zarówno na szczeblu europejskim, jak i regionalnym. Nowa polityka spójności zakłada, że </w:t>
      </w:r>
      <w:r w:rsidR="00D6305A" w:rsidRPr="00C47EC0">
        <w:rPr>
          <w:rFonts w:cs="Arial"/>
        </w:rPr>
        <w:t>Unia Europejska</w:t>
      </w:r>
      <w:r w:rsidR="00EF23CA" w:rsidRPr="00C47EC0">
        <w:rPr>
          <w:rFonts w:cs="Arial"/>
        </w:rPr>
        <w:t xml:space="preserve"> </w:t>
      </w:r>
      <w:r w:rsidRPr="00C47EC0">
        <w:rPr>
          <w:rFonts w:cs="Arial"/>
        </w:rPr>
        <w:t xml:space="preserve">będzie </w:t>
      </w:r>
      <w:proofErr w:type="spellStart"/>
      <w:r w:rsidRPr="00C47EC0">
        <w:rPr>
          <w:rFonts w:cs="Arial"/>
        </w:rPr>
        <w:t>bezemisyjna</w:t>
      </w:r>
      <w:proofErr w:type="spellEnd"/>
      <w:r w:rsidRPr="00C47EC0">
        <w:rPr>
          <w:rFonts w:cs="Arial"/>
        </w:rPr>
        <w:t xml:space="preserve"> i bardziej przyjazna dla środowiska. Jest to jeden </w:t>
      </w:r>
      <w:r w:rsidR="00880BC2" w:rsidRPr="00C47EC0">
        <w:rPr>
          <w:rFonts w:cs="Arial"/>
        </w:rPr>
        <w:t>z </w:t>
      </w:r>
      <w:r w:rsidRPr="00C47EC0">
        <w:rPr>
          <w:rFonts w:cs="Arial"/>
        </w:rPr>
        <w:t>pięciu głównych celów, który to przyświecać będzie inwestycjom UE w latach 2021-2027. Zgodnie z tym celem, Europa będzie wdrażać porozumienie paryskie i inwestować w: transformację sektora energetycznego, odnawialne źródła energii oraz walkę ze zmianami klimatu</w:t>
      </w:r>
      <w:r w:rsidRPr="00C47EC0">
        <w:rPr>
          <w:rStyle w:val="Odwoanieprzypisudolnego"/>
          <w:rFonts w:cs="Arial"/>
        </w:rPr>
        <w:footnoteReference w:id="3"/>
      </w:r>
      <w:r w:rsidRPr="00C47EC0">
        <w:rPr>
          <w:rFonts w:cs="Arial"/>
        </w:rPr>
        <w:t xml:space="preserve">. </w:t>
      </w:r>
    </w:p>
    <w:p w14:paraId="75730A21" w14:textId="77777777" w:rsidR="00EF6FA1" w:rsidRPr="00C47EC0" w:rsidRDefault="00EF6FA1" w:rsidP="00EF6FA1">
      <w:pPr>
        <w:rPr>
          <w:rFonts w:cs="Arial"/>
        </w:rPr>
      </w:pPr>
      <w:r w:rsidRPr="00C47EC0">
        <w:rPr>
          <w:rFonts w:cs="Arial"/>
        </w:rPr>
        <w:t xml:space="preserve">Ponadto Komisja Europejska opracowała Europejski Zielony Ład (z ang. </w:t>
      </w:r>
      <w:proofErr w:type="spellStart"/>
      <w:r w:rsidRPr="00C47EC0">
        <w:rPr>
          <w:rFonts w:cs="Arial"/>
          <w:i/>
          <w:iCs/>
        </w:rPr>
        <w:t>European</w:t>
      </w:r>
      <w:proofErr w:type="spellEnd"/>
      <w:r w:rsidRPr="00C47EC0">
        <w:rPr>
          <w:rFonts w:cs="Arial"/>
          <w:i/>
          <w:iCs/>
        </w:rPr>
        <w:t xml:space="preserve"> Green Deal</w:t>
      </w:r>
      <w:r w:rsidRPr="00C47EC0">
        <w:rPr>
          <w:rFonts w:cs="Arial"/>
        </w:rPr>
        <w:t>), stanowiący zbiór inicjatyw politycznych. Zbiór ten zawiera plan działań na rzecz zrównoważonej gospodarki UE, umożliwiających bardziej efektywne wykorzystanie zasobów (dzięki przejściu na czystą gospodarkę o obiegu zamkniętym) oraz przeciwdziałanie utracie różnorodności biologicznej i zmniejszenie poziomu zanieczyszczeń</w:t>
      </w:r>
      <w:r w:rsidRPr="00C47EC0">
        <w:rPr>
          <w:rStyle w:val="Odwoanieprzypisudolnego"/>
          <w:rFonts w:cs="Arial"/>
        </w:rPr>
        <w:footnoteReference w:id="4"/>
      </w:r>
      <w:r w:rsidRPr="00C47EC0">
        <w:rPr>
          <w:rFonts w:cs="Arial"/>
        </w:rPr>
        <w:t>.</w:t>
      </w:r>
    </w:p>
    <w:p w14:paraId="59588847" w14:textId="4F16A614" w:rsidR="00EF6FA1" w:rsidRPr="00C47EC0" w:rsidRDefault="00EF6FA1" w:rsidP="00EF6FA1">
      <w:pPr>
        <w:rPr>
          <w:rFonts w:cs="Arial"/>
        </w:rPr>
      </w:pPr>
      <w:r w:rsidRPr="00C47EC0">
        <w:rPr>
          <w:rFonts w:cs="Arial"/>
        </w:rPr>
        <w:t>Istotnym dokumentem jest również Agenda 2030 na rzecz zrównoważonego rozwoju,</w:t>
      </w:r>
      <w:r w:rsidR="00D6305A" w:rsidRPr="00C47EC0">
        <w:rPr>
          <w:rFonts w:cs="Arial"/>
        </w:rPr>
        <w:t xml:space="preserve"> przyjęta przez Zgromadzenie Ogólne Organizacji Narodów Zjednoczonych rezolucją z dnia 25 września 2015 r.,</w:t>
      </w:r>
      <w:r w:rsidRPr="00C47EC0">
        <w:rPr>
          <w:rFonts w:cs="Arial"/>
        </w:rPr>
        <w:t xml:space="preserve"> która zakłada równowagę pomiędzy następującymi aspektami: gospodarczym, środowiskowym i społecznym. Określona w Agendzie 2030 wizja rozwoju świata obejmuje budowę modelu rozwoju, który będzie racjonalnie wykorzystywał zasoby środowiska naturalnego. Takie założenie może mieć wpływ na zapotrzebowanie na pracę w obszarze zielonej gospodarki, a zatem może również sprzyjać tworzeniu zielonych miejsc pracy.</w:t>
      </w:r>
    </w:p>
    <w:p w14:paraId="3470E209" w14:textId="5237F10B" w:rsidR="00EF6FA1" w:rsidRPr="00C47EC0" w:rsidRDefault="00EF6FA1" w:rsidP="00EF6FA1">
      <w:pPr>
        <w:rPr>
          <w:rFonts w:cs="Arial"/>
        </w:rPr>
      </w:pPr>
      <w:r w:rsidRPr="00C47EC0">
        <w:rPr>
          <w:rFonts w:cs="Arial"/>
        </w:rPr>
        <w:t>Najważniejszym dokumentem</w:t>
      </w:r>
      <w:r w:rsidR="00431126" w:rsidRPr="00C47EC0">
        <w:rPr>
          <w:rFonts w:cs="Arial"/>
        </w:rPr>
        <w:t xml:space="preserve"> planistycznym</w:t>
      </w:r>
      <w:r w:rsidRPr="00C47EC0">
        <w:rPr>
          <w:rFonts w:cs="Arial"/>
        </w:rPr>
        <w:t xml:space="preserve"> samorządu województwa </w:t>
      </w:r>
      <w:r w:rsidR="00E85071" w:rsidRPr="00C47EC0">
        <w:rPr>
          <w:rFonts w:cs="Arial"/>
        </w:rPr>
        <w:t xml:space="preserve">łódzkiego </w:t>
      </w:r>
      <w:r w:rsidRPr="00C47EC0">
        <w:rPr>
          <w:rFonts w:cs="Arial"/>
        </w:rPr>
        <w:t xml:space="preserve">jest Strategia Rozwoju Województwa Łódzkiego 2030, która stanowi odpowiedź na wszelkie wyzwania stojące przed regionem – także te związane ze środowiskiem. Jednym z celów operacyjnych określonych w </w:t>
      </w:r>
      <w:r w:rsidR="00431126" w:rsidRPr="00C47EC0">
        <w:rPr>
          <w:rFonts w:cs="Arial"/>
        </w:rPr>
        <w:t>owym</w:t>
      </w:r>
      <w:r w:rsidRPr="00C47EC0">
        <w:rPr>
          <w:rFonts w:cs="Arial"/>
        </w:rPr>
        <w:t xml:space="preserve"> dokumencie jest  adaptacja do zmian klimatu i poprawa jakości zasobów środowiska. Można sądzić, iż kierunki działań określone dla tego celu sprzyjać będą powstawaniu zielonych miejsc pracy i wzrostowi popytu na miejsca pracy właśnie w obszarze zielonej gospodarki.</w:t>
      </w:r>
    </w:p>
    <w:p w14:paraId="699C4FBB" w14:textId="56D9A8EA" w:rsidR="00EF6FA1" w:rsidRPr="00C47EC0" w:rsidRDefault="00D6305A" w:rsidP="00EF6FA1">
      <w:pPr>
        <w:rPr>
          <w:rFonts w:cs="Arial"/>
        </w:rPr>
      </w:pPr>
      <w:r w:rsidRPr="00C47EC0">
        <w:rPr>
          <w:rFonts w:cs="Arial"/>
          <w:bCs/>
        </w:rPr>
        <w:t>W Regionalnej Strategii Innowacji dla Województwa Łódzkiego LORIS 2030 wyłoniono sześć regionalnych specjalizacji inteligentnych, w tym również i takie, które wykazują predyspozycje do kreowania zielonych miejsc pracy. Chodzi tu mianowicie o „Energetykę, w tym odnawialne źródła energii” oraz  „Innowacyjne rolnictwo i przetwórstwo rolno-spożywcze”.</w:t>
      </w:r>
      <w:r w:rsidR="00EF6FA1" w:rsidRPr="00C47EC0">
        <w:rPr>
          <w:rFonts w:cs="Arial"/>
        </w:rPr>
        <w:t xml:space="preserve"> </w:t>
      </w:r>
      <w:r w:rsidR="004363C5" w:rsidRPr="00C47EC0">
        <w:rPr>
          <w:rFonts w:cs="Arial"/>
        </w:rPr>
        <w:t xml:space="preserve">Należy jednak mieć na uwadze, że </w:t>
      </w:r>
      <w:r w:rsidR="00C73393" w:rsidRPr="00C47EC0">
        <w:rPr>
          <w:rFonts w:cs="Arial"/>
        </w:rPr>
        <w:t xml:space="preserve">specjalizacje te </w:t>
      </w:r>
      <w:r w:rsidR="00C73393" w:rsidRPr="00C47EC0">
        <w:rPr>
          <w:rFonts w:cs="Arial"/>
        </w:rPr>
        <w:lastRenderedPageBreak/>
        <w:t>nie są tożsame z tym, co w niniejszym raporcie zdefiniowano  jako obszar zielonej gospodarki, gdyż ich zakres jest znacznie szerszy.</w:t>
      </w:r>
    </w:p>
    <w:p w14:paraId="2CAB9852" w14:textId="5243E4ED" w:rsidR="00EF6FA1" w:rsidRPr="00C47EC0" w:rsidRDefault="00EF6FA1" w:rsidP="00EF6FA1">
      <w:pPr>
        <w:pStyle w:val="Legenda"/>
        <w:rPr>
          <w:rFonts w:cs="Arial"/>
          <w:color w:val="426113" w:themeColor="accent2" w:themeShade="80"/>
        </w:rPr>
      </w:pPr>
      <w:bookmarkStart w:id="8" w:name="_Toc88422741"/>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w:t>
      </w:r>
      <w:r w:rsidRPr="00C47EC0">
        <w:rPr>
          <w:rFonts w:cs="Arial"/>
          <w:color w:val="426113" w:themeColor="accent2" w:themeShade="80"/>
        </w:rPr>
        <w:fldChar w:fldCharType="end"/>
      </w:r>
      <w:r w:rsidRPr="00C47EC0">
        <w:rPr>
          <w:rFonts w:cs="Arial"/>
          <w:color w:val="426113" w:themeColor="accent2" w:themeShade="80"/>
        </w:rPr>
        <w:t xml:space="preserve">. </w:t>
      </w:r>
      <w:r w:rsidR="005E5435" w:rsidRPr="00C47EC0">
        <w:rPr>
          <w:rFonts w:cs="Arial"/>
          <w:color w:val="426113" w:themeColor="accent2" w:themeShade="80"/>
        </w:rPr>
        <w:t>Regionalne specjalizacje inteligentne</w:t>
      </w:r>
      <w:r w:rsidRPr="00C47EC0">
        <w:rPr>
          <w:rFonts w:cs="Arial"/>
          <w:color w:val="426113" w:themeColor="accent2" w:themeShade="80"/>
        </w:rPr>
        <w:t xml:space="preserve"> wyłonione dla województwa łódzkiego w LORIS 2030</w:t>
      </w:r>
      <w:bookmarkEnd w:id="8"/>
    </w:p>
    <w:tbl>
      <w:tblPr>
        <w:tblStyle w:val="Tabela-Siatka"/>
        <w:tblW w:w="0" w:type="auto"/>
        <w:tblLook w:val="0420" w:firstRow="1" w:lastRow="0" w:firstColumn="0" w:lastColumn="0" w:noHBand="0" w:noVBand="1"/>
        <w:tblCaption w:val="accessible"/>
      </w:tblPr>
      <w:tblGrid>
        <w:gridCol w:w="576"/>
        <w:gridCol w:w="8486"/>
      </w:tblGrid>
      <w:tr w:rsidR="00EF6FA1" w:rsidRPr="00796787" w14:paraId="7572F878" w14:textId="77777777" w:rsidTr="00671983">
        <w:trPr>
          <w:trHeight w:val="288"/>
          <w:tblHeader/>
        </w:trPr>
        <w:tc>
          <w:tcPr>
            <w:tcW w:w="562" w:type="dxa"/>
            <w:shd w:val="clear" w:color="auto" w:fill="E5EBB0" w:themeFill="accent4" w:themeFillTint="66"/>
            <w:vAlign w:val="center"/>
          </w:tcPr>
          <w:p w14:paraId="4DFF3E08" w14:textId="77777777" w:rsidR="00EF6FA1" w:rsidRPr="00796787" w:rsidRDefault="00EF6FA1" w:rsidP="00796787">
            <w:pPr>
              <w:spacing w:before="120" w:after="120"/>
              <w:rPr>
                <w:rFonts w:cs="Arial"/>
                <w:b/>
                <w:bCs/>
                <w:szCs w:val="24"/>
              </w:rPr>
            </w:pPr>
            <w:r w:rsidRPr="00796787">
              <w:rPr>
                <w:rFonts w:cs="Arial"/>
                <w:b/>
                <w:bCs/>
                <w:szCs w:val="24"/>
              </w:rPr>
              <w:t>Lp.</w:t>
            </w:r>
          </w:p>
        </w:tc>
        <w:tc>
          <w:tcPr>
            <w:tcW w:w="8500" w:type="dxa"/>
            <w:shd w:val="clear" w:color="auto" w:fill="E5EBB0" w:themeFill="accent4" w:themeFillTint="66"/>
            <w:vAlign w:val="center"/>
          </w:tcPr>
          <w:p w14:paraId="53FB943E" w14:textId="77777777" w:rsidR="00EF6FA1" w:rsidRPr="00796787" w:rsidRDefault="00EF6FA1" w:rsidP="00796787">
            <w:pPr>
              <w:spacing w:before="120" w:after="120"/>
              <w:rPr>
                <w:rFonts w:cs="Arial"/>
                <w:b/>
                <w:bCs/>
                <w:szCs w:val="24"/>
              </w:rPr>
            </w:pPr>
            <w:r w:rsidRPr="00796787">
              <w:rPr>
                <w:rFonts w:cs="Arial"/>
                <w:b/>
                <w:bCs/>
                <w:szCs w:val="24"/>
              </w:rPr>
              <w:t>Specjalizacje regionalne</w:t>
            </w:r>
          </w:p>
        </w:tc>
      </w:tr>
      <w:tr w:rsidR="00EF6FA1" w:rsidRPr="00796787" w14:paraId="0CB5A8E3" w14:textId="77777777" w:rsidTr="00671983">
        <w:tc>
          <w:tcPr>
            <w:tcW w:w="562" w:type="dxa"/>
            <w:shd w:val="clear" w:color="auto" w:fill="F2F5D7" w:themeFill="accent4" w:themeFillTint="33"/>
            <w:vAlign w:val="center"/>
          </w:tcPr>
          <w:p w14:paraId="56B30DA7" w14:textId="77777777" w:rsidR="00EF6FA1" w:rsidRPr="00796787" w:rsidRDefault="00EF6FA1" w:rsidP="00796787">
            <w:pPr>
              <w:spacing w:before="120" w:after="120"/>
              <w:rPr>
                <w:rFonts w:cs="Arial"/>
                <w:szCs w:val="24"/>
              </w:rPr>
            </w:pPr>
            <w:r w:rsidRPr="00796787">
              <w:rPr>
                <w:rFonts w:cs="Arial"/>
                <w:szCs w:val="24"/>
              </w:rPr>
              <w:t>1.</w:t>
            </w:r>
          </w:p>
        </w:tc>
        <w:tc>
          <w:tcPr>
            <w:tcW w:w="8500" w:type="dxa"/>
            <w:vAlign w:val="center"/>
          </w:tcPr>
          <w:p w14:paraId="2E1F9576" w14:textId="77777777" w:rsidR="00EF6FA1" w:rsidRPr="00796787" w:rsidRDefault="00EF6FA1" w:rsidP="00796787">
            <w:pPr>
              <w:spacing w:before="120" w:after="120"/>
              <w:rPr>
                <w:rFonts w:cs="Arial"/>
                <w:szCs w:val="24"/>
              </w:rPr>
            </w:pPr>
            <w:r w:rsidRPr="00796787">
              <w:rPr>
                <w:rFonts w:cs="Arial"/>
                <w:szCs w:val="24"/>
              </w:rPr>
              <w:t>Nowoczesny przemysł włókienniczy i mody (w tym wzornictwo)</w:t>
            </w:r>
          </w:p>
        </w:tc>
      </w:tr>
      <w:tr w:rsidR="00EF6FA1" w:rsidRPr="00796787" w14:paraId="3A3681E8" w14:textId="77777777" w:rsidTr="00671983">
        <w:tc>
          <w:tcPr>
            <w:tcW w:w="562" w:type="dxa"/>
            <w:shd w:val="clear" w:color="auto" w:fill="F2F5D7" w:themeFill="accent4" w:themeFillTint="33"/>
            <w:vAlign w:val="center"/>
          </w:tcPr>
          <w:p w14:paraId="301CB7DA" w14:textId="77777777" w:rsidR="00EF6FA1" w:rsidRPr="00796787" w:rsidRDefault="00EF6FA1" w:rsidP="00796787">
            <w:pPr>
              <w:spacing w:before="120" w:after="120"/>
              <w:rPr>
                <w:rFonts w:cs="Arial"/>
                <w:szCs w:val="24"/>
              </w:rPr>
            </w:pPr>
            <w:r w:rsidRPr="00796787">
              <w:rPr>
                <w:rFonts w:cs="Arial"/>
                <w:szCs w:val="24"/>
              </w:rPr>
              <w:t>2.</w:t>
            </w:r>
          </w:p>
        </w:tc>
        <w:tc>
          <w:tcPr>
            <w:tcW w:w="8500" w:type="dxa"/>
            <w:vAlign w:val="center"/>
          </w:tcPr>
          <w:p w14:paraId="58C5E030" w14:textId="77777777" w:rsidR="00EF6FA1" w:rsidRPr="00796787" w:rsidRDefault="00EF6FA1" w:rsidP="00796787">
            <w:pPr>
              <w:spacing w:before="120" w:after="120"/>
              <w:rPr>
                <w:rFonts w:cs="Arial"/>
                <w:szCs w:val="24"/>
              </w:rPr>
            </w:pPr>
            <w:r w:rsidRPr="00796787">
              <w:rPr>
                <w:rFonts w:cs="Arial"/>
                <w:szCs w:val="24"/>
              </w:rPr>
              <w:t>Zaawansowane materiały budowlane</w:t>
            </w:r>
          </w:p>
        </w:tc>
      </w:tr>
      <w:tr w:rsidR="00EF6FA1" w:rsidRPr="00796787" w14:paraId="20986939" w14:textId="77777777" w:rsidTr="00671983">
        <w:tc>
          <w:tcPr>
            <w:tcW w:w="562" w:type="dxa"/>
            <w:shd w:val="clear" w:color="auto" w:fill="F2F5D7" w:themeFill="accent4" w:themeFillTint="33"/>
            <w:vAlign w:val="center"/>
          </w:tcPr>
          <w:p w14:paraId="58226D68" w14:textId="77777777" w:rsidR="00EF6FA1" w:rsidRPr="00796787" w:rsidRDefault="00EF6FA1" w:rsidP="00796787">
            <w:pPr>
              <w:spacing w:before="120" w:after="120"/>
              <w:rPr>
                <w:rFonts w:cs="Arial"/>
                <w:szCs w:val="24"/>
              </w:rPr>
            </w:pPr>
            <w:r w:rsidRPr="00796787">
              <w:rPr>
                <w:rFonts w:cs="Arial"/>
                <w:szCs w:val="24"/>
              </w:rPr>
              <w:t>3.</w:t>
            </w:r>
          </w:p>
        </w:tc>
        <w:tc>
          <w:tcPr>
            <w:tcW w:w="8500" w:type="dxa"/>
            <w:vAlign w:val="center"/>
          </w:tcPr>
          <w:p w14:paraId="3BCC1D9A" w14:textId="77777777" w:rsidR="00EF6FA1" w:rsidRPr="00796787" w:rsidRDefault="00EF6FA1" w:rsidP="00796787">
            <w:pPr>
              <w:spacing w:before="120" w:after="120"/>
              <w:rPr>
                <w:rFonts w:cs="Arial"/>
                <w:szCs w:val="24"/>
              </w:rPr>
            </w:pPr>
            <w:r w:rsidRPr="00796787">
              <w:rPr>
                <w:rFonts w:cs="Arial"/>
                <w:szCs w:val="24"/>
              </w:rPr>
              <w:t>Medycyna, farmacja, kosmetyki</w:t>
            </w:r>
          </w:p>
        </w:tc>
      </w:tr>
      <w:tr w:rsidR="00EF6FA1" w:rsidRPr="00796787" w14:paraId="14AAE0D4" w14:textId="77777777" w:rsidTr="00671983">
        <w:tc>
          <w:tcPr>
            <w:tcW w:w="562" w:type="dxa"/>
            <w:shd w:val="clear" w:color="auto" w:fill="F2F5D7" w:themeFill="accent4" w:themeFillTint="33"/>
            <w:vAlign w:val="center"/>
          </w:tcPr>
          <w:p w14:paraId="1209861A" w14:textId="77777777" w:rsidR="00EF6FA1" w:rsidRPr="00796787" w:rsidRDefault="00EF6FA1" w:rsidP="00796787">
            <w:pPr>
              <w:spacing w:before="120" w:after="120"/>
              <w:rPr>
                <w:rFonts w:cs="Arial"/>
                <w:b/>
                <w:bCs/>
                <w:szCs w:val="24"/>
              </w:rPr>
            </w:pPr>
            <w:r w:rsidRPr="00796787">
              <w:rPr>
                <w:rFonts w:cs="Arial"/>
                <w:b/>
                <w:bCs/>
                <w:szCs w:val="24"/>
              </w:rPr>
              <w:t>4.</w:t>
            </w:r>
          </w:p>
        </w:tc>
        <w:tc>
          <w:tcPr>
            <w:tcW w:w="8500" w:type="dxa"/>
            <w:vAlign w:val="center"/>
          </w:tcPr>
          <w:p w14:paraId="126A577C" w14:textId="77777777" w:rsidR="00EF6FA1" w:rsidRPr="00796787" w:rsidRDefault="00EF6FA1" w:rsidP="00796787">
            <w:pPr>
              <w:spacing w:before="120" w:after="120"/>
              <w:rPr>
                <w:rFonts w:cs="Arial"/>
                <w:b/>
                <w:bCs/>
                <w:szCs w:val="24"/>
              </w:rPr>
            </w:pPr>
            <w:r w:rsidRPr="00796787">
              <w:rPr>
                <w:rFonts w:cs="Arial"/>
                <w:b/>
                <w:bCs/>
                <w:szCs w:val="24"/>
              </w:rPr>
              <w:t>Energetyka, w tym odnawialne źródła energii</w:t>
            </w:r>
          </w:p>
        </w:tc>
      </w:tr>
      <w:tr w:rsidR="00EF6FA1" w:rsidRPr="00796787" w14:paraId="17FB15FF" w14:textId="77777777" w:rsidTr="00671983">
        <w:tc>
          <w:tcPr>
            <w:tcW w:w="562" w:type="dxa"/>
            <w:shd w:val="clear" w:color="auto" w:fill="F2F5D7" w:themeFill="accent4" w:themeFillTint="33"/>
            <w:vAlign w:val="center"/>
          </w:tcPr>
          <w:p w14:paraId="7A7FE201" w14:textId="77777777" w:rsidR="00EF6FA1" w:rsidRPr="00796787" w:rsidRDefault="00EF6FA1" w:rsidP="00796787">
            <w:pPr>
              <w:spacing w:before="120" w:after="120"/>
              <w:rPr>
                <w:rFonts w:cs="Arial"/>
                <w:b/>
                <w:bCs/>
                <w:szCs w:val="24"/>
              </w:rPr>
            </w:pPr>
            <w:r w:rsidRPr="00796787">
              <w:rPr>
                <w:rFonts w:cs="Arial"/>
                <w:b/>
                <w:bCs/>
                <w:szCs w:val="24"/>
              </w:rPr>
              <w:t>5.</w:t>
            </w:r>
          </w:p>
        </w:tc>
        <w:tc>
          <w:tcPr>
            <w:tcW w:w="8500" w:type="dxa"/>
            <w:vAlign w:val="center"/>
          </w:tcPr>
          <w:p w14:paraId="170E3B06" w14:textId="77777777" w:rsidR="00EF6FA1" w:rsidRPr="00796787" w:rsidRDefault="00EF6FA1" w:rsidP="00796787">
            <w:pPr>
              <w:spacing w:before="120" w:after="120"/>
              <w:rPr>
                <w:rFonts w:cs="Arial"/>
                <w:b/>
                <w:bCs/>
                <w:szCs w:val="24"/>
              </w:rPr>
            </w:pPr>
            <w:r w:rsidRPr="00796787">
              <w:rPr>
                <w:rFonts w:cs="Arial"/>
                <w:b/>
                <w:bCs/>
                <w:szCs w:val="24"/>
              </w:rPr>
              <w:t>Innowacyjne rolnictwo i przetwórstwo rolno-spożywcze</w:t>
            </w:r>
          </w:p>
        </w:tc>
      </w:tr>
      <w:tr w:rsidR="00EF6FA1" w:rsidRPr="00796787" w14:paraId="3A5F6AF9" w14:textId="77777777" w:rsidTr="00671983">
        <w:tc>
          <w:tcPr>
            <w:tcW w:w="562" w:type="dxa"/>
            <w:shd w:val="clear" w:color="auto" w:fill="F2F5D7" w:themeFill="accent4" w:themeFillTint="33"/>
            <w:vAlign w:val="center"/>
          </w:tcPr>
          <w:p w14:paraId="16878FB0" w14:textId="77777777" w:rsidR="00EF6FA1" w:rsidRPr="00796787" w:rsidRDefault="00EF6FA1" w:rsidP="00796787">
            <w:pPr>
              <w:spacing w:before="120" w:after="120"/>
              <w:rPr>
                <w:rFonts w:cs="Arial"/>
                <w:szCs w:val="24"/>
              </w:rPr>
            </w:pPr>
            <w:r w:rsidRPr="00796787">
              <w:rPr>
                <w:rFonts w:cs="Arial"/>
                <w:szCs w:val="24"/>
              </w:rPr>
              <w:t>6.</w:t>
            </w:r>
          </w:p>
        </w:tc>
        <w:tc>
          <w:tcPr>
            <w:tcW w:w="8500" w:type="dxa"/>
            <w:vAlign w:val="center"/>
          </w:tcPr>
          <w:p w14:paraId="69A00151" w14:textId="77777777" w:rsidR="00EF6FA1" w:rsidRPr="00796787" w:rsidRDefault="00EF6FA1" w:rsidP="00796787">
            <w:pPr>
              <w:spacing w:before="120" w:after="120"/>
              <w:rPr>
                <w:rFonts w:cs="Arial"/>
                <w:szCs w:val="24"/>
              </w:rPr>
            </w:pPr>
            <w:r w:rsidRPr="00796787">
              <w:rPr>
                <w:rFonts w:cs="Arial"/>
                <w:szCs w:val="24"/>
              </w:rPr>
              <w:t>Informatyka i telekomunikacja</w:t>
            </w:r>
          </w:p>
        </w:tc>
      </w:tr>
    </w:tbl>
    <w:p w14:paraId="7997B788" w14:textId="77777777" w:rsidR="00EF6FA1" w:rsidRPr="003C4E54" w:rsidRDefault="00EF6FA1" w:rsidP="006977B0">
      <w:pPr>
        <w:pStyle w:val="rdo"/>
      </w:pPr>
      <w:r w:rsidRPr="003C4E54">
        <w:t>Źródło: Regionalna Strategia Innowacji dla Województwa Łódzkiego LORIS 2030</w:t>
      </w:r>
    </w:p>
    <w:p w14:paraId="450918EC" w14:textId="77777777" w:rsidR="007F1802" w:rsidRPr="00C47EC0" w:rsidRDefault="007F1802" w:rsidP="00E01F7F">
      <w:pPr>
        <w:pStyle w:val="Nagwek2"/>
        <w:sectPr w:rsidR="007F1802" w:rsidRPr="00C47EC0" w:rsidSect="00825CDB">
          <w:headerReference w:type="default" r:id="rId17"/>
          <w:pgSz w:w="11906" w:h="16838"/>
          <w:pgMar w:top="1417" w:right="1417" w:bottom="1417" w:left="1417" w:header="709" w:footer="510" w:gutter="0"/>
          <w:cols w:space="708"/>
          <w:docGrid w:linePitch="360"/>
        </w:sectPr>
      </w:pPr>
    </w:p>
    <w:p w14:paraId="62DD88EC" w14:textId="3EC780BC" w:rsidR="00C00DB4" w:rsidRPr="00C47EC0" w:rsidRDefault="00C00DB4" w:rsidP="00956330">
      <w:pPr>
        <w:pStyle w:val="Nagwek3"/>
      </w:pPr>
      <w:bookmarkStart w:id="9" w:name="_Toc102994780"/>
      <w:r w:rsidRPr="00C47EC0">
        <w:lastRenderedPageBreak/>
        <w:t>Zielone miejsca pracy – operacjonalizacja pojęcia</w:t>
      </w:r>
      <w:bookmarkEnd w:id="9"/>
    </w:p>
    <w:p w14:paraId="519396FE" w14:textId="4D644B51" w:rsidR="00101E68" w:rsidRPr="00C47EC0" w:rsidRDefault="00101E68" w:rsidP="00101E68">
      <w:pPr>
        <w:rPr>
          <w:rFonts w:cs="Arial"/>
          <w:highlight w:val="yellow"/>
        </w:rPr>
      </w:pPr>
      <w:r w:rsidRPr="00C47EC0">
        <w:rPr>
          <w:rFonts w:cs="Arial"/>
        </w:rPr>
        <w:t>Ab</w:t>
      </w:r>
      <w:r w:rsidR="00C00DB4" w:rsidRPr="00C47EC0">
        <w:rPr>
          <w:rFonts w:cs="Arial"/>
        </w:rPr>
        <w:t>y</w:t>
      </w:r>
      <w:r w:rsidRPr="00C47EC0">
        <w:rPr>
          <w:rFonts w:cs="Arial"/>
        </w:rPr>
        <w:t xml:space="preserve"> w pełni ukazać kontekst dla analizy popytu na pracę w obszarze zielonej gospodarki w województwie łódzkim, konieczne jest dokonanie operacjonalizacji pojęcia zielonych miejsc pracy.  </w:t>
      </w:r>
    </w:p>
    <w:p w14:paraId="40922147" w14:textId="155844F8" w:rsidR="00101E68" w:rsidRPr="00C47EC0" w:rsidRDefault="00D6305A" w:rsidP="00101E68">
      <w:pPr>
        <w:rPr>
          <w:rStyle w:val="jlqj4b"/>
          <w:rFonts w:cs="Arial"/>
        </w:rPr>
      </w:pPr>
      <w:r w:rsidRPr="00C47EC0">
        <w:rPr>
          <w:rStyle w:val="jlqj4b"/>
          <w:rFonts w:cs="Arial"/>
        </w:rPr>
        <w:t xml:space="preserve">Dla dokonania </w:t>
      </w:r>
      <w:r w:rsidR="00101E68" w:rsidRPr="00C47EC0">
        <w:rPr>
          <w:rStyle w:val="jlqj4b"/>
          <w:rFonts w:cs="Arial"/>
        </w:rPr>
        <w:t xml:space="preserve">operacjonalizacji pojęcia zielonych miejsc pracy, konieczne jest sięgnięcie do jednego z corocznych raportów agendy ONZ – Programu Środowiskowego Organizacji Narodów Zjednoczonych (z ang. </w:t>
      </w:r>
      <w:r w:rsidR="00101E68" w:rsidRPr="00C47EC0">
        <w:rPr>
          <w:rStyle w:val="jlqj4b"/>
          <w:rFonts w:cs="Arial"/>
          <w:i/>
          <w:iCs/>
        </w:rPr>
        <w:t xml:space="preserve">United Nations Environment </w:t>
      </w:r>
      <w:proofErr w:type="spellStart"/>
      <w:r w:rsidR="00101E68" w:rsidRPr="00C47EC0">
        <w:rPr>
          <w:rStyle w:val="jlqj4b"/>
          <w:rFonts w:cs="Arial"/>
          <w:i/>
          <w:iCs/>
        </w:rPr>
        <w:t>Programme</w:t>
      </w:r>
      <w:proofErr w:type="spellEnd"/>
      <w:r w:rsidR="00101E68" w:rsidRPr="00C47EC0">
        <w:rPr>
          <w:rStyle w:val="jlqj4b"/>
          <w:rFonts w:cs="Arial"/>
          <w:i/>
          <w:iCs/>
        </w:rPr>
        <w:t>,</w:t>
      </w:r>
      <w:r w:rsidR="00101E68" w:rsidRPr="00C47EC0">
        <w:rPr>
          <w:rStyle w:val="jlqj4b"/>
          <w:rFonts w:cs="Arial"/>
        </w:rPr>
        <w:t xml:space="preserve"> UNEP). W </w:t>
      </w:r>
      <w:r w:rsidR="00605129" w:rsidRPr="00C47EC0">
        <w:rPr>
          <w:rStyle w:val="jlqj4b"/>
          <w:rFonts w:cs="Arial"/>
        </w:rPr>
        <w:t>owym</w:t>
      </w:r>
      <w:r w:rsidR="00101E68" w:rsidRPr="00C47EC0">
        <w:rPr>
          <w:rStyle w:val="jlqj4b"/>
          <w:rFonts w:cs="Arial"/>
        </w:rPr>
        <w:t xml:space="preserve"> raporcie z 2008 roku nadmieniono, że inicjatywa na rzecz zielonych miejsc pracy została ustanowiona przez Międzynarodową Organizację Pracy (z ang. </w:t>
      </w:r>
      <w:r w:rsidR="00101E68" w:rsidRPr="00C47EC0">
        <w:rPr>
          <w:rStyle w:val="jlqj4b"/>
          <w:rFonts w:cs="Arial"/>
          <w:i/>
          <w:iCs/>
        </w:rPr>
        <w:t xml:space="preserve">International </w:t>
      </w:r>
      <w:proofErr w:type="spellStart"/>
      <w:r w:rsidR="00101E68" w:rsidRPr="00C47EC0">
        <w:rPr>
          <w:rStyle w:val="jlqj4b"/>
          <w:rFonts w:cs="Arial"/>
          <w:i/>
          <w:iCs/>
        </w:rPr>
        <w:t>Labour</w:t>
      </w:r>
      <w:proofErr w:type="spellEnd"/>
      <w:r w:rsidR="00101E68" w:rsidRPr="00C47EC0">
        <w:rPr>
          <w:rStyle w:val="jlqj4b"/>
          <w:rFonts w:cs="Arial"/>
          <w:i/>
          <w:iCs/>
        </w:rPr>
        <w:t xml:space="preserve"> Organization</w:t>
      </w:r>
      <w:r w:rsidR="00101E68" w:rsidRPr="00C47EC0">
        <w:rPr>
          <w:rStyle w:val="jlqj4b"/>
          <w:rFonts w:cs="Arial"/>
        </w:rPr>
        <w:t xml:space="preserve">, ILO), Międzynarodową Konfederację Związków Zawodowych (z ang. </w:t>
      </w:r>
      <w:r w:rsidR="00101E68" w:rsidRPr="00C47EC0">
        <w:rPr>
          <w:rStyle w:val="jlqj4b"/>
          <w:rFonts w:cs="Arial"/>
          <w:i/>
          <w:iCs/>
        </w:rPr>
        <w:t xml:space="preserve">International Trade Union </w:t>
      </w:r>
      <w:proofErr w:type="spellStart"/>
      <w:r w:rsidR="00101E68" w:rsidRPr="00C47EC0">
        <w:rPr>
          <w:rStyle w:val="jlqj4b"/>
          <w:rFonts w:cs="Arial"/>
          <w:i/>
          <w:iCs/>
        </w:rPr>
        <w:t>Confederation</w:t>
      </w:r>
      <w:proofErr w:type="spellEnd"/>
      <w:r w:rsidR="00101E68" w:rsidRPr="00C47EC0">
        <w:rPr>
          <w:rStyle w:val="jlqj4b"/>
          <w:rFonts w:cs="Arial"/>
        </w:rPr>
        <w:t xml:space="preserve">, ITUC) i Międzynarodową Organizację Pracodawców (z ang. </w:t>
      </w:r>
      <w:r w:rsidR="00101E68" w:rsidRPr="00C47EC0">
        <w:rPr>
          <w:rStyle w:val="jlqj4b"/>
          <w:rFonts w:cs="Arial"/>
          <w:i/>
          <w:iCs/>
        </w:rPr>
        <w:t xml:space="preserve">International </w:t>
      </w:r>
      <w:proofErr w:type="spellStart"/>
      <w:r w:rsidR="00101E68" w:rsidRPr="00C47EC0">
        <w:rPr>
          <w:rStyle w:val="jlqj4b"/>
          <w:rFonts w:cs="Arial"/>
          <w:i/>
          <w:iCs/>
        </w:rPr>
        <w:t>Organisation</w:t>
      </w:r>
      <w:proofErr w:type="spellEnd"/>
      <w:r w:rsidR="00101E68" w:rsidRPr="00C47EC0">
        <w:rPr>
          <w:rStyle w:val="jlqj4b"/>
          <w:rFonts w:cs="Arial"/>
          <w:i/>
          <w:iCs/>
        </w:rPr>
        <w:t xml:space="preserve"> of </w:t>
      </w:r>
      <w:proofErr w:type="spellStart"/>
      <w:r w:rsidR="00101E68" w:rsidRPr="00C47EC0">
        <w:rPr>
          <w:rStyle w:val="jlqj4b"/>
          <w:rFonts w:cs="Arial"/>
          <w:i/>
          <w:iCs/>
        </w:rPr>
        <w:t>Employers</w:t>
      </w:r>
      <w:proofErr w:type="spellEnd"/>
      <w:r w:rsidR="00101E68" w:rsidRPr="00C47EC0">
        <w:rPr>
          <w:rStyle w:val="jlqj4b"/>
          <w:rFonts w:cs="Arial"/>
        </w:rPr>
        <w:t>, IEO) w celu promowania spójnych polityk i skutecznych programów, które doprowadzą do zielonej gospodarki z godnymi miejscami pracy i środkami do życia dla maksymalnej liczby osób</w:t>
      </w:r>
      <w:r w:rsidR="00101E68" w:rsidRPr="00C47EC0">
        <w:rPr>
          <w:rStyle w:val="Odwoanieprzypisudolnego"/>
          <w:rFonts w:cs="Arial"/>
        </w:rPr>
        <w:footnoteReference w:id="5"/>
      </w:r>
      <w:r w:rsidR="00101E68" w:rsidRPr="00C47EC0">
        <w:rPr>
          <w:rStyle w:val="jlqj4b"/>
          <w:rFonts w:cs="Arial"/>
        </w:rPr>
        <w:t>.</w:t>
      </w:r>
    </w:p>
    <w:p w14:paraId="4113765D" w14:textId="765A92B1" w:rsidR="00101E68" w:rsidRPr="00C47EC0" w:rsidRDefault="00101E68" w:rsidP="00101E68">
      <w:pPr>
        <w:rPr>
          <w:rFonts w:cs="Arial"/>
        </w:rPr>
      </w:pPr>
      <w:r w:rsidRPr="00C47EC0">
        <w:rPr>
          <w:rFonts w:cs="Arial"/>
        </w:rPr>
        <w:t xml:space="preserve">W </w:t>
      </w:r>
      <w:r w:rsidR="004363C5" w:rsidRPr="00C47EC0">
        <w:rPr>
          <w:rFonts w:cs="Arial"/>
        </w:rPr>
        <w:t xml:space="preserve">literaturze przedmiotu </w:t>
      </w:r>
      <w:r w:rsidRPr="00C47EC0">
        <w:rPr>
          <w:rFonts w:cs="Arial"/>
        </w:rPr>
        <w:t xml:space="preserve">pojawiają się różne definicje pojęcia zielonych miejsc pracy, aczkolwiek wszystkie spośród nich koncentrują się na tym, iż takowe miejsca pracy przyczyniają się do poprawy lub zachowania jakości środowiska. </w:t>
      </w:r>
    </w:p>
    <w:p w14:paraId="22B091E6" w14:textId="77777777" w:rsidR="00101E68" w:rsidRPr="00C47EC0" w:rsidRDefault="00101E68" w:rsidP="00101E68">
      <w:pPr>
        <w:rPr>
          <w:rFonts w:cs="Arial"/>
        </w:rPr>
      </w:pPr>
      <w:r w:rsidRPr="00C47EC0">
        <w:rPr>
          <w:rFonts w:cs="Arial"/>
        </w:rPr>
        <w:t>Zgodnie z definicją UNEP, zielone miejsca pracy należy rozumieć jako pracę w rolnictwie, produkcji, badaniach i rozwoju (B+R), administracji oraz usługach, które w znacznym stopniu przyczyniają się do zachowania lub przywrócenia jakości środowiska. Zielone miejsca pracy to zatem przede wszystkim takie stanowiska, które pomagają chronić ekosystemy i różnorodność biologiczną, a także pomagają zmniejszyć zużycie energii, materiałów i wody poprzez strategie o wysokiej wydajności, jak również wspomagają dekarbonizację gospodarki oraz minimalizację (bądź całkowite uniknięcie) powstawania wszelkich form odpadów i zanieczyszczeń</w:t>
      </w:r>
      <w:r w:rsidRPr="00C47EC0">
        <w:rPr>
          <w:rStyle w:val="Odwoanieprzypisudolnego"/>
          <w:rFonts w:cs="Arial"/>
        </w:rPr>
        <w:footnoteReference w:id="6"/>
      </w:r>
      <w:r w:rsidRPr="00C47EC0">
        <w:rPr>
          <w:rFonts w:cs="Arial"/>
        </w:rPr>
        <w:t xml:space="preserve">. </w:t>
      </w:r>
    </w:p>
    <w:p w14:paraId="6AD9DC4D" w14:textId="29213B55" w:rsidR="00101E68" w:rsidRPr="00C47EC0" w:rsidRDefault="009E2D39" w:rsidP="00101E68">
      <w:pPr>
        <w:rPr>
          <w:rFonts w:cs="Arial"/>
        </w:rPr>
      </w:pPr>
      <w:r w:rsidRPr="00C47EC0">
        <w:rPr>
          <w:rFonts w:cs="Arial"/>
        </w:rPr>
        <w:t>Międzynarodowa Organizacja Pracy mianem zielonych określa takie miejsca pracy</w:t>
      </w:r>
      <w:r w:rsidR="00101E68" w:rsidRPr="00C47EC0">
        <w:rPr>
          <w:rFonts w:cs="Arial"/>
        </w:rPr>
        <w:t xml:space="preserve">, które zmniejszają wpływ przedsiębiorstw i sektorów gospodarki na środowisko do poziomów zrównoważonych. W tej definicji określono także, iż jest to praca, która przyczynia się do zachowania lub przywrócenia jakości środowiska, przy jednoczesnym spełnianiu kryteriów godnej pracy (tj. pracy zapewniającej odpowiednie wynagrodzenie, bezpieczne warunki, prawa pracownicze, dialog społeczny oraz ochronę socjalną). Co istotne, ILO podkreśla konieczność </w:t>
      </w:r>
      <w:r w:rsidR="00101E68" w:rsidRPr="00C47EC0">
        <w:rPr>
          <w:rFonts w:cs="Arial"/>
        </w:rPr>
        <w:lastRenderedPageBreak/>
        <w:t>wypracowania odrębnych krajowych definicji dla tego terminu, gdyż jego postrzeganie w poszczególnych krajach nie będzie tożsame</w:t>
      </w:r>
      <w:r w:rsidR="00101E68" w:rsidRPr="00C47EC0">
        <w:rPr>
          <w:rStyle w:val="Odwoanieprzypisudolnego"/>
          <w:rFonts w:cs="Arial"/>
        </w:rPr>
        <w:footnoteReference w:id="7"/>
      </w:r>
      <w:r w:rsidR="00101E68" w:rsidRPr="00C47EC0">
        <w:rPr>
          <w:rFonts w:cs="Arial"/>
        </w:rPr>
        <w:t xml:space="preserve">. </w:t>
      </w:r>
    </w:p>
    <w:p w14:paraId="42E55535" w14:textId="1CCE2015" w:rsidR="00101E68" w:rsidRPr="00C47EC0" w:rsidRDefault="00101E68" w:rsidP="00101E68">
      <w:pPr>
        <w:rPr>
          <w:rFonts w:cs="Arial"/>
        </w:rPr>
      </w:pPr>
      <w:r w:rsidRPr="00C47EC0">
        <w:rPr>
          <w:rFonts w:cs="Arial"/>
        </w:rPr>
        <w:t xml:space="preserve">Organizacja Współpracy Gospodarczej i Rozwoju (z ang. </w:t>
      </w:r>
      <w:proofErr w:type="spellStart"/>
      <w:r w:rsidRPr="00C47EC0">
        <w:rPr>
          <w:rFonts w:cs="Arial"/>
          <w:i/>
          <w:iCs/>
        </w:rPr>
        <w:t>Organisation</w:t>
      </w:r>
      <w:proofErr w:type="spellEnd"/>
      <w:r w:rsidRPr="00C47EC0">
        <w:rPr>
          <w:rFonts w:cs="Arial"/>
          <w:i/>
          <w:iCs/>
        </w:rPr>
        <w:t xml:space="preserve"> for </w:t>
      </w:r>
      <w:proofErr w:type="spellStart"/>
      <w:r w:rsidRPr="00C47EC0">
        <w:rPr>
          <w:rFonts w:cs="Arial"/>
          <w:i/>
          <w:iCs/>
        </w:rPr>
        <w:t>Economic</w:t>
      </w:r>
      <w:proofErr w:type="spellEnd"/>
      <w:r w:rsidRPr="00C47EC0">
        <w:rPr>
          <w:rFonts w:cs="Arial"/>
          <w:i/>
          <w:iCs/>
        </w:rPr>
        <w:t xml:space="preserve"> Co-</w:t>
      </w:r>
      <w:proofErr w:type="spellStart"/>
      <w:r w:rsidRPr="00C47EC0">
        <w:rPr>
          <w:rFonts w:cs="Arial"/>
          <w:i/>
          <w:iCs/>
        </w:rPr>
        <w:t>operation</w:t>
      </w:r>
      <w:proofErr w:type="spellEnd"/>
      <w:r w:rsidRPr="00C47EC0">
        <w:rPr>
          <w:rFonts w:cs="Arial"/>
          <w:i/>
          <w:iCs/>
        </w:rPr>
        <w:t xml:space="preserve"> and Development</w:t>
      </w:r>
      <w:r w:rsidRPr="00C47EC0">
        <w:rPr>
          <w:rFonts w:cs="Arial"/>
        </w:rPr>
        <w:t xml:space="preserve">, OECD) w swoim artykule dotyczącym ekologizacji miejsc pracy i umiejętności wskazuje, że wraz ze wzrostem </w:t>
      </w:r>
      <w:r w:rsidR="00865927" w:rsidRPr="00C47EC0">
        <w:rPr>
          <w:rFonts w:cs="Arial"/>
        </w:rPr>
        <w:t xml:space="preserve">liczby </w:t>
      </w:r>
      <w:r w:rsidRPr="00C47EC0">
        <w:rPr>
          <w:rFonts w:cs="Arial"/>
        </w:rPr>
        <w:t>zielonych miejsc pracy rosnąć będzie popyt na zielone umiejętności (tj. umiejętności ekologiczne), do których zaliczają się umiejętności modyfikowania produktów, usług lub operacji w związku z dostosowaniami, wymaganiami lub regulacjami dotyczącymi zmiany klimatu. Tym samym zielone miejsca pracy można zaklasyfikować jako stanowiska wymagające zielonych, ekologicznych umiejętności</w:t>
      </w:r>
      <w:r w:rsidRPr="00C47EC0">
        <w:rPr>
          <w:rStyle w:val="Odwoanieprzypisudolnego"/>
          <w:rFonts w:cs="Arial"/>
        </w:rPr>
        <w:footnoteReference w:id="8"/>
      </w:r>
      <w:r w:rsidRPr="00C47EC0">
        <w:rPr>
          <w:rFonts w:cs="Arial"/>
        </w:rPr>
        <w:t xml:space="preserve">. </w:t>
      </w:r>
    </w:p>
    <w:p w14:paraId="7302A6FF" w14:textId="77777777" w:rsidR="00101E68" w:rsidRPr="00C47EC0" w:rsidRDefault="00101E68" w:rsidP="00101E68">
      <w:pPr>
        <w:rPr>
          <w:rFonts w:cs="Arial"/>
        </w:rPr>
      </w:pPr>
      <w:r w:rsidRPr="00C47EC0">
        <w:rPr>
          <w:rFonts w:cs="Arial"/>
        </w:rPr>
        <w:t>Zielone miejsca pracy można również definiować jako „</w:t>
      </w:r>
      <w:r w:rsidRPr="00C47EC0">
        <w:rPr>
          <w:rFonts w:cs="Arial"/>
          <w:i/>
          <w:iCs/>
        </w:rPr>
        <w:t>każdy rodzaj działalności zawodowej, który pomaga chronić środowisko i walczyć ze zmianą klimatu poprzez oszczędzanie energii i surowców, promowanie energii ze źródeł odnawialnych, ograniczanie odpadów i zanieczyszczeń oraz ochronę różnorodności biologicznej i ekosystemów</w:t>
      </w:r>
      <w:r w:rsidRPr="00C47EC0">
        <w:rPr>
          <w:rFonts w:cs="Arial"/>
        </w:rPr>
        <w:t>.”</w:t>
      </w:r>
      <w:r w:rsidRPr="00C47EC0">
        <w:rPr>
          <w:rStyle w:val="Odwoanieprzypisudolnego"/>
          <w:rFonts w:cs="Arial"/>
        </w:rPr>
        <w:footnoteReference w:id="9"/>
      </w:r>
    </w:p>
    <w:p w14:paraId="47CD6F2F" w14:textId="14F0E7F0" w:rsidR="00101E68" w:rsidRPr="00C47EC0" w:rsidRDefault="00101E68" w:rsidP="00101E68">
      <w:pPr>
        <w:rPr>
          <w:rFonts w:cs="Arial"/>
        </w:rPr>
      </w:pPr>
      <w:r w:rsidRPr="00C47EC0">
        <w:rPr>
          <w:rFonts w:cs="Arial"/>
        </w:rPr>
        <w:t>Polski Instytut n</w:t>
      </w:r>
      <w:r w:rsidR="00865927" w:rsidRPr="00C47EC0">
        <w:rPr>
          <w:rFonts w:cs="Arial"/>
        </w:rPr>
        <w:t>a</w:t>
      </w:r>
      <w:r w:rsidRPr="00C47EC0">
        <w:rPr>
          <w:rFonts w:cs="Arial"/>
        </w:rPr>
        <w:t xml:space="preserve"> rzecz Ekorozwoju podaje, że zielone miejsca pracy powstają w wyniku podejmowania przedsięwzięć (zarówno bezinwestycyjnych, jak i inwestycyjnych), mających na celu zmniejszenie presji na środowisko naturalne ze strony gospodarki oraz konsumpcji. Pracownicy zatrudnieni na </w:t>
      </w:r>
      <w:r w:rsidR="00865927" w:rsidRPr="00C47EC0">
        <w:rPr>
          <w:rFonts w:cs="Arial"/>
        </w:rPr>
        <w:t>owych</w:t>
      </w:r>
      <w:r w:rsidRPr="00C47EC0">
        <w:rPr>
          <w:rFonts w:cs="Arial"/>
        </w:rPr>
        <w:t xml:space="preserve"> zielonych miejscach pracy muszą być zaangażowani w poprawę stanu środowiska bądź też w</w:t>
      </w:r>
      <w:r w:rsidR="00865927" w:rsidRPr="00C47EC0">
        <w:rPr>
          <w:rFonts w:cs="Arial"/>
        </w:rPr>
        <w:t> </w:t>
      </w:r>
      <w:r w:rsidRPr="00C47EC0">
        <w:rPr>
          <w:rFonts w:cs="Arial"/>
        </w:rPr>
        <w:t>przeciwdziałanie przedsięwzięciom szkodliwym dla środowiska w perspektywie krótko- i</w:t>
      </w:r>
      <w:r w:rsidR="00865927" w:rsidRPr="00C47EC0">
        <w:rPr>
          <w:rFonts w:cs="Arial"/>
        </w:rPr>
        <w:t> </w:t>
      </w:r>
      <w:r w:rsidRPr="00C47EC0">
        <w:rPr>
          <w:rFonts w:cs="Arial"/>
        </w:rPr>
        <w:t>długookresowej</w:t>
      </w:r>
      <w:r w:rsidRPr="00C47EC0">
        <w:rPr>
          <w:rStyle w:val="Odwoanieprzypisudolnego"/>
          <w:rFonts w:cs="Arial"/>
        </w:rPr>
        <w:footnoteReference w:id="10"/>
      </w:r>
      <w:r w:rsidRPr="00C47EC0">
        <w:rPr>
          <w:rFonts w:cs="Arial"/>
        </w:rPr>
        <w:t>.</w:t>
      </w:r>
    </w:p>
    <w:p w14:paraId="2F2F434E" w14:textId="023F77D2" w:rsidR="00101E68" w:rsidRPr="00C47EC0" w:rsidRDefault="00101E68" w:rsidP="00101E68">
      <w:pPr>
        <w:rPr>
          <w:rFonts w:cs="Arial"/>
          <w:highlight w:val="yellow"/>
        </w:rPr>
      </w:pPr>
      <w:r w:rsidRPr="00C47EC0">
        <w:rPr>
          <w:rFonts w:cs="Arial"/>
        </w:rPr>
        <w:t xml:space="preserve">Strategia gospodarcza „Europa 2020” definiuje zielone miejsca pracy (zielone kołnierzyki, ang. </w:t>
      </w:r>
      <w:proofErr w:type="spellStart"/>
      <w:r w:rsidRPr="00C47EC0">
        <w:rPr>
          <w:rFonts w:cs="Arial"/>
        </w:rPr>
        <w:t>green</w:t>
      </w:r>
      <w:proofErr w:type="spellEnd"/>
      <w:r w:rsidRPr="00C47EC0">
        <w:rPr>
          <w:rFonts w:cs="Arial"/>
        </w:rPr>
        <w:t xml:space="preserve"> </w:t>
      </w:r>
      <w:proofErr w:type="spellStart"/>
      <w:r w:rsidRPr="00C47EC0">
        <w:rPr>
          <w:rFonts w:cs="Arial"/>
        </w:rPr>
        <w:t>collar</w:t>
      </w:r>
      <w:proofErr w:type="spellEnd"/>
      <w:r w:rsidRPr="00C47EC0">
        <w:rPr>
          <w:rFonts w:cs="Arial"/>
        </w:rPr>
        <w:t xml:space="preserve"> </w:t>
      </w:r>
      <w:proofErr w:type="spellStart"/>
      <w:r w:rsidRPr="00C47EC0">
        <w:rPr>
          <w:rFonts w:cs="Arial"/>
        </w:rPr>
        <w:t>jobs</w:t>
      </w:r>
      <w:proofErr w:type="spellEnd"/>
      <w:r w:rsidRPr="00C47EC0">
        <w:rPr>
          <w:rFonts w:cs="Arial"/>
        </w:rPr>
        <w:t xml:space="preserve">, </w:t>
      </w:r>
      <w:proofErr w:type="spellStart"/>
      <w:r w:rsidRPr="00C47EC0">
        <w:rPr>
          <w:rFonts w:cs="Arial"/>
        </w:rPr>
        <w:t>green</w:t>
      </w:r>
      <w:proofErr w:type="spellEnd"/>
      <w:r w:rsidRPr="00C47EC0">
        <w:rPr>
          <w:rFonts w:cs="Arial"/>
        </w:rPr>
        <w:t xml:space="preserve"> </w:t>
      </w:r>
      <w:proofErr w:type="spellStart"/>
      <w:r w:rsidRPr="00C47EC0">
        <w:rPr>
          <w:rFonts w:cs="Arial"/>
        </w:rPr>
        <w:t>jobs</w:t>
      </w:r>
      <w:proofErr w:type="spellEnd"/>
      <w:r w:rsidRPr="00C47EC0">
        <w:rPr>
          <w:rFonts w:cs="Arial"/>
        </w:rPr>
        <w:t>) jako miejsca pracy powstałe w wyniku włączenia zasady zrównoważonego rozwoju w procesy modernizacyjne</w:t>
      </w:r>
      <w:r w:rsidRPr="00C47EC0">
        <w:rPr>
          <w:rStyle w:val="Odwoanieprzypisudolnego"/>
          <w:rFonts w:cs="Arial"/>
        </w:rPr>
        <w:footnoteReference w:id="11"/>
      </w:r>
      <w:r w:rsidRPr="00C47EC0">
        <w:rPr>
          <w:rFonts w:cs="Arial"/>
        </w:rPr>
        <w:t xml:space="preserve">. </w:t>
      </w:r>
      <w:r w:rsidR="005E5435" w:rsidRPr="00C47EC0">
        <w:rPr>
          <w:rFonts w:cs="Arial"/>
        </w:rPr>
        <w:t>Zasada ta s</w:t>
      </w:r>
      <w:r w:rsidRPr="00C47EC0">
        <w:rPr>
          <w:rFonts w:cs="Arial"/>
        </w:rPr>
        <w:t>tanowi punkt wyjścia przy opracowaniu założeń metodologicznych dotyczących realizacji badania wśród pracodawców z terenu województwa łódzkiego.</w:t>
      </w:r>
    </w:p>
    <w:p w14:paraId="4335CA06" w14:textId="77777777" w:rsidR="00101E68" w:rsidRPr="00C47EC0" w:rsidRDefault="00101E68" w:rsidP="00101E68">
      <w:pPr>
        <w:rPr>
          <w:rFonts w:cs="Arial"/>
          <w:highlight w:val="yellow"/>
        </w:rPr>
      </w:pPr>
      <w:r w:rsidRPr="00C47EC0">
        <w:rPr>
          <w:rFonts w:cs="Arial"/>
        </w:rPr>
        <w:t xml:space="preserve">Dla zapewnienia porównywalności wyników badania „Popyt na pracę w obszarze zielonej gospodarki II. Analiza dla województwa łódzkiego” z wynikami badania z </w:t>
      </w:r>
      <w:r w:rsidRPr="00C47EC0">
        <w:rPr>
          <w:rFonts w:cs="Arial"/>
        </w:rPr>
        <w:lastRenderedPageBreak/>
        <w:t xml:space="preserve">roku 2016, stanowiącego dla niego pierwowzór, w pierwszej kolejności muszą jednak zostać przyjęte określone założenia dotyczące stosowanego aparatu pojęciowego. </w:t>
      </w:r>
      <w:r w:rsidRPr="00C47EC0">
        <w:rPr>
          <w:rFonts w:cs="Arial"/>
          <w:b/>
          <w:bCs/>
        </w:rPr>
        <w:t>Na potrzeby realizacji projektu „Popyt na pracę w obszarze zielonej gospodarki. Analiza dla województwa łódzkiego” przyjęto następującą definicję zielonych miejsc pracy:</w:t>
      </w:r>
      <w:r w:rsidRPr="00C47EC0">
        <w:rPr>
          <w:rFonts w:cs="Arial"/>
        </w:rPr>
        <w:t xml:space="preserve"> </w:t>
      </w:r>
    </w:p>
    <w:p w14:paraId="019414FC" w14:textId="77777777" w:rsidR="00101E68" w:rsidRPr="00C47EC0" w:rsidRDefault="00101E68" w:rsidP="00101E68">
      <w:pPr>
        <w:rPr>
          <w:rFonts w:cs="Arial"/>
        </w:rPr>
      </w:pPr>
      <w:r w:rsidRPr="00C47EC0">
        <w:rPr>
          <w:rFonts w:cs="Arial"/>
        </w:rPr>
        <w:t xml:space="preserve">Zielone miejsca pracy są to miejsca pracy pozytywnie oddziałujące na środowisko naturalne. Warunkiem jest, aby osoby zatrudnione były bezpośrednio lub pośrednio zaangażowanie w poprawianie stanu środowiska na danym terenie, aby ich praca przyczyniała się do poprawy stanu środowiska naturalnego. Zielone miejsca spotykamy w różnych branżach i na różnych szczeblach. </w:t>
      </w:r>
    </w:p>
    <w:p w14:paraId="28F5C1FE" w14:textId="77777777" w:rsidR="00101E68" w:rsidRPr="00C47EC0" w:rsidRDefault="00101E68" w:rsidP="00101E68">
      <w:pPr>
        <w:rPr>
          <w:rFonts w:cs="Arial"/>
          <w:b/>
          <w:bCs/>
        </w:rPr>
      </w:pPr>
      <w:r w:rsidRPr="00C47EC0">
        <w:rPr>
          <w:rFonts w:cs="Arial"/>
          <w:b/>
          <w:bCs/>
        </w:rPr>
        <w:t xml:space="preserve">We wzmiankowanym raporcie zielone miejsca pracy zoperacjonalizowane zostały przez w dwóch wymiarach: produktowym oraz procesowym. </w:t>
      </w:r>
    </w:p>
    <w:p w14:paraId="771FFAD3" w14:textId="17DE2FAA" w:rsidR="00101E68" w:rsidRPr="00C47EC0" w:rsidRDefault="00101E68" w:rsidP="00101E68">
      <w:pPr>
        <w:rPr>
          <w:rFonts w:cs="Arial"/>
        </w:rPr>
      </w:pPr>
      <w:r w:rsidRPr="00C47EC0">
        <w:rPr>
          <w:rFonts w:cs="Arial"/>
        </w:rPr>
        <w:t xml:space="preserve">Zielone miejsca pracy w wymiarze produktowym to miejsca pracy, które bezpośrednio wiążą się </w:t>
      </w:r>
      <w:r w:rsidR="00013783" w:rsidRPr="00C47EC0">
        <w:rPr>
          <w:rFonts w:cs="Arial"/>
        </w:rPr>
        <w:t>z </w:t>
      </w:r>
      <w:r w:rsidRPr="00C47EC0">
        <w:rPr>
          <w:rFonts w:cs="Arial"/>
        </w:rPr>
        <w:t>wytwarzaniem produktów/lub świadczeniem usług o charakterze ekologicznym bądź przyczyniających się do ochrony środowiska. W takim rozumieniu, zielone miejsca pracy tworzy firma produkując</w:t>
      </w:r>
      <w:r w:rsidR="00013783" w:rsidRPr="00C47EC0">
        <w:rPr>
          <w:rFonts w:cs="Arial"/>
        </w:rPr>
        <w:t>a</w:t>
      </w:r>
      <w:r w:rsidRPr="00C47EC0">
        <w:rPr>
          <w:rFonts w:cs="Arial"/>
        </w:rPr>
        <w:t xml:space="preserve"> ekologiczne opakowania z biodegradowalnych materiałów, firma montująca pom</w:t>
      </w:r>
      <w:r w:rsidR="009A2747" w:rsidRPr="00C47EC0">
        <w:rPr>
          <w:rFonts w:cs="Arial"/>
        </w:rPr>
        <w:t>p</w:t>
      </w:r>
      <w:r w:rsidRPr="00C47EC0">
        <w:rPr>
          <w:rFonts w:cs="Arial"/>
        </w:rPr>
        <w:t>y ciepła, produkująca przydomowe oczyszczalnie, czy firma zajmująca się przetwarzaniem odpadów itp.</w:t>
      </w:r>
    </w:p>
    <w:p w14:paraId="20E655EC" w14:textId="77777777" w:rsidR="00101E68" w:rsidRPr="00C47EC0" w:rsidRDefault="00101E68" w:rsidP="00101E68">
      <w:pPr>
        <w:rPr>
          <w:rFonts w:cs="Arial"/>
          <w:highlight w:val="yellow"/>
        </w:rPr>
      </w:pPr>
      <w:r w:rsidRPr="00C47EC0">
        <w:rPr>
          <w:rFonts w:cs="Arial"/>
        </w:rPr>
        <w:t>Zielone miejsca pracy w wymiarze procesowym wiąże się z szeroko pojętym funkcjonowaniem przedsiębiorstwa. Za zielone uznaje się te stanowiska, na których pracownicy wykonują zadania przyczyniające się do ograniczenia negatywnego oddziaływania firmy na środowisko. Są nimi np. pracownicy działu jakości, pracownicy segregujący śmieci, logistycy optymalizujący</w:t>
      </w:r>
      <w:r w:rsidRPr="00C47EC0">
        <w:rPr>
          <w:rStyle w:val="Odwoanieprzypisudolnego"/>
          <w:rFonts w:cs="Arial"/>
        </w:rPr>
        <w:footnoteReference w:id="12"/>
      </w:r>
      <w:r w:rsidRPr="00C47EC0">
        <w:rPr>
          <w:rFonts w:cs="Arial"/>
        </w:rPr>
        <w:t>.</w:t>
      </w:r>
    </w:p>
    <w:p w14:paraId="7A1B78FC" w14:textId="77777777" w:rsidR="00101E68" w:rsidRPr="00C47EC0" w:rsidRDefault="00101E68" w:rsidP="00101E68">
      <w:pPr>
        <w:rPr>
          <w:rFonts w:cs="Arial"/>
          <w:highlight w:val="yellow"/>
        </w:rPr>
      </w:pPr>
    </w:p>
    <w:p w14:paraId="49EA6EF0" w14:textId="77777777" w:rsidR="0010361D" w:rsidRPr="00C47EC0" w:rsidRDefault="0010361D" w:rsidP="0010361D">
      <w:pPr>
        <w:rPr>
          <w:rFonts w:cs="Arial"/>
        </w:rPr>
      </w:pPr>
      <w:r w:rsidRPr="00C47EC0">
        <w:rPr>
          <w:rFonts w:cs="Arial"/>
        </w:rPr>
        <w:br w:type="page"/>
      </w:r>
    </w:p>
    <w:p w14:paraId="4FADA996" w14:textId="3EAC0869" w:rsidR="00101E68" w:rsidRPr="00C47EC0" w:rsidRDefault="006449BB" w:rsidP="00956330">
      <w:pPr>
        <w:pStyle w:val="Nagwek2"/>
      </w:pPr>
      <w:bookmarkStart w:id="10" w:name="_Toc102994781"/>
      <w:r w:rsidRPr="00C47EC0">
        <w:rPr>
          <w:noProof/>
          <w:lang w:eastAsia="pl-PL"/>
        </w:rPr>
        <w:lastRenderedPageBreak/>
        <w:drawing>
          <wp:anchor distT="0" distB="0" distL="114300" distR="114300" simplePos="0" relativeHeight="251638784" behindDoc="0" locked="0" layoutInCell="1" allowOverlap="1" wp14:anchorId="3A4A6787" wp14:editId="66A88C82">
            <wp:simplePos x="0" y="0"/>
            <wp:positionH relativeFrom="column">
              <wp:posOffset>27306</wp:posOffset>
            </wp:positionH>
            <wp:positionV relativeFrom="paragraph">
              <wp:posOffset>357505</wp:posOffset>
            </wp:positionV>
            <wp:extent cx="1325084" cy="1219200"/>
            <wp:effectExtent l="0" t="0" r="8890" b="0"/>
            <wp:wrapNone/>
            <wp:docPr id="20" name="Obraz 20"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DECORATIVE]">
                      <a:extLst>
                        <a:ext uri="{C183D7F6-B498-43B3-948B-1728B52AA6E4}">
                          <adec:decorative xmlns:adec="http://schemas.microsoft.com/office/drawing/2017/decorative" val="1"/>
                        </a:ext>
                      </a:extLst>
                    </pic:cNvPr>
                    <pic:cNvPicPr>
                      <a:picLocks noChangeAspect="1" noChangeArrowheads="1"/>
                    </pic:cNvPicPr>
                  </pic:nvPicPr>
                  <pic:blipFill>
                    <a:blip r:embed="rId18" cstate="print">
                      <a:duotone>
                        <a:schemeClr val="accent2">
                          <a:shade val="45000"/>
                          <a:satMod val="135000"/>
                        </a:schemeClr>
                        <a:prstClr val="white"/>
                      </a:duotone>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30274" cy="12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BB4" w:rsidRPr="00C47EC0">
        <w:t>Ogólna charakterystyka województwa łódzkiego</w:t>
      </w:r>
      <w:bookmarkEnd w:id="10"/>
    </w:p>
    <w:p w14:paraId="71B4A136" w14:textId="10F84CF9" w:rsidR="006449BB" w:rsidRPr="00C47EC0" w:rsidRDefault="006449BB" w:rsidP="0017361C">
      <w:pPr>
        <w:ind w:left="2410"/>
        <w:rPr>
          <w:rFonts w:cs="Arial"/>
        </w:rPr>
      </w:pPr>
      <w:r w:rsidRPr="00C47EC0">
        <w:rPr>
          <w:rFonts w:cs="Arial"/>
        </w:rPr>
        <w:t>Województwo łódzkie położone jest w centralnej części Polski, a jego powierzchnia wynosi 18 218,95 km</w:t>
      </w:r>
      <w:r w:rsidRPr="00C47EC0">
        <w:rPr>
          <w:rFonts w:cs="Arial"/>
          <w:vertAlign w:val="superscript"/>
        </w:rPr>
        <w:t>2</w:t>
      </w:r>
      <w:r w:rsidRPr="00C47EC0">
        <w:rPr>
          <w:rFonts w:cs="Arial"/>
        </w:rPr>
        <w:t>. Stanowi tym samym 5,9% powierzchni kraju i plasuje się na 9. pozycji w rankingu województw. Region ten dzieli się na 5 podregionów (w tym 21 powiatów oraz 3 miast na prawach powiatu), a siedzibą jego władz jest Łódź.</w:t>
      </w:r>
    </w:p>
    <w:p w14:paraId="25524E60" w14:textId="2BBE6041" w:rsidR="00020548" w:rsidRPr="00E01F7F" w:rsidRDefault="00020548" w:rsidP="006B7393">
      <w:pPr>
        <w:pStyle w:val="Nagwek3"/>
      </w:pPr>
      <w:bookmarkStart w:id="11" w:name="_Toc102994782"/>
      <w:r w:rsidRPr="00E01F7F">
        <w:t>Demografia</w:t>
      </w:r>
      <w:bookmarkEnd w:id="11"/>
    </w:p>
    <w:p w14:paraId="273E1BE3" w14:textId="0C77D6F2" w:rsidR="0073686D" w:rsidRPr="00C47EC0" w:rsidRDefault="00F245FC" w:rsidP="0073686D">
      <w:pPr>
        <w:rPr>
          <w:rFonts w:cs="Arial"/>
        </w:rPr>
      </w:pPr>
      <w:r w:rsidRPr="00C47EC0">
        <w:rPr>
          <w:rFonts w:cs="Arial"/>
        </w:rPr>
        <w:t>Dla dokonania</w:t>
      </w:r>
      <w:r w:rsidR="0073686D" w:rsidRPr="00C47EC0">
        <w:rPr>
          <w:rFonts w:cs="Arial"/>
        </w:rPr>
        <w:t xml:space="preserve"> analizy rynku pracy w ujęciu branżowym, należy w pierwszej kolejności nakreślić ogólną sytuację demograficzną w województwie. </w:t>
      </w:r>
      <w:r w:rsidRPr="00C47EC0">
        <w:rPr>
          <w:rFonts w:cs="Arial"/>
        </w:rPr>
        <w:t>Podstawowa</w:t>
      </w:r>
      <w:r w:rsidR="0073686D" w:rsidRPr="00C47EC0">
        <w:rPr>
          <w:rFonts w:cs="Arial"/>
        </w:rPr>
        <w:t xml:space="preserve"> charakterystyk</w:t>
      </w:r>
      <w:r w:rsidRPr="00C47EC0">
        <w:rPr>
          <w:rFonts w:cs="Arial"/>
        </w:rPr>
        <w:t>a</w:t>
      </w:r>
      <w:r w:rsidR="0073686D" w:rsidRPr="00C47EC0">
        <w:rPr>
          <w:rFonts w:cs="Arial"/>
        </w:rPr>
        <w:t xml:space="preserve"> województwa łódzkiego </w:t>
      </w:r>
      <w:r w:rsidRPr="00C47EC0">
        <w:rPr>
          <w:rFonts w:cs="Arial"/>
        </w:rPr>
        <w:t>w tym zakresie, uwzględniając</w:t>
      </w:r>
      <w:r w:rsidR="00124EB4" w:rsidRPr="00C47EC0">
        <w:rPr>
          <w:rFonts w:cs="Arial"/>
        </w:rPr>
        <w:t>a</w:t>
      </w:r>
      <w:r w:rsidRPr="00C47EC0">
        <w:rPr>
          <w:rFonts w:cs="Arial"/>
        </w:rPr>
        <w:t xml:space="preserve"> p</w:t>
      </w:r>
      <w:r w:rsidR="0073686D" w:rsidRPr="00C47EC0">
        <w:rPr>
          <w:rFonts w:cs="Arial"/>
        </w:rPr>
        <w:t>odzia</w:t>
      </w:r>
      <w:r w:rsidRPr="00C47EC0">
        <w:rPr>
          <w:rFonts w:cs="Arial"/>
        </w:rPr>
        <w:t>ł</w:t>
      </w:r>
      <w:r w:rsidR="0073686D" w:rsidRPr="00C47EC0">
        <w:rPr>
          <w:rFonts w:cs="Arial"/>
        </w:rPr>
        <w:t xml:space="preserve"> </w:t>
      </w:r>
      <w:r w:rsidR="00D6305A" w:rsidRPr="00C47EC0">
        <w:rPr>
          <w:rFonts w:cs="Arial"/>
        </w:rPr>
        <w:t>ludności według ekonomicznych grup wieku</w:t>
      </w:r>
      <w:r w:rsidRPr="00C47EC0">
        <w:rPr>
          <w:rFonts w:cs="Arial"/>
        </w:rPr>
        <w:t>, stanowi</w:t>
      </w:r>
      <w:r w:rsidR="0073686D" w:rsidRPr="00C47EC0">
        <w:rPr>
          <w:rFonts w:cs="Arial"/>
        </w:rPr>
        <w:t xml:space="preserve"> cenn</w:t>
      </w:r>
      <w:r w:rsidRPr="00C47EC0">
        <w:rPr>
          <w:rFonts w:cs="Arial"/>
        </w:rPr>
        <w:t>y</w:t>
      </w:r>
      <w:r w:rsidR="0073686D" w:rsidRPr="00C47EC0">
        <w:rPr>
          <w:rFonts w:cs="Arial"/>
        </w:rPr>
        <w:t xml:space="preserve"> </w:t>
      </w:r>
      <w:r w:rsidRPr="00C47EC0">
        <w:rPr>
          <w:rFonts w:cs="Arial"/>
        </w:rPr>
        <w:t>punkt</w:t>
      </w:r>
      <w:r w:rsidR="0073686D" w:rsidRPr="00C47EC0">
        <w:rPr>
          <w:rFonts w:cs="Arial"/>
        </w:rPr>
        <w:t xml:space="preserve"> odniesienia dla danych m.in. o liczbie zatrudnionych w poszczególnych branżach.</w:t>
      </w:r>
    </w:p>
    <w:p w14:paraId="778DE984" w14:textId="596BF597" w:rsidR="009E5616" w:rsidRPr="00C47EC0" w:rsidRDefault="00F821E9" w:rsidP="00050B22">
      <w:pPr>
        <w:rPr>
          <w:rFonts w:cs="Arial"/>
        </w:rPr>
      </w:pPr>
      <w:r w:rsidRPr="00C47EC0">
        <w:rPr>
          <w:rFonts w:cs="Arial"/>
        </w:rPr>
        <w:t>W</w:t>
      </w:r>
      <w:r w:rsidR="004E6AAE" w:rsidRPr="00C47EC0">
        <w:rPr>
          <w:rFonts w:cs="Arial"/>
        </w:rPr>
        <w:t>ed</w:t>
      </w:r>
      <w:r w:rsidR="0000043B" w:rsidRPr="00C47EC0">
        <w:rPr>
          <w:rFonts w:cs="Arial"/>
        </w:rPr>
        <w:t>le</w:t>
      </w:r>
      <w:r w:rsidR="004E6AAE" w:rsidRPr="00C47EC0">
        <w:rPr>
          <w:rFonts w:cs="Arial"/>
        </w:rPr>
        <w:t xml:space="preserve"> danych Głównego Urzędu Statystycznego, w</w:t>
      </w:r>
      <w:r w:rsidRPr="00C47EC0">
        <w:rPr>
          <w:rFonts w:cs="Arial"/>
        </w:rPr>
        <w:t xml:space="preserve"> 20</w:t>
      </w:r>
      <w:r w:rsidR="007533C8" w:rsidRPr="00C47EC0">
        <w:rPr>
          <w:rFonts w:cs="Arial"/>
        </w:rPr>
        <w:t>20</w:t>
      </w:r>
      <w:r w:rsidRPr="00C47EC0">
        <w:rPr>
          <w:rFonts w:cs="Arial"/>
        </w:rPr>
        <w:t xml:space="preserve"> roku liczba mieszkańców województwa łódzkiego wynosiła </w:t>
      </w:r>
      <w:r w:rsidR="007533C8" w:rsidRPr="00C47EC0">
        <w:rPr>
          <w:rFonts w:cs="Arial"/>
        </w:rPr>
        <w:t>2 437 970</w:t>
      </w:r>
      <w:r w:rsidR="00F245FC" w:rsidRPr="00C47EC0">
        <w:rPr>
          <w:rFonts w:cs="Arial"/>
        </w:rPr>
        <w:t xml:space="preserve"> -</w:t>
      </w:r>
      <w:r w:rsidR="004E6AAE" w:rsidRPr="00C47EC0">
        <w:rPr>
          <w:rFonts w:cs="Arial"/>
        </w:rPr>
        <w:t xml:space="preserve"> </w:t>
      </w:r>
      <w:r w:rsidR="00F245FC" w:rsidRPr="00C47EC0">
        <w:rPr>
          <w:rFonts w:cs="Arial"/>
        </w:rPr>
        <w:t>plasuje</w:t>
      </w:r>
      <w:r w:rsidR="00BA7E29" w:rsidRPr="00C47EC0">
        <w:rPr>
          <w:rFonts w:cs="Arial"/>
        </w:rPr>
        <w:t xml:space="preserve"> </w:t>
      </w:r>
      <w:r w:rsidR="00F245FC" w:rsidRPr="00C47EC0">
        <w:rPr>
          <w:rFonts w:cs="Arial"/>
        </w:rPr>
        <w:t xml:space="preserve">się zatem </w:t>
      </w:r>
      <w:r w:rsidR="00BA7E29" w:rsidRPr="00C47EC0">
        <w:rPr>
          <w:rFonts w:cs="Arial"/>
        </w:rPr>
        <w:t>na 6. miejscu na tle pozostałych województw.</w:t>
      </w:r>
      <w:r w:rsidR="00D6305A" w:rsidRPr="00C47EC0">
        <w:rPr>
          <w:rFonts w:cs="Arial"/>
        </w:rPr>
        <w:t xml:space="preserve"> Najliczniej zaludnionym powiatem regionu była Łódź (672 185 mieszkańców), z kolei najmniejszą liczbę ludności odnotowano w powiecie brzezińskim (30 648).</w:t>
      </w:r>
      <w:r w:rsidR="00BA7E29" w:rsidRPr="00C47EC0">
        <w:rPr>
          <w:rFonts w:cs="Arial"/>
        </w:rPr>
        <w:t xml:space="preserve"> </w:t>
      </w:r>
    </w:p>
    <w:p w14:paraId="002D3FC9" w14:textId="4A75EB35" w:rsidR="00050B22" w:rsidRPr="00C47EC0" w:rsidRDefault="00C33733" w:rsidP="00050B22">
      <w:pPr>
        <w:rPr>
          <w:rFonts w:cs="Arial"/>
        </w:rPr>
      </w:pPr>
      <w:r w:rsidRPr="00C47EC0">
        <w:rPr>
          <w:rFonts w:cs="Arial"/>
          <w:b/>
          <w:i/>
        </w:rPr>
        <w:t xml:space="preserve"> </w:t>
      </w:r>
      <w:r w:rsidRPr="00C47EC0">
        <w:rPr>
          <w:rFonts w:cs="Arial"/>
          <w:bCs/>
          <w:iCs/>
        </w:rPr>
        <w:t>W latach 2015-2020 można było dostrzec spadek liczby ludności regionu o 2,2%</w:t>
      </w:r>
      <w:r w:rsidR="009E5616" w:rsidRPr="00C47EC0">
        <w:rPr>
          <w:rFonts w:cs="Arial"/>
        </w:rPr>
        <w:t xml:space="preserve">. </w:t>
      </w:r>
      <w:r w:rsidR="00F245FC" w:rsidRPr="00C47EC0">
        <w:rPr>
          <w:rFonts w:cs="Arial"/>
        </w:rPr>
        <w:t xml:space="preserve">Co istotne, </w:t>
      </w:r>
      <w:r w:rsidR="009E5616" w:rsidRPr="00C47EC0">
        <w:rPr>
          <w:rFonts w:cs="Arial"/>
        </w:rPr>
        <w:t>odnotowano znaczny wzrost liczby mieszkańców w</w:t>
      </w:r>
      <w:r w:rsidR="009C51DC" w:rsidRPr="00C47EC0">
        <w:rPr>
          <w:rFonts w:cs="Arial"/>
        </w:rPr>
        <w:t xml:space="preserve"> </w:t>
      </w:r>
      <w:r w:rsidR="009E5616" w:rsidRPr="00C47EC0">
        <w:rPr>
          <w:rFonts w:cs="Arial"/>
        </w:rPr>
        <w:t>wieku poprodukcyjnym</w:t>
      </w:r>
      <w:r w:rsidR="0083731F" w:rsidRPr="00C47EC0">
        <w:rPr>
          <w:rFonts w:cs="Arial"/>
        </w:rPr>
        <w:t xml:space="preserve"> (wzrost o </w:t>
      </w:r>
      <w:r w:rsidR="007533C8" w:rsidRPr="00C47EC0">
        <w:rPr>
          <w:rFonts w:cs="Arial"/>
        </w:rPr>
        <w:t>10,5</w:t>
      </w:r>
      <w:r w:rsidR="0083731F" w:rsidRPr="00C47EC0">
        <w:rPr>
          <w:rFonts w:cs="Arial"/>
        </w:rPr>
        <w:t>%)</w:t>
      </w:r>
      <w:r w:rsidR="009E5616" w:rsidRPr="00C47EC0">
        <w:rPr>
          <w:rFonts w:cs="Arial"/>
        </w:rPr>
        <w:t>, przy jednoczesnym spadku liczby mieszkańców w wieku przedprodukcyjnym</w:t>
      </w:r>
      <w:r w:rsidR="0083731F" w:rsidRPr="00C47EC0">
        <w:rPr>
          <w:rFonts w:cs="Arial"/>
        </w:rPr>
        <w:t xml:space="preserve"> (spadek o </w:t>
      </w:r>
      <w:r w:rsidR="007533C8" w:rsidRPr="00C47EC0">
        <w:rPr>
          <w:rFonts w:cs="Arial"/>
        </w:rPr>
        <w:t>0,6</w:t>
      </w:r>
      <w:r w:rsidR="0083731F" w:rsidRPr="00C47EC0">
        <w:rPr>
          <w:rFonts w:cs="Arial"/>
        </w:rPr>
        <w:t>%)</w:t>
      </w:r>
      <w:r w:rsidR="009E5616" w:rsidRPr="00C47EC0">
        <w:rPr>
          <w:rFonts w:cs="Arial"/>
        </w:rPr>
        <w:t xml:space="preserve"> i</w:t>
      </w:r>
      <w:r w:rsidR="009C51DC" w:rsidRPr="00C47EC0">
        <w:rPr>
          <w:rFonts w:cs="Arial"/>
        </w:rPr>
        <w:t xml:space="preserve"> </w:t>
      </w:r>
      <w:r w:rsidR="009E5616" w:rsidRPr="00C47EC0">
        <w:rPr>
          <w:rFonts w:cs="Arial"/>
        </w:rPr>
        <w:t>produkcyjnym</w:t>
      </w:r>
      <w:r w:rsidR="0083731F" w:rsidRPr="00C47EC0">
        <w:rPr>
          <w:rFonts w:cs="Arial"/>
        </w:rPr>
        <w:t xml:space="preserve"> (spadek o </w:t>
      </w:r>
      <w:r w:rsidR="007533C8" w:rsidRPr="00C47EC0">
        <w:rPr>
          <w:rFonts w:cs="Arial"/>
        </w:rPr>
        <w:t>7,2</w:t>
      </w:r>
      <w:r w:rsidR="0083731F" w:rsidRPr="00C47EC0">
        <w:rPr>
          <w:rFonts w:cs="Arial"/>
        </w:rPr>
        <w:t>%)</w:t>
      </w:r>
      <w:r w:rsidR="00124EB4" w:rsidRPr="00C47EC0">
        <w:rPr>
          <w:rFonts w:cs="Arial"/>
        </w:rPr>
        <w:t>, co</w:t>
      </w:r>
      <w:r w:rsidR="009E3442" w:rsidRPr="00C47EC0">
        <w:rPr>
          <w:rFonts w:cs="Arial"/>
        </w:rPr>
        <w:t xml:space="preserve"> świadczy o procesie starzenia się społeczeństwa w</w:t>
      </w:r>
      <w:r w:rsidR="00006737" w:rsidRPr="00C47EC0">
        <w:rPr>
          <w:rFonts w:cs="Arial"/>
        </w:rPr>
        <w:t> </w:t>
      </w:r>
      <w:r w:rsidR="009E3442" w:rsidRPr="00C47EC0">
        <w:rPr>
          <w:rFonts w:cs="Arial"/>
        </w:rPr>
        <w:t>województwie</w:t>
      </w:r>
      <w:r w:rsidR="009C51DC" w:rsidRPr="00C47EC0">
        <w:rPr>
          <w:rFonts w:cs="Arial"/>
        </w:rPr>
        <w:t xml:space="preserve"> łódzkim</w:t>
      </w:r>
      <w:r w:rsidR="000420A4" w:rsidRPr="00C47EC0">
        <w:rPr>
          <w:rFonts w:cs="Arial"/>
        </w:rPr>
        <w:t xml:space="preserve">, który </w:t>
      </w:r>
      <w:r w:rsidR="005713B5" w:rsidRPr="00C47EC0">
        <w:rPr>
          <w:rFonts w:cs="Arial"/>
        </w:rPr>
        <w:t xml:space="preserve">to proces </w:t>
      </w:r>
      <w:r w:rsidR="000420A4" w:rsidRPr="00C47EC0">
        <w:rPr>
          <w:rFonts w:cs="Arial"/>
        </w:rPr>
        <w:t>w szer</w:t>
      </w:r>
      <w:r w:rsidR="00F245FC" w:rsidRPr="00C47EC0">
        <w:rPr>
          <w:rFonts w:cs="Arial"/>
        </w:rPr>
        <w:t>s</w:t>
      </w:r>
      <w:r w:rsidR="000420A4" w:rsidRPr="00C47EC0">
        <w:rPr>
          <w:rFonts w:cs="Arial"/>
        </w:rPr>
        <w:t>zej perspektywie stanowi wyzwanie dla rynku pracy i</w:t>
      </w:r>
      <w:r w:rsidR="00006737" w:rsidRPr="00C47EC0">
        <w:rPr>
          <w:rFonts w:cs="Arial"/>
        </w:rPr>
        <w:t> </w:t>
      </w:r>
      <w:r w:rsidR="000420A4" w:rsidRPr="00C47EC0">
        <w:rPr>
          <w:rFonts w:cs="Arial"/>
        </w:rPr>
        <w:t>gospodarki</w:t>
      </w:r>
      <w:r w:rsidR="009E3442" w:rsidRPr="00C47EC0">
        <w:rPr>
          <w:rFonts w:cs="Arial"/>
        </w:rPr>
        <w:t>.</w:t>
      </w:r>
    </w:p>
    <w:p w14:paraId="74E89B1E" w14:textId="7CE9CCC7" w:rsidR="000420A4" w:rsidRPr="00C47EC0" w:rsidRDefault="00C33733" w:rsidP="00050B22">
      <w:pPr>
        <w:rPr>
          <w:rFonts w:cs="Arial"/>
        </w:rPr>
      </w:pPr>
      <w:r w:rsidRPr="00C47EC0">
        <w:rPr>
          <w:rFonts w:cs="Arial"/>
        </w:rPr>
        <w:t xml:space="preserve"> Z obserwacji dynamiki zmian liczby ludności w podziale na podregiony województwa łódzkiego można wnioskować</w:t>
      </w:r>
      <w:r w:rsidR="00B86974" w:rsidRPr="00C47EC0">
        <w:rPr>
          <w:rFonts w:cs="Arial"/>
        </w:rPr>
        <w:t xml:space="preserve">, </w:t>
      </w:r>
      <w:r w:rsidR="00124EB4" w:rsidRPr="00C47EC0">
        <w:rPr>
          <w:rFonts w:cs="Arial"/>
        </w:rPr>
        <w:t>że</w:t>
      </w:r>
      <w:r w:rsidR="00B86974" w:rsidRPr="00C47EC0">
        <w:rPr>
          <w:rFonts w:cs="Arial"/>
        </w:rPr>
        <w:t xml:space="preserve"> największa zmiana w analizowanym okresie nastąpiła w</w:t>
      </w:r>
      <w:r w:rsidR="005B2D4C" w:rsidRPr="00C47EC0">
        <w:rPr>
          <w:rFonts w:cs="Arial"/>
        </w:rPr>
        <w:t xml:space="preserve"> podregionie miasto</w:t>
      </w:r>
      <w:r w:rsidR="00B86974" w:rsidRPr="00C47EC0">
        <w:rPr>
          <w:rFonts w:cs="Arial"/>
        </w:rPr>
        <w:t xml:space="preserve"> Ł</w:t>
      </w:r>
      <w:r w:rsidR="005B2D4C" w:rsidRPr="00C47EC0">
        <w:rPr>
          <w:rFonts w:cs="Arial"/>
        </w:rPr>
        <w:t>ódź</w:t>
      </w:r>
      <w:r w:rsidR="00B86974" w:rsidRPr="00C47EC0">
        <w:rPr>
          <w:rFonts w:cs="Arial"/>
        </w:rPr>
        <w:t xml:space="preserve"> –</w:t>
      </w:r>
      <w:r w:rsidR="00B80EE0" w:rsidRPr="00C47EC0">
        <w:rPr>
          <w:rFonts w:cs="Arial"/>
        </w:rPr>
        <w:t xml:space="preserve"> </w:t>
      </w:r>
      <w:r w:rsidR="00B86974" w:rsidRPr="00C47EC0">
        <w:rPr>
          <w:rFonts w:cs="Arial"/>
        </w:rPr>
        <w:t xml:space="preserve">liczba ludności w stolicy regionu zmalała o </w:t>
      </w:r>
      <w:r w:rsidR="002408ED" w:rsidRPr="00C47EC0">
        <w:rPr>
          <w:rFonts w:cs="Arial"/>
        </w:rPr>
        <w:t>4,1</w:t>
      </w:r>
      <w:r w:rsidR="00B86974" w:rsidRPr="00C47EC0">
        <w:rPr>
          <w:rFonts w:cs="Arial"/>
        </w:rPr>
        <w:t xml:space="preserve">%. </w:t>
      </w:r>
      <w:r w:rsidR="00B80EE0" w:rsidRPr="00C47EC0">
        <w:rPr>
          <w:rFonts w:cs="Arial"/>
        </w:rPr>
        <w:t>P</w:t>
      </w:r>
      <w:r w:rsidR="00B86974" w:rsidRPr="00C47EC0">
        <w:rPr>
          <w:rFonts w:cs="Arial"/>
        </w:rPr>
        <w:t>rzyrost liczby ludności</w:t>
      </w:r>
      <w:r w:rsidR="00124EB4" w:rsidRPr="00C47EC0">
        <w:rPr>
          <w:rFonts w:cs="Arial"/>
        </w:rPr>
        <w:t xml:space="preserve"> (o 0,</w:t>
      </w:r>
      <w:r w:rsidR="002408ED" w:rsidRPr="00C47EC0">
        <w:rPr>
          <w:rFonts w:cs="Arial"/>
        </w:rPr>
        <w:t>5</w:t>
      </w:r>
      <w:r w:rsidR="00124EB4" w:rsidRPr="00C47EC0">
        <w:rPr>
          <w:rFonts w:cs="Arial"/>
        </w:rPr>
        <w:t>%)</w:t>
      </w:r>
      <w:r w:rsidR="00B86974" w:rsidRPr="00C47EC0">
        <w:rPr>
          <w:rFonts w:cs="Arial"/>
        </w:rPr>
        <w:t xml:space="preserve"> odnotowano </w:t>
      </w:r>
      <w:r w:rsidR="00124EB4" w:rsidRPr="00C47EC0">
        <w:rPr>
          <w:rFonts w:cs="Arial"/>
        </w:rPr>
        <w:t>jedynie</w:t>
      </w:r>
      <w:r w:rsidR="00B80EE0" w:rsidRPr="00C47EC0">
        <w:rPr>
          <w:rFonts w:cs="Arial"/>
        </w:rPr>
        <w:t xml:space="preserve"> </w:t>
      </w:r>
      <w:r w:rsidR="00B86974" w:rsidRPr="00C47EC0">
        <w:rPr>
          <w:rFonts w:cs="Arial"/>
        </w:rPr>
        <w:t>w</w:t>
      </w:r>
      <w:r w:rsidR="00B80EE0" w:rsidRPr="00C47EC0">
        <w:rPr>
          <w:rFonts w:cs="Arial"/>
        </w:rPr>
        <w:t> </w:t>
      </w:r>
      <w:r w:rsidR="000F0CF2" w:rsidRPr="00C47EC0">
        <w:rPr>
          <w:rFonts w:cs="Arial"/>
        </w:rPr>
        <w:t>podregionie</w:t>
      </w:r>
      <w:r w:rsidR="00B86974" w:rsidRPr="00C47EC0">
        <w:rPr>
          <w:rFonts w:cs="Arial"/>
        </w:rPr>
        <w:t xml:space="preserve"> łódzkim</w:t>
      </w:r>
      <w:r w:rsidR="000F0CF2" w:rsidRPr="00C47EC0">
        <w:rPr>
          <w:rFonts w:cs="Arial"/>
        </w:rPr>
        <w:t>.</w:t>
      </w:r>
      <w:r w:rsidR="00B86974" w:rsidRPr="00C47EC0">
        <w:rPr>
          <w:rFonts w:cs="Arial"/>
        </w:rPr>
        <w:t xml:space="preserve"> </w:t>
      </w:r>
      <w:r w:rsidR="00C20DC4" w:rsidRPr="00C47EC0">
        <w:rPr>
          <w:rFonts w:cs="Arial"/>
        </w:rPr>
        <w:t xml:space="preserve">Co </w:t>
      </w:r>
      <w:r w:rsidR="00124EB4" w:rsidRPr="00C47EC0">
        <w:rPr>
          <w:rFonts w:cs="Arial"/>
        </w:rPr>
        <w:t>niepokojące</w:t>
      </w:r>
      <w:r w:rsidR="00C20DC4" w:rsidRPr="00C47EC0">
        <w:rPr>
          <w:rFonts w:cs="Arial"/>
        </w:rPr>
        <w:t>, w</w:t>
      </w:r>
      <w:r w:rsidR="00B86974" w:rsidRPr="00C47EC0">
        <w:rPr>
          <w:rFonts w:cs="Arial"/>
        </w:rPr>
        <w:t xml:space="preserve"> każdym </w:t>
      </w:r>
      <w:r w:rsidR="000F0CF2" w:rsidRPr="00C47EC0">
        <w:rPr>
          <w:rFonts w:cs="Arial"/>
        </w:rPr>
        <w:t>podregionie</w:t>
      </w:r>
      <w:r w:rsidR="00B86974" w:rsidRPr="00C47EC0">
        <w:rPr>
          <w:rFonts w:cs="Arial"/>
        </w:rPr>
        <w:t xml:space="preserve"> województwa łódzkiego zaobserwowano wzrost liczby ludności w wieku poprodukcyjnym</w:t>
      </w:r>
      <w:r w:rsidR="00124EB4" w:rsidRPr="00C47EC0">
        <w:rPr>
          <w:rFonts w:cs="Arial"/>
        </w:rPr>
        <w:t xml:space="preserve"> -</w:t>
      </w:r>
      <w:r w:rsidR="00C20DC4" w:rsidRPr="00C47EC0">
        <w:rPr>
          <w:rFonts w:cs="Arial"/>
        </w:rPr>
        <w:t xml:space="preserve"> największe przyrosty odnotowano </w:t>
      </w:r>
      <w:r w:rsidR="000F0CF2" w:rsidRPr="00C47EC0">
        <w:rPr>
          <w:rFonts w:cs="Arial"/>
        </w:rPr>
        <w:t>w</w:t>
      </w:r>
      <w:r w:rsidR="00006737" w:rsidRPr="00C47EC0">
        <w:rPr>
          <w:rFonts w:cs="Arial"/>
        </w:rPr>
        <w:t> </w:t>
      </w:r>
      <w:r w:rsidR="000F0CF2" w:rsidRPr="00C47EC0">
        <w:rPr>
          <w:rFonts w:cs="Arial"/>
        </w:rPr>
        <w:t xml:space="preserve">podregionach </w:t>
      </w:r>
      <w:r w:rsidR="002408ED" w:rsidRPr="00C47EC0">
        <w:rPr>
          <w:rFonts w:cs="Arial"/>
        </w:rPr>
        <w:t>piotrkowskim</w:t>
      </w:r>
      <w:r w:rsidR="000F0CF2" w:rsidRPr="00C47EC0">
        <w:rPr>
          <w:rFonts w:cs="Arial"/>
        </w:rPr>
        <w:t xml:space="preserve"> (wzrost o </w:t>
      </w:r>
      <w:r w:rsidR="002408ED" w:rsidRPr="00C47EC0">
        <w:rPr>
          <w:rFonts w:cs="Arial"/>
        </w:rPr>
        <w:t>12,8</w:t>
      </w:r>
      <w:r w:rsidR="00C20DC4" w:rsidRPr="00C47EC0">
        <w:rPr>
          <w:rFonts w:cs="Arial"/>
        </w:rPr>
        <w:t>%)</w:t>
      </w:r>
      <w:r w:rsidR="000F0CF2" w:rsidRPr="00C47EC0">
        <w:rPr>
          <w:rFonts w:cs="Arial"/>
        </w:rPr>
        <w:t xml:space="preserve"> oraz </w:t>
      </w:r>
      <w:r w:rsidR="002408ED" w:rsidRPr="00C47EC0">
        <w:rPr>
          <w:rFonts w:cs="Arial"/>
        </w:rPr>
        <w:t>łódzkim</w:t>
      </w:r>
      <w:r w:rsidR="000F0CF2" w:rsidRPr="00C47EC0">
        <w:rPr>
          <w:rFonts w:cs="Arial"/>
        </w:rPr>
        <w:t xml:space="preserve"> (wzrost o </w:t>
      </w:r>
      <w:r w:rsidR="002408ED" w:rsidRPr="00C47EC0">
        <w:rPr>
          <w:rFonts w:cs="Arial"/>
        </w:rPr>
        <w:t>12,6</w:t>
      </w:r>
      <w:r w:rsidR="000F0CF2" w:rsidRPr="00C47EC0">
        <w:rPr>
          <w:rFonts w:cs="Arial"/>
        </w:rPr>
        <w:t>%)</w:t>
      </w:r>
      <w:r w:rsidR="00C20DC4" w:rsidRPr="00C47EC0">
        <w:rPr>
          <w:rFonts w:cs="Arial"/>
        </w:rPr>
        <w:t xml:space="preserve">. Szczegółowe dane </w:t>
      </w:r>
      <w:r w:rsidR="00124EB4" w:rsidRPr="00C47EC0">
        <w:rPr>
          <w:rFonts w:cs="Arial"/>
        </w:rPr>
        <w:t>przedstawiono w kolejnej tabeli</w:t>
      </w:r>
      <w:r w:rsidR="00C20DC4" w:rsidRPr="00C47EC0">
        <w:rPr>
          <w:rFonts w:cs="Arial"/>
        </w:rPr>
        <w:t>.</w:t>
      </w:r>
    </w:p>
    <w:p w14:paraId="66644099" w14:textId="30570A5D" w:rsidR="000F0CF2" w:rsidRPr="00C47EC0" w:rsidRDefault="0041276F" w:rsidP="005B2D4C">
      <w:pPr>
        <w:pStyle w:val="Legenda"/>
        <w:rPr>
          <w:rFonts w:cs="Arial"/>
          <w:color w:val="426113" w:themeColor="accent2" w:themeShade="80"/>
        </w:rPr>
      </w:pPr>
      <w:bookmarkStart w:id="12" w:name="_Toc88422742"/>
      <w:r w:rsidRPr="00C47EC0">
        <w:rPr>
          <w:rFonts w:cs="Arial"/>
          <w:color w:val="426113" w:themeColor="accent2" w:themeShade="80"/>
        </w:rPr>
        <w:lastRenderedPageBreak/>
        <w:t xml:space="preserve">Tabela </w:t>
      </w:r>
      <w:r w:rsidR="001E57C6" w:rsidRPr="00C47EC0">
        <w:rPr>
          <w:rFonts w:cs="Arial"/>
          <w:color w:val="426113" w:themeColor="accent2" w:themeShade="80"/>
        </w:rPr>
        <w:fldChar w:fldCharType="begin"/>
      </w:r>
      <w:r w:rsidR="001E57C6" w:rsidRPr="00C47EC0">
        <w:rPr>
          <w:rFonts w:cs="Arial"/>
          <w:color w:val="426113" w:themeColor="accent2" w:themeShade="80"/>
        </w:rPr>
        <w:instrText xml:space="preserve"> SEQ Tabela \* ARABIC </w:instrText>
      </w:r>
      <w:r w:rsidR="001E57C6" w:rsidRPr="00C47EC0">
        <w:rPr>
          <w:rFonts w:cs="Arial"/>
          <w:color w:val="426113" w:themeColor="accent2" w:themeShade="80"/>
        </w:rPr>
        <w:fldChar w:fldCharType="separate"/>
      </w:r>
      <w:r w:rsidR="00B64612">
        <w:rPr>
          <w:rFonts w:cs="Arial"/>
          <w:noProof/>
          <w:color w:val="426113" w:themeColor="accent2" w:themeShade="80"/>
        </w:rPr>
        <w:t>2</w:t>
      </w:r>
      <w:r w:rsidR="001E57C6" w:rsidRPr="00C47EC0">
        <w:rPr>
          <w:rFonts w:cs="Arial"/>
          <w:noProof/>
          <w:color w:val="426113" w:themeColor="accent2" w:themeShade="80"/>
        </w:rPr>
        <w:fldChar w:fldCharType="end"/>
      </w:r>
      <w:r w:rsidRPr="00C47EC0">
        <w:rPr>
          <w:rFonts w:cs="Arial"/>
          <w:color w:val="426113" w:themeColor="accent2" w:themeShade="80"/>
        </w:rPr>
        <w:t>. Stan ludności i dynamika zmian z uwzględnieniem ekonomicznych grup w wieku w województwie łódzkim w latach 2015-20</w:t>
      </w:r>
      <w:r w:rsidR="007533C8" w:rsidRPr="00C47EC0">
        <w:rPr>
          <w:rFonts w:cs="Arial"/>
          <w:color w:val="426113" w:themeColor="accent2" w:themeShade="80"/>
        </w:rPr>
        <w:t>20</w:t>
      </w:r>
      <w:bookmarkEnd w:id="12"/>
    </w:p>
    <w:tbl>
      <w:tblPr>
        <w:tblStyle w:val="Tabela-Siatka"/>
        <w:tblW w:w="5000" w:type="pct"/>
        <w:tblBorders>
          <w:top w:val="single" w:sz="4" w:space="0" w:color="426113" w:themeColor="accent2" w:themeShade="80"/>
          <w:left w:val="single" w:sz="4" w:space="0" w:color="426113" w:themeColor="accent2" w:themeShade="80"/>
          <w:bottom w:val="single" w:sz="4" w:space="0" w:color="426113" w:themeColor="accent2" w:themeShade="80"/>
          <w:right w:val="single" w:sz="4" w:space="0" w:color="426113" w:themeColor="accent2" w:themeShade="80"/>
          <w:insideH w:val="single" w:sz="4" w:space="0" w:color="426113" w:themeColor="accent2" w:themeShade="80"/>
          <w:insideV w:val="single" w:sz="4" w:space="0" w:color="426113" w:themeColor="accent2" w:themeShade="80"/>
        </w:tblBorders>
        <w:tblLayout w:type="fixed"/>
        <w:tblLook w:val="04A0" w:firstRow="1" w:lastRow="0" w:firstColumn="1" w:lastColumn="0" w:noHBand="0" w:noVBand="1"/>
        <w:tblCaption w:val="accessible"/>
      </w:tblPr>
      <w:tblGrid>
        <w:gridCol w:w="1838"/>
        <w:gridCol w:w="1537"/>
        <w:gridCol w:w="1386"/>
        <w:gridCol w:w="861"/>
        <w:gridCol w:w="861"/>
        <w:gridCol w:w="861"/>
        <w:gridCol w:w="861"/>
        <w:gridCol w:w="857"/>
      </w:tblGrid>
      <w:tr w:rsidR="002408ED" w:rsidRPr="00C47EC0" w14:paraId="21BE2954" w14:textId="77777777" w:rsidTr="00671983">
        <w:trPr>
          <w:trHeight w:val="284"/>
          <w:tblHeader/>
        </w:trPr>
        <w:tc>
          <w:tcPr>
            <w:tcW w:w="1862" w:type="pct"/>
            <w:gridSpan w:val="2"/>
            <w:vMerge w:val="restart"/>
            <w:shd w:val="clear" w:color="auto" w:fill="E5EBB0" w:themeFill="accent4" w:themeFillTint="66"/>
            <w:vAlign w:val="center"/>
          </w:tcPr>
          <w:p w14:paraId="498B77E3" w14:textId="43271E27" w:rsidR="002408ED" w:rsidRPr="00C47EC0" w:rsidRDefault="002408ED" w:rsidP="007533C8">
            <w:pPr>
              <w:rPr>
                <w:rFonts w:eastAsia="Times New Roman" w:cs="Arial"/>
                <w:b/>
                <w:bCs/>
                <w:color w:val="000000"/>
                <w:sz w:val="18"/>
                <w:szCs w:val="18"/>
                <w:lang w:eastAsia="pl-PL"/>
              </w:rPr>
            </w:pPr>
            <w:r w:rsidRPr="00C47EC0">
              <w:rPr>
                <w:rFonts w:eastAsia="Times New Roman" w:cs="Arial"/>
                <w:b/>
                <w:bCs/>
                <w:color w:val="000000"/>
                <w:sz w:val="18"/>
                <w:szCs w:val="18"/>
                <w:lang w:eastAsia="pl-PL"/>
              </w:rPr>
              <w:t>Wyszczególnienie</w:t>
            </w:r>
          </w:p>
        </w:tc>
        <w:tc>
          <w:tcPr>
            <w:tcW w:w="765" w:type="pct"/>
            <w:vMerge w:val="restart"/>
            <w:shd w:val="clear" w:color="auto" w:fill="E5EBB0" w:themeFill="accent4" w:themeFillTint="66"/>
            <w:vAlign w:val="center"/>
          </w:tcPr>
          <w:p w14:paraId="06830DB2" w14:textId="17AB3FED" w:rsidR="002408ED" w:rsidRPr="00C47EC0" w:rsidRDefault="002408ED" w:rsidP="007533C8">
            <w:pPr>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Województwo łódzkie</w:t>
            </w:r>
          </w:p>
        </w:tc>
        <w:tc>
          <w:tcPr>
            <w:tcW w:w="2373" w:type="pct"/>
            <w:gridSpan w:val="5"/>
            <w:shd w:val="clear" w:color="auto" w:fill="E5EBB0" w:themeFill="accent4" w:themeFillTint="66"/>
            <w:vAlign w:val="center"/>
          </w:tcPr>
          <w:p w14:paraId="26C6A8B6" w14:textId="12C45008" w:rsidR="002408ED" w:rsidRPr="00C47EC0" w:rsidRDefault="002408ED" w:rsidP="007533C8">
            <w:pPr>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Podregion</w:t>
            </w:r>
          </w:p>
        </w:tc>
      </w:tr>
      <w:tr w:rsidR="002408ED" w:rsidRPr="00C47EC0" w14:paraId="38605789" w14:textId="77777777" w:rsidTr="00671983">
        <w:trPr>
          <w:cantSplit/>
          <w:trHeight w:val="1159"/>
          <w:tblHeader/>
        </w:trPr>
        <w:tc>
          <w:tcPr>
            <w:tcW w:w="1862" w:type="pct"/>
            <w:gridSpan w:val="2"/>
            <w:vMerge/>
            <w:shd w:val="clear" w:color="auto" w:fill="E5EBB0" w:themeFill="accent4" w:themeFillTint="66"/>
            <w:vAlign w:val="center"/>
          </w:tcPr>
          <w:p w14:paraId="0DA06168" w14:textId="7031D78D" w:rsidR="002408ED" w:rsidRPr="00C47EC0" w:rsidRDefault="002408ED" w:rsidP="007533C8">
            <w:pPr>
              <w:jc w:val="center"/>
              <w:rPr>
                <w:rFonts w:eastAsia="Times New Roman" w:cs="Arial"/>
                <w:b/>
                <w:bCs/>
                <w:color w:val="000000"/>
                <w:sz w:val="18"/>
                <w:szCs w:val="18"/>
                <w:lang w:eastAsia="pl-PL"/>
              </w:rPr>
            </w:pPr>
          </w:p>
        </w:tc>
        <w:tc>
          <w:tcPr>
            <w:tcW w:w="765" w:type="pct"/>
            <w:vMerge/>
            <w:shd w:val="clear" w:color="auto" w:fill="E5EBB0" w:themeFill="accent4" w:themeFillTint="66"/>
            <w:vAlign w:val="center"/>
          </w:tcPr>
          <w:p w14:paraId="5CC58F66" w14:textId="3067C2DC" w:rsidR="002408ED" w:rsidRPr="00C47EC0" w:rsidRDefault="002408ED" w:rsidP="007533C8">
            <w:pPr>
              <w:jc w:val="center"/>
              <w:rPr>
                <w:rFonts w:eastAsia="Times New Roman" w:cs="Arial"/>
                <w:b/>
                <w:bCs/>
                <w:color w:val="000000"/>
                <w:sz w:val="18"/>
                <w:szCs w:val="18"/>
                <w:lang w:eastAsia="pl-PL"/>
              </w:rPr>
            </w:pPr>
          </w:p>
        </w:tc>
        <w:tc>
          <w:tcPr>
            <w:tcW w:w="475" w:type="pct"/>
            <w:shd w:val="clear" w:color="auto" w:fill="E5EBB0" w:themeFill="accent4" w:themeFillTint="66"/>
            <w:textDirection w:val="btLr"/>
            <w:vAlign w:val="center"/>
          </w:tcPr>
          <w:p w14:paraId="221B13DF" w14:textId="052648EC" w:rsidR="002408ED" w:rsidRPr="00C47EC0" w:rsidRDefault="002408ED" w:rsidP="007533C8">
            <w:pPr>
              <w:ind w:left="113" w:right="113"/>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łódzki</w:t>
            </w:r>
          </w:p>
        </w:tc>
        <w:tc>
          <w:tcPr>
            <w:tcW w:w="475" w:type="pct"/>
            <w:shd w:val="clear" w:color="auto" w:fill="E5EBB0" w:themeFill="accent4" w:themeFillTint="66"/>
            <w:textDirection w:val="btLr"/>
            <w:vAlign w:val="center"/>
          </w:tcPr>
          <w:p w14:paraId="2D7A077F" w14:textId="58272D06" w:rsidR="002408ED" w:rsidRPr="00C47EC0" w:rsidRDefault="002408ED" w:rsidP="007533C8">
            <w:pPr>
              <w:ind w:left="113" w:right="113"/>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m. Łódź</w:t>
            </w:r>
          </w:p>
        </w:tc>
        <w:tc>
          <w:tcPr>
            <w:tcW w:w="475" w:type="pct"/>
            <w:shd w:val="clear" w:color="auto" w:fill="E5EBB0" w:themeFill="accent4" w:themeFillTint="66"/>
            <w:textDirection w:val="btLr"/>
            <w:vAlign w:val="center"/>
          </w:tcPr>
          <w:p w14:paraId="602A622C" w14:textId="5D30ADE7" w:rsidR="002408ED" w:rsidRPr="00C47EC0" w:rsidRDefault="002408ED" w:rsidP="007533C8">
            <w:pPr>
              <w:ind w:left="113" w:right="113"/>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piotrkowski</w:t>
            </w:r>
          </w:p>
        </w:tc>
        <w:tc>
          <w:tcPr>
            <w:tcW w:w="475" w:type="pct"/>
            <w:shd w:val="clear" w:color="auto" w:fill="E5EBB0" w:themeFill="accent4" w:themeFillTint="66"/>
            <w:textDirection w:val="btLr"/>
            <w:vAlign w:val="center"/>
          </w:tcPr>
          <w:p w14:paraId="03D6275C" w14:textId="71DDAC5D" w:rsidR="002408ED" w:rsidRPr="00C47EC0" w:rsidRDefault="002408ED" w:rsidP="007533C8">
            <w:pPr>
              <w:ind w:left="113" w:right="113"/>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sieradzki</w:t>
            </w:r>
          </w:p>
        </w:tc>
        <w:tc>
          <w:tcPr>
            <w:tcW w:w="473" w:type="pct"/>
            <w:shd w:val="clear" w:color="auto" w:fill="E5EBB0" w:themeFill="accent4" w:themeFillTint="66"/>
            <w:textDirection w:val="btLr"/>
            <w:vAlign w:val="center"/>
          </w:tcPr>
          <w:p w14:paraId="49B0A3A0" w14:textId="23088CA5" w:rsidR="002408ED" w:rsidRPr="00C47EC0" w:rsidRDefault="002408ED" w:rsidP="007533C8">
            <w:pPr>
              <w:ind w:left="113" w:right="113"/>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skierniewicki</w:t>
            </w:r>
          </w:p>
        </w:tc>
      </w:tr>
      <w:tr w:rsidR="002408ED" w:rsidRPr="00C47EC0" w14:paraId="1E3191B6" w14:textId="77777777" w:rsidTr="00671983">
        <w:trPr>
          <w:trHeight w:val="284"/>
        </w:trPr>
        <w:tc>
          <w:tcPr>
            <w:tcW w:w="1014" w:type="pct"/>
            <w:vMerge w:val="restart"/>
            <w:shd w:val="clear" w:color="auto" w:fill="F2F5D7" w:themeFill="accent4" w:themeFillTint="33"/>
            <w:vAlign w:val="center"/>
          </w:tcPr>
          <w:p w14:paraId="630AF770" w14:textId="5E23412D" w:rsidR="002408ED" w:rsidRPr="00C47EC0" w:rsidRDefault="002408ED" w:rsidP="002408ED">
            <w:pPr>
              <w:rPr>
                <w:rFonts w:eastAsia="Times New Roman" w:cs="Arial"/>
                <w:color w:val="000000"/>
                <w:sz w:val="18"/>
                <w:szCs w:val="18"/>
                <w:lang w:eastAsia="pl-PL"/>
              </w:rPr>
            </w:pPr>
            <w:r w:rsidRPr="00C47EC0">
              <w:rPr>
                <w:rFonts w:eastAsia="Times New Roman" w:cs="Arial"/>
                <w:color w:val="000000"/>
                <w:sz w:val="18"/>
                <w:szCs w:val="18"/>
                <w:lang w:eastAsia="pl-PL"/>
              </w:rPr>
              <w:t>Ogółem</w:t>
            </w:r>
          </w:p>
        </w:tc>
        <w:tc>
          <w:tcPr>
            <w:tcW w:w="848" w:type="pct"/>
            <w:shd w:val="clear" w:color="auto" w:fill="F2F5D7" w:themeFill="accent4" w:themeFillTint="33"/>
            <w:vAlign w:val="center"/>
          </w:tcPr>
          <w:p w14:paraId="36C36745" w14:textId="45E5E7A1"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765" w:type="pct"/>
            <w:shd w:val="clear" w:color="auto" w:fill="auto"/>
            <w:vAlign w:val="bottom"/>
          </w:tcPr>
          <w:p w14:paraId="015D84E8" w14:textId="14426C87"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2493603</w:t>
            </w:r>
          </w:p>
        </w:tc>
        <w:tc>
          <w:tcPr>
            <w:tcW w:w="475" w:type="pct"/>
            <w:vAlign w:val="bottom"/>
          </w:tcPr>
          <w:p w14:paraId="339B01DA" w14:textId="5F370305" w:rsidR="002408ED" w:rsidRPr="00C47EC0" w:rsidRDefault="002408ED" w:rsidP="002408ED">
            <w:pPr>
              <w:jc w:val="center"/>
              <w:rPr>
                <w:rFonts w:cs="Arial"/>
                <w:sz w:val="18"/>
                <w:szCs w:val="18"/>
              </w:rPr>
            </w:pPr>
            <w:r w:rsidRPr="00C47EC0">
              <w:rPr>
                <w:rFonts w:cs="Arial"/>
                <w:sz w:val="18"/>
                <w:szCs w:val="18"/>
              </w:rPr>
              <w:t>386011</w:t>
            </w:r>
          </w:p>
        </w:tc>
        <w:tc>
          <w:tcPr>
            <w:tcW w:w="475" w:type="pct"/>
            <w:vAlign w:val="bottom"/>
          </w:tcPr>
          <w:p w14:paraId="3D97EFD8" w14:textId="15147694" w:rsidR="002408ED" w:rsidRPr="00C47EC0" w:rsidRDefault="002408ED" w:rsidP="002408ED">
            <w:pPr>
              <w:jc w:val="center"/>
              <w:rPr>
                <w:rFonts w:cs="Arial"/>
                <w:sz w:val="18"/>
                <w:szCs w:val="18"/>
              </w:rPr>
            </w:pPr>
            <w:r w:rsidRPr="00C47EC0">
              <w:rPr>
                <w:rFonts w:cs="Arial"/>
                <w:sz w:val="18"/>
                <w:szCs w:val="18"/>
              </w:rPr>
              <w:t>700982</w:t>
            </w:r>
          </w:p>
        </w:tc>
        <w:tc>
          <w:tcPr>
            <w:tcW w:w="475" w:type="pct"/>
            <w:shd w:val="clear" w:color="auto" w:fill="auto"/>
            <w:vAlign w:val="bottom"/>
          </w:tcPr>
          <w:p w14:paraId="7BC06CA7" w14:textId="5872E6E1"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590635</w:t>
            </w:r>
          </w:p>
        </w:tc>
        <w:tc>
          <w:tcPr>
            <w:tcW w:w="475" w:type="pct"/>
            <w:shd w:val="clear" w:color="auto" w:fill="auto"/>
            <w:vAlign w:val="bottom"/>
          </w:tcPr>
          <w:p w14:paraId="2015419A" w14:textId="49274DEE"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450220</w:t>
            </w:r>
          </w:p>
        </w:tc>
        <w:tc>
          <w:tcPr>
            <w:tcW w:w="473" w:type="pct"/>
            <w:shd w:val="clear" w:color="auto" w:fill="auto"/>
            <w:vAlign w:val="bottom"/>
          </w:tcPr>
          <w:p w14:paraId="6A82646B" w14:textId="182CABD1"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365755</w:t>
            </w:r>
          </w:p>
        </w:tc>
      </w:tr>
      <w:tr w:rsidR="002408ED" w:rsidRPr="00C47EC0" w14:paraId="5DA720D2" w14:textId="77777777" w:rsidTr="00671983">
        <w:trPr>
          <w:trHeight w:val="284"/>
        </w:trPr>
        <w:tc>
          <w:tcPr>
            <w:tcW w:w="1014" w:type="pct"/>
            <w:vMerge/>
            <w:shd w:val="clear" w:color="auto" w:fill="F2F5D7" w:themeFill="accent4" w:themeFillTint="33"/>
            <w:vAlign w:val="center"/>
          </w:tcPr>
          <w:p w14:paraId="6EAFBEDE" w14:textId="77777777" w:rsidR="002408ED" w:rsidRPr="00C47EC0" w:rsidRDefault="002408ED" w:rsidP="002408ED">
            <w:pPr>
              <w:rPr>
                <w:rFonts w:eastAsia="Times New Roman" w:cs="Arial"/>
                <w:color w:val="000000"/>
                <w:sz w:val="18"/>
                <w:szCs w:val="18"/>
                <w:lang w:eastAsia="pl-PL"/>
              </w:rPr>
            </w:pPr>
          </w:p>
        </w:tc>
        <w:tc>
          <w:tcPr>
            <w:tcW w:w="848" w:type="pct"/>
            <w:shd w:val="clear" w:color="auto" w:fill="F2F5D7" w:themeFill="accent4" w:themeFillTint="33"/>
            <w:vAlign w:val="center"/>
          </w:tcPr>
          <w:p w14:paraId="673A3CFD" w14:textId="7FC7F915"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765" w:type="pct"/>
            <w:shd w:val="clear" w:color="auto" w:fill="auto"/>
            <w:vAlign w:val="bottom"/>
          </w:tcPr>
          <w:p w14:paraId="404296F1" w14:textId="0F3FFD0A"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2437970</w:t>
            </w:r>
          </w:p>
        </w:tc>
        <w:tc>
          <w:tcPr>
            <w:tcW w:w="475" w:type="pct"/>
            <w:vAlign w:val="bottom"/>
          </w:tcPr>
          <w:p w14:paraId="6C2B8E74" w14:textId="04DDAF55" w:rsidR="002408ED" w:rsidRPr="00C47EC0" w:rsidRDefault="002408ED" w:rsidP="002408ED">
            <w:pPr>
              <w:jc w:val="center"/>
              <w:rPr>
                <w:rFonts w:cs="Arial"/>
                <w:sz w:val="18"/>
                <w:szCs w:val="18"/>
              </w:rPr>
            </w:pPr>
            <w:r w:rsidRPr="00C47EC0">
              <w:rPr>
                <w:rFonts w:cs="Arial"/>
                <w:sz w:val="18"/>
                <w:szCs w:val="18"/>
              </w:rPr>
              <w:t>388004</w:t>
            </w:r>
          </w:p>
        </w:tc>
        <w:tc>
          <w:tcPr>
            <w:tcW w:w="475" w:type="pct"/>
            <w:vAlign w:val="bottom"/>
          </w:tcPr>
          <w:p w14:paraId="063B0DEA" w14:textId="44AFE8F5" w:rsidR="002408ED" w:rsidRPr="00C47EC0" w:rsidRDefault="002408ED" w:rsidP="002408ED">
            <w:pPr>
              <w:jc w:val="center"/>
              <w:rPr>
                <w:rFonts w:cs="Arial"/>
                <w:sz w:val="18"/>
                <w:szCs w:val="18"/>
              </w:rPr>
            </w:pPr>
            <w:r w:rsidRPr="00C47EC0">
              <w:rPr>
                <w:rFonts w:cs="Arial"/>
                <w:sz w:val="18"/>
                <w:szCs w:val="18"/>
              </w:rPr>
              <w:t>672185</w:t>
            </w:r>
          </w:p>
        </w:tc>
        <w:tc>
          <w:tcPr>
            <w:tcW w:w="475" w:type="pct"/>
            <w:shd w:val="clear" w:color="auto" w:fill="auto"/>
            <w:vAlign w:val="bottom"/>
          </w:tcPr>
          <w:p w14:paraId="55A57E01" w14:textId="3D7A968E"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578856</w:t>
            </w:r>
          </w:p>
        </w:tc>
        <w:tc>
          <w:tcPr>
            <w:tcW w:w="475" w:type="pct"/>
            <w:shd w:val="clear" w:color="auto" w:fill="auto"/>
            <w:vAlign w:val="bottom"/>
          </w:tcPr>
          <w:p w14:paraId="48DFE021" w14:textId="33D4D365"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442296</w:t>
            </w:r>
          </w:p>
        </w:tc>
        <w:tc>
          <w:tcPr>
            <w:tcW w:w="473" w:type="pct"/>
            <w:shd w:val="clear" w:color="auto" w:fill="auto"/>
            <w:vAlign w:val="bottom"/>
          </w:tcPr>
          <w:p w14:paraId="4FA61DD1" w14:textId="5B6EE03F"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356629</w:t>
            </w:r>
          </w:p>
        </w:tc>
      </w:tr>
      <w:tr w:rsidR="002408ED" w:rsidRPr="00C47EC0" w14:paraId="33C9DDA6" w14:textId="77777777" w:rsidTr="00671983">
        <w:trPr>
          <w:trHeight w:val="284"/>
        </w:trPr>
        <w:tc>
          <w:tcPr>
            <w:tcW w:w="1014" w:type="pct"/>
            <w:vMerge/>
            <w:shd w:val="clear" w:color="auto" w:fill="F2F5D7" w:themeFill="accent4" w:themeFillTint="33"/>
            <w:vAlign w:val="center"/>
          </w:tcPr>
          <w:p w14:paraId="6FA310C5" w14:textId="77777777" w:rsidR="002408ED" w:rsidRPr="00C47EC0" w:rsidRDefault="002408ED" w:rsidP="002408ED">
            <w:pPr>
              <w:rPr>
                <w:rFonts w:eastAsia="Times New Roman" w:cs="Arial"/>
                <w:color w:val="000000"/>
                <w:sz w:val="18"/>
                <w:szCs w:val="18"/>
                <w:lang w:eastAsia="pl-PL"/>
              </w:rPr>
            </w:pPr>
          </w:p>
        </w:tc>
        <w:tc>
          <w:tcPr>
            <w:tcW w:w="848" w:type="pct"/>
            <w:shd w:val="clear" w:color="auto" w:fill="F2F5D7" w:themeFill="accent4" w:themeFillTint="33"/>
            <w:vAlign w:val="center"/>
          </w:tcPr>
          <w:p w14:paraId="5DC758C4" w14:textId="5430F9CC"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Wzrost/spadek</w:t>
            </w:r>
          </w:p>
        </w:tc>
        <w:tc>
          <w:tcPr>
            <w:tcW w:w="765" w:type="pct"/>
            <w:shd w:val="clear" w:color="auto" w:fill="F2F5D7" w:themeFill="accent4" w:themeFillTint="33"/>
            <w:vAlign w:val="bottom"/>
          </w:tcPr>
          <w:p w14:paraId="43A53324" w14:textId="0B687CAC"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-2,2%</w:t>
            </w:r>
          </w:p>
        </w:tc>
        <w:tc>
          <w:tcPr>
            <w:tcW w:w="475" w:type="pct"/>
            <w:shd w:val="clear" w:color="auto" w:fill="F2F5D7" w:themeFill="accent4" w:themeFillTint="33"/>
            <w:vAlign w:val="bottom"/>
          </w:tcPr>
          <w:p w14:paraId="7CAD1CAF" w14:textId="48BD16CD" w:rsidR="002408ED" w:rsidRPr="00C47EC0" w:rsidRDefault="002408ED" w:rsidP="002408ED">
            <w:pPr>
              <w:jc w:val="center"/>
              <w:rPr>
                <w:rFonts w:cs="Arial"/>
                <w:sz w:val="18"/>
                <w:szCs w:val="18"/>
              </w:rPr>
            </w:pPr>
            <w:r w:rsidRPr="00C47EC0">
              <w:rPr>
                <w:rFonts w:cs="Arial"/>
                <w:sz w:val="18"/>
                <w:szCs w:val="18"/>
              </w:rPr>
              <w:t>0,5%</w:t>
            </w:r>
          </w:p>
        </w:tc>
        <w:tc>
          <w:tcPr>
            <w:tcW w:w="475" w:type="pct"/>
            <w:shd w:val="clear" w:color="auto" w:fill="F2F5D7" w:themeFill="accent4" w:themeFillTint="33"/>
            <w:vAlign w:val="bottom"/>
          </w:tcPr>
          <w:p w14:paraId="4287CFB8" w14:textId="10B1E5B9" w:rsidR="002408ED" w:rsidRPr="00C47EC0" w:rsidRDefault="002408ED" w:rsidP="002408ED">
            <w:pPr>
              <w:jc w:val="center"/>
              <w:rPr>
                <w:rFonts w:cs="Arial"/>
                <w:sz w:val="18"/>
                <w:szCs w:val="18"/>
              </w:rPr>
            </w:pPr>
            <w:r w:rsidRPr="00C47EC0">
              <w:rPr>
                <w:rFonts w:cs="Arial"/>
                <w:sz w:val="18"/>
                <w:szCs w:val="18"/>
              </w:rPr>
              <w:t>-4,1%</w:t>
            </w:r>
          </w:p>
        </w:tc>
        <w:tc>
          <w:tcPr>
            <w:tcW w:w="475" w:type="pct"/>
            <w:shd w:val="clear" w:color="auto" w:fill="F2F5D7" w:themeFill="accent4" w:themeFillTint="33"/>
            <w:vAlign w:val="bottom"/>
          </w:tcPr>
          <w:p w14:paraId="33A7C10C" w14:textId="4465A237"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-2,0%</w:t>
            </w:r>
          </w:p>
        </w:tc>
        <w:tc>
          <w:tcPr>
            <w:tcW w:w="475" w:type="pct"/>
            <w:shd w:val="clear" w:color="auto" w:fill="F2F5D7" w:themeFill="accent4" w:themeFillTint="33"/>
            <w:vAlign w:val="bottom"/>
          </w:tcPr>
          <w:p w14:paraId="45A5C273" w14:textId="2B4A321F"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-1,8%</w:t>
            </w:r>
          </w:p>
        </w:tc>
        <w:tc>
          <w:tcPr>
            <w:tcW w:w="473" w:type="pct"/>
            <w:shd w:val="clear" w:color="auto" w:fill="F2F5D7" w:themeFill="accent4" w:themeFillTint="33"/>
            <w:vAlign w:val="bottom"/>
          </w:tcPr>
          <w:p w14:paraId="03218E7F" w14:textId="18D63A20"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-2,5%</w:t>
            </w:r>
          </w:p>
        </w:tc>
      </w:tr>
      <w:tr w:rsidR="002408ED" w:rsidRPr="00C47EC0" w14:paraId="55E60478" w14:textId="77777777" w:rsidTr="00671983">
        <w:trPr>
          <w:trHeight w:val="284"/>
        </w:trPr>
        <w:tc>
          <w:tcPr>
            <w:tcW w:w="1014" w:type="pct"/>
            <w:vMerge w:val="restart"/>
            <w:shd w:val="clear" w:color="auto" w:fill="F2F5D7" w:themeFill="accent4" w:themeFillTint="33"/>
            <w:vAlign w:val="center"/>
          </w:tcPr>
          <w:p w14:paraId="6248FA73" w14:textId="6065C13E" w:rsidR="002408ED" w:rsidRPr="00C47EC0" w:rsidRDefault="002408ED" w:rsidP="002408ED">
            <w:pPr>
              <w:rPr>
                <w:rFonts w:eastAsia="Times New Roman" w:cs="Arial"/>
                <w:color w:val="000000"/>
                <w:sz w:val="18"/>
                <w:szCs w:val="18"/>
                <w:lang w:eastAsia="pl-PL"/>
              </w:rPr>
            </w:pPr>
            <w:r w:rsidRPr="00C47EC0">
              <w:rPr>
                <w:rFonts w:eastAsia="Times New Roman" w:cs="Arial"/>
                <w:color w:val="000000"/>
                <w:sz w:val="18"/>
                <w:szCs w:val="18"/>
                <w:lang w:eastAsia="pl-PL"/>
              </w:rPr>
              <w:t>W wieku przedprodukcyjnym</w:t>
            </w:r>
          </w:p>
        </w:tc>
        <w:tc>
          <w:tcPr>
            <w:tcW w:w="848" w:type="pct"/>
            <w:shd w:val="clear" w:color="auto" w:fill="F2F5D7" w:themeFill="accent4" w:themeFillTint="33"/>
            <w:vAlign w:val="center"/>
          </w:tcPr>
          <w:p w14:paraId="24BD031E" w14:textId="490A2540"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765" w:type="pct"/>
            <w:shd w:val="clear" w:color="auto" w:fill="auto"/>
            <w:vAlign w:val="bottom"/>
          </w:tcPr>
          <w:p w14:paraId="022D5A9D" w14:textId="77C72A10"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418642</w:t>
            </w:r>
          </w:p>
        </w:tc>
        <w:tc>
          <w:tcPr>
            <w:tcW w:w="475" w:type="pct"/>
            <w:vAlign w:val="bottom"/>
          </w:tcPr>
          <w:p w14:paraId="6109EE84" w14:textId="23C3F7DC" w:rsidR="002408ED" w:rsidRPr="00C47EC0" w:rsidRDefault="002408ED" w:rsidP="002408ED">
            <w:pPr>
              <w:jc w:val="center"/>
              <w:rPr>
                <w:rFonts w:cs="Arial"/>
                <w:sz w:val="18"/>
                <w:szCs w:val="18"/>
              </w:rPr>
            </w:pPr>
            <w:r w:rsidRPr="00C47EC0">
              <w:rPr>
                <w:rFonts w:cs="Arial"/>
                <w:sz w:val="18"/>
                <w:szCs w:val="18"/>
              </w:rPr>
              <w:t>66295</w:t>
            </w:r>
          </w:p>
        </w:tc>
        <w:tc>
          <w:tcPr>
            <w:tcW w:w="475" w:type="pct"/>
            <w:vAlign w:val="bottom"/>
          </w:tcPr>
          <w:p w14:paraId="6A418F05" w14:textId="4D83C645" w:rsidR="002408ED" w:rsidRPr="00C47EC0" w:rsidRDefault="002408ED" w:rsidP="002408ED">
            <w:pPr>
              <w:jc w:val="center"/>
              <w:rPr>
                <w:rFonts w:cs="Arial"/>
                <w:sz w:val="18"/>
                <w:szCs w:val="18"/>
              </w:rPr>
            </w:pPr>
            <w:r w:rsidRPr="00C47EC0">
              <w:rPr>
                <w:rFonts w:cs="Arial"/>
                <w:sz w:val="18"/>
                <w:szCs w:val="18"/>
              </w:rPr>
              <w:t>100175</w:t>
            </w:r>
          </w:p>
        </w:tc>
        <w:tc>
          <w:tcPr>
            <w:tcW w:w="475" w:type="pct"/>
            <w:shd w:val="clear" w:color="auto" w:fill="auto"/>
            <w:vAlign w:val="bottom"/>
          </w:tcPr>
          <w:p w14:paraId="20F9DBCE" w14:textId="4312DF72"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108029</w:t>
            </w:r>
          </w:p>
        </w:tc>
        <w:tc>
          <w:tcPr>
            <w:tcW w:w="475" w:type="pct"/>
            <w:shd w:val="clear" w:color="auto" w:fill="auto"/>
            <w:vAlign w:val="bottom"/>
          </w:tcPr>
          <w:p w14:paraId="2C722C1B" w14:textId="5F40A0A8"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80476</w:t>
            </w:r>
          </w:p>
        </w:tc>
        <w:tc>
          <w:tcPr>
            <w:tcW w:w="473" w:type="pct"/>
            <w:shd w:val="clear" w:color="auto" w:fill="auto"/>
            <w:vAlign w:val="bottom"/>
          </w:tcPr>
          <w:p w14:paraId="3312D01E" w14:textId="7D63E34F"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63667</w:t>
            </w:r>
          </w:p>
        </w:tc>
      </w:tr>
      <w:tr w:rsidR="002408ED" w:rsidRPr="00C47EC0" w14:paraId="0B3B9A84" w14:textId="77777777" w:rsidTr="00671983">
        <w:trPr>
          <w:trHeight w:val="284"/>
        </w:trPr>
        <w:tc>
          <w:tcPr>
            <w:tcW w:w="1014" w:type="pct"/>
            <w:vMerge/>
            <w:shd w:val="clear" w:color="auto" w:fill="F2F5D7" w:themeFill="accent4" w:themeFillTint="33"/>
            <w:vAlign w:val="center"/>
          </w:tcPr>
          <w:p w14:paraId="744654BE" w14:textId="77777777" w:rsidR="002408ED" w:rsidRPr="00C47EC0" w:rsidRDefault="002408ED" w:rsidP="002408ED">
            <w:pPr>
              <w:rPr>
                <w:rFonts w:eastAsia="Times New Roman" w:cs="Arial"/>
                <w:color w:val="000000"/>
                <w:sz w:val="18"/>
                <w:szCs w:val="18"/>
                <w:lang w:eastAsia="pl-PL"/>
              </w:rPr>
            </w:pPr>
          </w:p>
        </w:tc>
        <w:tc>
          <w:tcPr>
            <w:tcW w:w="848" w:type="pct"/>
            <w:shd w:val="clear" w:color="auto" w:fill="F2F5D7" w:themeFill="accent4" w:themeFillTint="33"/>
            <w:vAlign w:val="center"/>
          </w:tcPr>
          <w:p w14:paraId="492E0578" w14:textId="479F5B14"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765" w:type="pct"/>
            <w:shd w:val="clear" w:color="auto" w:fill="auto"/>
            <w:vAlign w:val="bottom"/>
          </w:tcPr>
          <w:p w14:paraId="05949D98" w14:textId="313711AA"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416152</w:t>
            </w:r>
          </w:p>
        </w:tc>
        <w:tc>
          <w:tcPr>
            <w:tcW w:w="475" w:type="pct"/>
            <w:vAlign w:val="bottom"/>
          </w:tcPr>
          <w:p w14:paraId="6A727E9B" w14:textId="21D24EC6" w:rsidR="002408ED" w:rsidRPr="00C47EC0" w:rsidRDefault="002408ED" w:rsidP="002408ED">
            <w:pPr>
              <w:jc w:val="center"/>
              <w:rPr>
                <w:rFonts w:cs="Arial"/>
                <w:sz w:val="18"/>
                <w:szCs w:val="18"/>
              </w:rPr>
            </w:pPr>
            <w:r w:rsidRPr="00C47EC0">
              <w:rPr>
                <w:rFonts w:cs="Arial"/>
                <w:sz w:val="18"/>
                <w:szCs w:val="18"/>
              </w:rPr>
              <w:t>68341</w:t>
            </w:r>
          </w:p>
        </w:tc>
        <w:tc>
          <w:tcPr>
            <w:tcW w:w="475" w:type="pct"/>
            <w:vAlign w:val="bottom"/>
          </w:tcPr>
          <w:p w14:paraId="7C7C30CC" w14:textId="4C5DAE42" w:rsidR="002408ED" w:rsidRPr="00C47EC0" w:rsidRDefault="002408ED" w:rsidP="002408ED">
            <w:pPr>
              <w:jc w:val="center"/>
              <w:rPr>
                <w:rFonts w:cs="Arial"/>
                <w:sz w:val="18"/>
                <w:szCs w:val="18"/>
              </w:rPr>
            </w:pPr>
            <w:r w:rsidRPr="00C47EC0">
              <w:rPr>
                <w:rFonts w:cs="Arial"/>
                <w:sz w:val="18"/>
                <w:szCs w:val="18"/>
              </w:rPr>
              <w:t>102635</w:t>
            </w:r>
          </w:p>
        </w:tc>
        <w:tc>
          <w:tcPr>
            <w:tcW w:w="475" w:type="pct"/>
            <w:shd w:val="clear" w:color="auto" w:fill="auto"/>
            <w:vAlign w:val="bottom"/>
          </w:tcPr>
          <w:p w14:paraId="316E9142" w14:textId="417B01E0"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104886</w:t>
            </w:r>
          </w:p>
        </w:tc>
        <w:tc>
          <w:tcPr>
            <w:tcW w:w="475" w:type="pct"/>
            <w:shd w:val="clear" w:color="auto" w:fill="auto"/>
            <w:vAlign w:val="bottom"/>
          </w:tcPr>
          <w:p w14:paraId="79C75DED" w14:textId="5901E22F"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77812</w:t>
            </w:r>
          </w:p>
        </w:tc>
        <w:tc>
          <w:tcPr>
            <w:tcW w:w="473" w:type="pct"/>
            <w:shd w:val="clear" w:color="auto" w:fill="auto"/>
            <w:vAlign w:val="bottom"/>
          </w:tcPr>
          <w:p w14:paraId="706B3BD7" w14:textId="4A7C1E55"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62478</w:t>
            </w:r>
          </w:p>
        </w:tc>
      </w:tr>
      <w:tr w:rsidR="002408ED" w:rsidRPr="00C47EC0" w14:paraId="5AB06853" w14:textId="77777777" w:rsidTr="00671983">
        <w:trPr>
          <w:trHeight w:val="284"/>
        </w:trPr>
        <w:tc>
          <w:tcPr>
            <w:tcW w:w="1014" w:type="pct"/>
            <w:vMerge/>
            <w:shd w:val="clear" w:color="auto" w:fill="F2F5D7" w:themeFill="accent4" w:themeFillTint="33"/>
            <w:vAlign w:val="center"/>
          </w:tcPr>
          <w:p w14:paraId="08A36AE3" w14:textId="77777777" w:rsidR="002408ED" w:rsidRPr="00C47EC0" w:rsidRDefault="002408ED" w:rsidP="002408ED">
            <w:pPr>
              <w:rPr>
                <w:rFonts w:eastAsia="Times New Roman" w:cs="Arial"/>
                <w:color w:val="000000"/>
                <w:sz w:val="18"/>
                <w:szCs w:val="18"/>
                <w:lang w:eastAsia="pl-PL"/>
              </w:rPr>
            </w:pPr>
          </w:p>
        </w:tc>
        <w:tc>
          <w:tcPr>
            <w:tcW w:w="848" w:type="pct"/>
            <w:shd w:val="clear" w:color="auto" w:fill="F2F5D7" w:themeFill="accent4" w:themeFillTint="33"/>
            <w:vAlign w:val="center"/>
          </w:tcPr>
          <w:p w14:paraId="00482B09" w14:textId="7E809507"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Wzrost/spadek</w:t>
            </w:r>
          </w:p>
        </w:tc>
        <w:tc>
          <w:tcPr>
            <w:tcW w:w="765" w:type="pct"/>
            <w:shd w:val="clear" w:color="auto" w:fill="F2F5D7" w:themeFill="accent4" w:themeFillTint="33"/>
            <w:vAlign w:val="bottom"/>
          </w:tcPr>
          <w:p w14:paraId="6BA79DF5" w14:textId="41961664"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-0,6%</w:t>
            </w:r>
          </w:p>
        </w:tc>
        <w:tc>
          <w:tcPr>
            <w:tcW w:w="475" w:type="pct"/>
            <w:shd w:val="clear" w:color="auto" w:fill="F2F5D7" w:themeFill="accent4" w:themeFillTint="33"/>
            <w:vAlign w:val="bottom"/>
          </w:tcPr>
          <w:p w14:paraId="74A55533" w14:textId="4EB2B427" w:rsidR="002408ED" w:rsidRPr="00C47EC0" w:rsidRDefault="002408ED" w:rsidP="002408ED">
            <w:pPr>
              <w:jc w:val="center"/>
              <w:rPr>
                <w:rFonts w:cs="Arial"/>
                <w:sz w:val="18"/>
                <w:szCs w:val="18"/>
              </w:rPr>
            </w:pPr>
            <w:r w:rsidRPr="00C47EC0">
              <w:rPr>
                <w:rFonts w:cs="Arial"/>
                <w:sz w:val="18"/>
                <w:szCs w:val="18"/>
              </w:rPr>
              <w:t>3,1%</w:t>
            </w:r>
          </w:p>
        </w:tc>
        <w:tc>
          <w:tcPr>
            <w:tcW w:w="475" w:type="pct"/>
            <w:shd w:val="clear" w:color="auto" w:fill="F2F5D7" w:themeFill="accent4" w:themeFillTint="33"/>
            <w:vAlign w:val="bottom"/>
          </w:tcPr>
          <w:p w14:paraId="2F9E7C65" w14:textId="3CFB5673" w:rsidR="002408ED" w:rsidRPr="00C47EC0" w:rsidRDefault="002408ED" w:rsidP="002408ED">
            <w:pPr>
              <w:jc w:val="center"/>
              <w:rPr>
                <w:rFonts w:cs="Arial"/>
                <w:sz w:val="18"/>
                <w:szCs w:val="18"/>
              </w:rPr>
            </w:pPr>
            <w:r w:rsidRPr="00C47EC0">
              <w:rPr>
                <w:rFonts w:cs="Arial"/>
                <w:sz w:val="18"/>
                <w:szCs w:val="18"/>
              </w:rPr>
              <w:t>2,5%</w:t>
            </w:r>
          </w:p>
        </w:tc>
        <w:tc>
          <w:tcPr>
            <w:tcW w:w="475" w:type="pct"/>
            <w:shd w:val="clear" w:color="auto" w:fill="F2F5D7" w:themeFill="accent4" w:themeFillTint="33"/>
            <w:vAlign w:val="bottom"/>
          </w:tcPr>
          <w:p w14:paraId="1863A7DC" w14:textId="0649A2F8"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-2,9%</w:t>
            </w:r>
          </w:p>
        </w:tc>
        <w:tc>
          <w:tcPr>
            <w:tcW w:w="475" w:type="pct"/>
            <w:shd w:val="clear" w:color="auto" w:fill="F2F5D7" w:themeFill="accent4" w:themeFillTint="33"/>
            <w:vAlign w:val="bottom"/>
          </w:tcPr>
          <w:p w14:paraId="422B5B58" w14:textId="0FD3D28E"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-3,3%</w:t>
            </w:r>
          </w:p>
        </w:tc>
        <w:tc>
          <w:tcPr>
            <w:tcW w:w="473" w:type="pct"/>
            <w:shd w:val="clear" w:color="auto" w:fill="F2F5D7" w:themeFill="accent4" w:themeFillTint="33"/>
            <w:vAlign w:val="bottom"/>
          </w:tcPr>
          <w:p w14:paraId="145C1032" w14:textId="017BAC09"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-1,9%</w:t>
            </w:r>
          </w:p>
        </w:tc>
      </w:tr>
      <w:tr w:rsidR="002408ED" w:rsidRPr="00C47EC0" w14:paraId="03CA374D" w14:textId="77777777" w:rsidTr="00671983">
        <w:trPr>
          <w:trHeight w:val="284"/>
        </w:trPr>
        <w:tc>
          <w:tcPr>
            <w:tcW w:w="1014" w:type="pct"/>
            <w:vMerge w:val="restart"/>
            <w:shd w:val="clear" w:color="auto" w:fill="F2F5D7" w:themeFill="accent4" w:themeFillTint="33"/>
            <w:vAlign w:val="center"/>
          </w:tcPr>
          <w:p w14:paraId="3C9F1943" w14:textId="64A15CC4" w:rsidR="002408ED" w:rsidRPr="00C47EC0" w:rsidRDefault="002408ED" w:rsidP="002408ED">
            <w:pPr>
              <w:rPr>
                <w:rFonts w:eastAsia="Times New Roman" w:cs="Arial"/>
                <w:color w:val="000000"/>
                <w:sz w:val="18"/>
                <w:szCs w:val="18"/>
                <w:lang w:eastAsia="pl-PL"/>
              </w:rPr>
            </w:pPr>
            <w:r w:rsidRPr="00C47EC0">
              <w:rPr>
                <w:rFonts w:eastAsia="Times New Roman" w:cs="Arial"/>
                <w:color w:val="000000"/>
                <w:sz w:val="18"/>
                <w:szCs w:val="18"/>
                <w:lang w:eastAsia="pl-PL"/>
              </w:rPr>
              <w:t>W wieku produkcyjnym</w:t>
            </w:r>
          </w:p>
        </w:tc>
        <w:tc>
          <w:tcPr>
            <w:tcW w:w="848" w:type="pct"/>
            <w:shd w:val="clear" w:color="auto" w:fill="F2F5D7" w:themeFill="accent4" w:themeFillTint="33"/>
            <w:vAlign w:val="center"/>
          </w:tcPr>
          <w:p w14:paraId="3E98E267" w14:textId="4074B466"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765" w:type="pct"/>
            <w:shd w:val="clear" w:color="auto" w:fill="auto"/>
            <w:vAlign w:val="bottom"/>
          </w:tcPr>
          <w:p w14:paraId="0A3252B4" w14:textId="532D0186"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1530471</w:t>
            </w:r>
          </w:p>
        </w:tc>
        <w:tc>
          <w:tcPr>
            <w:tcW w:w="475" w:type="pct"/>
            <w:vAlign w:val="bottom"/>
          </w:tcPr>
          <w:p w14:paraId="1043E345" w14:textId="1EFB496B" w:rsidR="002408ED" w:rsidRPr="00C47EC0" w:rsidRDefault="002408ED" w:rsidP="002408ED">
            <w:pPr>
              <w:jc w:val="center"/>
              <w:rPr>
                <w:rFonts w:cs="Arial"/>
                <w:sz w:val="18"/>
                <w:szCs w:val="18"/>
              </w:rPr>
            </w:pPr>
            <w:r w:rsidRPr="00C47EC0">
              <w:rPr>
                <w:rFonts w:cs="Arial"/>
                <w:sz w:val="18"/>
                <w:szCs w:val="18"/>
              </w:rPr>
              <w:t>238023</w:t>
            </w:r>
          </w:p>
        </w:tc>
        <w:tc>
          <w:tcPr>
            <w:tcW w:w="475" w:type="pct"/>
            <w:vAlign w:val="bottom"/>
          </w:tcPr>
          <w:p w14:paraId="03DD4486" w14:textId="0C07BDF1" w:rsidR="002408ED" w:rsidRPr="00C47EC0" w:rsidRDefault="002408ED" w:rsidP="002408ED">
            <w:pPr>
              <w:jc w:val="center"/>
              <w:rPr>
                <w:rFonts w:cs="Arial"/>
                <w:sz w:val="18"/>
                <w:szCs w:val="18"/>
              </w:rPr>
            </w:pPr>
            <w:r w:rsidRPr="00C47EC0">
              <w:rPr>
                <w:rFonts w:cs="Arial"/>
                <w:sz w:val="18"/>
                <w:szCs w:val="18"/>
              </w:rPr>
              <w:t>419804</w:t>
            </w:r>
          </w:p>
        </w:tc>
        <w:tc>
          <w:tcPr>
            <w:tcW w:w="475" w:type="pct"/>
            <w:shd w:val="clear" w:color="auto" w:fill="auto"/>
            <w:vAlign w:val="bottom"/>
          </w:tcPr>
          <w:p w14:paraId="479B693B" w14:textId="688A07D6"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366685</w:t>
            </w:r>
          </w:p>
        </w:tc>
        <w:tc>
          <w:tcPr>
            <w:tcW w:w="475" w:type="pct"/>
            <w:shd w:val="clear" w:color="auto" w:fill="auto"/>
            <w:vAlign w:val="bottom"/>
          </w:tcPr>
          <w:p w14:paraId="3020CBDC" w14:textId="5B4123EB"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280220</w:t>
            </w:r>
          </w:p>
        </w:tc>
        <w:tc>
          <w:tcPr>
            <w:tcW w:w="473" w:type="pct"/>
            <w:shd w:val="clear" w:color="auto" w:fill="auto"/>
            <w:vAlign w:val="bottom"/>
          </w:tcPr>
          <w:p w14:paraId="75397F13" w14:textId="7C4B2067"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225739</w:t>
            </w:r>
          </w:p>
        </w:tc>
      </w:tr>
      <w:tr w:rsidR="002408ED" w:rsidRPr="00C47EC0" w14:paraId="3C8D1880" w14:textId="77777777" w:rsidTr="00671983">
        <w:trPr>
          <w:trHeight w:val="284"/>
        </w:trPr>
        <w:tc>
          <w:tcPr>
            <w:tcW w:w="1014" w:type="pct"/>
            <w:vMerge/>
            <w:shd w:val="clear" w:color="auto" w:fill="F2F5D7" w:themeFill="accent4" w:themeFillTint="33"/>
            <w:vAlign w:val="center"/>
          </w:tcPr>
          <w:p w14:paraId="3CC00068" w14:textId="77777777" w:rsidR="002408ED" w:rsidRPr="00C47EC0" w:rsidRDefault="002408ED" w:rsidP="002408ED">
            <w:pPr>
              <w:rPr>
                <w:rFonts w:eastAsia="Times New Roman" w:cs="Arial"/>
                <w:color w:val="000000"/>
                <w:sz w:val="18"/>
                <w:szCs w:val="18"/>
                <w:lang w:eastAsia="pl-PL"/>
              </w:rPr>
            </w:pPr>
          </w:p>
        </w:tc>
        <w:tc>
          <w:tcPr>
            <w:tcW w:w="848" w:type="pct"/>
            <w:shd w:val="clear" w:color="auto" w:fill="F2F5D7" w:themeFill="accent4" w:themeFillTint="33"/>
            <w:vAlign w:val="center"/>
          </w:tcPr>
          <w:p w14:paraId="2CDC788A" w14:textId="2B5C2A05"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765" w:type="pct"/>
            <w:shd w:val="clear" w:color="auto" w:fill="auto"/>
            <w:vAlign w:val="bottom"/>
          </w:tcPr>
          <w:p w14:paraId="2109090C" w14:textId="1702C161"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1420323</w:t>
            </w:r>
          </w:p>
        </w:tc>
        <w:tc>
          <w:tcPr>
            <w:tcW w:w="475" w:type="pct"/>
            <w:vAlign w:val="bottom"/>
          </w:tcPr>
          <w:p w14:paraId="21058A78" w14:textId="18452B86" w:rsidR="002408ED" w:rsidRPr="00C47EC0" w:rsidRDefault="002408ED" w:rsidP="002408ED">
            <w:pPr>
              <w:jc w:val="center"/>
              <w:rPr>
                <w:rFonts w:cs="Arial"/>
                <w:sz w:val="18"/>
                <w:szCs w:val="18"/>
              </w:rPr>
            </w:pPr>
            <w:r w:rsidRPr="00C47EC0">
              <w:rPr>
                <w:rFonts w:cs="Arial"/>
                <w:sz w:val="18"/>
                <w:szCs w:val="18"/>
              </w:rPr>
              <w:t>227640</w:t>
            </w:r>
          </w:p>
        </w:tc>
        <w:tc>
          <w:tcPr>
            <w:tcW w:w="475" w:type="pct"/>
            <w:vAlign w:val="bottom"/>
          </w:tcPr>
          <w:p w14:paraId="72A2A753" w14:textId="0B767024" w:rsidR="002408ED" w:rsidRPr="00C47EC0" w:rsidRDefault="002408ED" w:rsidP="002408ED">
            <w:pPr>
              <w:jc w:val="center"/>
              <w:rPr>
                <w:rFonts w:cs="Arial"/>
                <w:sz w:val="18"/>
                <w:szCs w:val="18"/>
              </w:rPr>
            </w:pPr>
            <w:r w:rsidRPr="00C47EC0">
              <w:rPr>
                <w:rFonts w:cs="Arial"/>
                <w:sz w:val="18"/>
                <w:szCs w:val="18"/>
              </w:rPr>
              <w:t>374630</w:t>
            </w:r>
          </w:p>
        </w:tc>
        <w:tc>
          <w:tcPr>
            <w:tcW w:w="475" w:type="pct"/>
            <w:shd w:val="clear" w:color="auto" w:fill="auto"/>
            <w:vAlign w:val="bottom"/>
          </w:tcPr>
          <w:p w14:paraId="72ACCCB3" w14:textId="2231D2E8"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343197</w:t>
            </w:r>
          </w:p>
        </w:tc>
        <w:tc>
          <w:tcPr>
            <w:tcW w:w="475" w:type="pct"/>
            <w:shd w:val="clear" w:color="auto" w:fill="auto"/>
            <w:vAlign w:val="bottom"/>
          </w:tcPr>
          <w:p w14:paraId="6A35E9D5" w14:textId="5698DCE1"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265275</w:t>
            </w:r>
          </w:p>
        </w:tc>
        <w:tc>
          <w:tcPr>
            <w:tcW w:w="473" w:type="pct"/>
            <w:shd w:val="clear" w:color="auto" w:fill="auto"/>
            <w:vAlign w:val="bottom"/>
          </w:tcPr>
          <w:p w14:paraId="3158857E" w14:textId="6393CAF3"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209581</w:t>
            </w:r>
          </w:p>
        </w:tc>
      </w:tr>
      <w:tr w:rsidR="002408ED" w:rsidRPr="00C47EC0" w14:paraId="2217C3F4" w14:textId="77777777" w:rsidTr="00671983">
        <w:trPr>
          <w:trHeight w:val="284"/>
        </w:trPr>
        <w:tc>
          <w:tcPr>
            <w:tcW w:w="1014" w:type="pct"/>
            <w:vMerge/>
            <w:shd w:val="clear" w:color="auto" w:fill="F2F5D7" w:themeFill="accent4" w:themeFillTint="33"/>
            <w:vAlign w:val="center"/>
          </w:tcPr>
          <w:p w14:paraId="7E93BC70" w14:textId="77777777" w:rsidR="002408ED" w:rsidRPr="00C47EC0" w:rsidRDefault="002408ED" w:rsidP="002408ED">
            <w:pPr>
              <w:rPr>
                <w:rFonts w:eastAsia="Times New Roman" w:cs="Arial"/>
                <w:color w:val="000000"/>
                <w:sz w:val="18"/>
                <w:szCs w:val="18"/>
                <w:lang w:eastAsia="pl-PL"/>
              </w:rPr>
            </w:pPr>
          </w:p>
        </w:tc>
        <w:tc>
          <w:tcPr>
            <w:tcW w:w="848" w:type="pct"/>
            <w:shd w:val="clear" w:color="auto" w:fill="F2F5D7" w:themeFill="accent4" w:themeFillTint="33"/>
            <w:vAlign w:val="center"/>
          </w:tcPr>
          <w:p w14:paraId="04B1078E" w14:textId="05F760DB"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Wzrost/spadek</w:t>
            </w:r>
          </w:p>
        </w:tc>
        <w:tc>
          <w:tcPr>
            <w:tcW w:w="765" w:type="pct"/>
            <w:shd w:val="clear" w:color="auto" w:fill="F2F5D7" w:themeFill="accent4" w:themeFillTint="33"/>
            <w:vAlign w:val="bottom"/>
          </w:tcPr>
          <w:p w14:paraId="167B9799" w14:textId="5014BDB9"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-7,2%</w:t>
            </w:r>
          </w:p>
        </w:tc>
        <w:tc>
          <w:tcPr>
            <w:tcW w:w="475" w:type="pct"/>
            <w:shd w:val="clear" w:color="auto" w:fill="F2F5D7" w:themeFill="accent4" w:themeFillTint="33"/>
            <w:vAlign w:val="bottom"/>
          </w:tcPr>
          <w:p w14:paraId="001F320C" w14:textId="2FBA7DB1" w:rsidR="002408ED" w:rsidRPr="00C47EC0" w:rsidRDefault="002408ED" w:rsidP="002408ED">
            <w:pPr>
              <w:jc w:val="center"/>
              <w:rPr>
                <w:rFonts w:cs="Arial"/>
                <w:sz w:val="18"/>
                <w:szCs w:val="18"/>
              </w:rPr>
            </w:pPr>
            <w:r w:rsidRPr="00C47EC0">
              <w:rPr>
                <w:rFonts w:cs="Arial"/>
                <w:sz w:val="18"/>
                <w:szCs w:val="18"/>
              </w:rPr>
              <w:t>-4,4%</w:t>
            </w:r>
          </w:p>
        </w:tc>
        <w:tc>
          <w:tcPr>
            <w:tcW w:w="475" w:type="pct"/>
            <w:shd w:val="clear" w:color="auto" w:fill="F2F5D7" w:themeFill="accent4" w:themeFillTint="33"/>
            <w:vAlign w:val="bottom"/>
          </w:tcPr>
          <w:p w14:paraId="6585F704" w14:textId="37672904" w:rsidR="002408ED" w:rsidRPr="00C47EC0" w:rsidRDefault="002408ED" w:rsidP="002408ED">
            <w:pPr>
              <w:jc w:val="center"/>
              <w:rPr>
                <w:rFonts w:cs="Arial"/>
                <w:sz w:val="18"/>
                <w:szCs w:val="18"/>
              </w:rPr>
            </w:pPr>
            <w:r w:rsidRPr="00C47EC0">
              <w:rPr>
                <w:rFonts w:cs="Arial"/>
                <w:sz w:val="18"/>
                <w:szCs w:val="18"/>
              </w:rPr>
              <w:t>-10,8%</w:t>
            </w:r>
          </w:p>
        </w:tc>
        <w:tc>
          <w:tcPr>
            <w:tcW w:w="475" w:type="pct"/>
            <w:shd w:val="clear" w:color="auto" w:fill="F2F5D7" w:themeFill="accent4" w:themeFillTint="33"/>
            <w:vAlign w:val="bottom"/>
          </w:tcPr>
          <w:p w14:paraId="1E738739" w14:textId="2BEFA256"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-6,4%</w:t>
            </w:r>
          </w:p>
        </w:tc>
        <w:tc>
          <w:tcPr>
            <w:tcW w:w="475" w:type="pct"/>
            <w:shd w:val="clear" w:color="auto" w:fill="F2F5D7" w:themeFill="accent4" w:themeFillTint="33"/>
            <w:vAlign w:val="bottom"/>
          </w:tcPr>
          <w:p w14:paraId="511769DA" w14:textId="0BD92215"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-5,3%</w:t>
            </w:r>
          </w:p>
        </w:tc>
        <w:tc>
          <w:tcPr>
            <w:tcW w:w="473" w:type="pct"/>
            <w:shd w:val="clear" w:color="auto" w:fill="F2F5D7" w:themeFill="accent4" w:themeFillTint="33"/>
            <w:vAlign w:val="bottom"/>
          </w:tcPr>
          <w:p w14:paraId="0A44A95D" w14:textId="44285E46"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-7,2%</w:t>
            </w:r>
          </w:p>
        </w:tc>
      </w:tr>
      <w:tr w:rsidR="002408ED" w:rsidRPr="00C47EC0" w14:paraId="179BD470" w14:textId="77777777" w:rsidTr="00671983">
        <w:trPr>
          <w:trHeight w:val="284"/>
        </w:trPr>
        <w:tc>
          <w:tcPr>
            <w:tcW w:w="1014" w:type="pct"/>
            <w:vMerge w:val="restart"/>
            <w:shd w:val="clear" w:color="auto" w:fill="F2F5D7" w:themeFill="accent4" w:themeFillTint="33"/>
            <w:vAlign w:val="center"/>
          </w:tcPr>
          <w:p w14:paraId="299714C8" w14:textId="6AD6E0B2" w:rsidR="002408ED" w:rsidRPr="00C47EC0" w:rsidRDefault="002408ED" w:rsidP="002408ED">
            <w:pPr>
              <w:rPr>
                <w:rFonts w:eastAsia="Times New Roman" w:cs="Arial"/>
                <w:color w:val="000000"/>
                <w:sz w:val="18"/>
                <w:szCs w:val="18"/>
                <w:lang w:eastAsia="pl-PL"/>
              </w:rPr>
            </w:pPr>
            <w:r w:rsidRPr="00C47EC0">
              <w:rPr>
                <w:rFonts w:eastAsia="Times New Roman" w:cs="Arial"/>
                <w:color w:val="000000"/>
                <w:sz w:val="18"/>
                <w:szCs w:val="18"/>
                <w:lang w:eastAsia="pl-PL"/>
              </w:rPr>
              <w:t>W wieku poprodukcyjnym</w:t>
            </w:r>
          </w:p>
        </w:tc>
        <w:tc>
          <w:tcPr>
            <w:tcW w:w="848" w:type="pct"/>
            <w:shd w:val="clear" w:color="auto" w:fill="F2F5D7" w:themeFill="accent4" w:themeFillTint="33"/>
            <w:vAlign w:val="center"/>
          </w:tcPr>
          <w:p w14:paraId="2405160C" w14:textId="60B9DA35"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765" w:type="pct"/>
            <w:shd w:val="clear" w:color="auto" w:fill="auto"/>
            <w:vAlign w:val="bottom"/>
          </w:tcPr>
          <w:p w14:paraId="722B9895" w14:textId="5B9C5CDC"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544490</w:t>
            </w:r>
          </w:p>
        </w:tc>
        <w:tc>
          <w:tcPr>
            <w:tcW w:w="475" w:type="pct"/>
            <w:vAlign w:val="bottom"/>
          </w:tcPr>
          <w:p w14:paraId="0548C1B2" w14:textId="4AD2A482" w:rsidR="002408ED" w:rsidRPr="00C47EC0" w:rsidRDefault="002408ED" w:rsidP="002408ED">
            <w:pPr>
              <w:jc w:val="center"/>
              <w:rPr>
                <w:rFonts w:cs="Arial"/>
                <w:sz w:val="18"/>
                <w:szCs w:val="18"/>
              </w:rPr>
            </w:pPr>
            <w:r w:rsidRPr="00C47EC0">
              <w:rPr>
                <w:rFonts w:cs="Arial"/>
                <w:sz w:val="18"/>
                <w:szCs w:val="18"/>
              </w:rPr>
              <w:t>81693</w:t>
            </w:r>
          </w:p>
        </w:tc>
        <w:tc>
          <w:tcPr>
            <w:tcW w:w="475" w:type="pct"/>
            <w:vAlign w:val="bottom"/>
          </w:tcPr>
          <w:p w14:paraId="58AA35F9" w14:textId="63EB1FEE" w:rsidR="002408ED" w:rsidRPr="00C47EC0" w:rsidRDefault="002408ED" w:rsidP="002408ED">
            <w:pPr>
              <w:jc w:val="center"/>
              <w:rPr>
                <w:rFonts w:cs="Arial"/>
                <w:sz w:val="18"/>
                <w:szCs w:val="18"/>
              </w:rPr>
            </w:pPr>
            <w:r w:rsidRPr="00C47EC0">
              <w:rPr>
                <w:rFonts w:cs="Arial"/>
                <w:sz w:val="18"/>
                <w:szCs w:val="18"/>
              </w:rPr>
              <w:t>181003</w:t>
            </w:r>
          </w:p>
        </w:tc>
        <w:tc>
          <w:tcPr>
            <w:tcW w:w="475" w:type="pct"/>
            <w:shd w:val="clear" w:color="auto" w:fill="auto"/>
            <w:vAlign w:val="bottom"/>
          </w:tcPr>
          <w:p w14:paraId="0D897E40" w14:textId="59B7A7AE"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115921</w:t>
            </w:r>
          </w:p>
        </w:tc>
        <w:tc>
          <w:tcPr>
            <w:tcW w:w="475" w:type="pct"/>
            <w:shd w:val="clear" w:color="auto" w:fill="auto"/>
            <w:vAlign w:val="bottom"/>
          </w:tcPr>
          <w:p w14:paraId="6EBD02F0" w14:textId="5EFDC67B"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89524</w:t>
            </w:r>
          </w:p>
        </w:tc>
        <w:tc>
          <w:tcPr>
            <w:tcW w:w="473" w:type="pct"/>
            <w:shd w:val="clear" w:color="auto" w:fill="auto"/>
            <w:vAlign w:val="bottom"/>
          </w:tcPr>
          <w:p w14:paraId="64269909" w14:textId="46B8EC0A"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76349</w:t>
            </w:r>
          </w:p>
        </w:tc>
      </w:tr>
      <w:tr w:rsidR="002408ED" w:rsidRPr="00C47EC0" w14:paraId="6F26CC31" w14:textId="77777777" w:rsidTr="00671983">
        <w:trPr>
          <w:trHeight w:val="284"/>
        </w:trPr>
        <w:tc>
          <w:tcPr>
            <w:tcW w:w="1014" w:type="pct"/>
            <w:vMerge/>
            <w:shd w:val="clear" w:color="auto" w:fill="F2F5D7" w:themeFill="accent4" w:themeFillTint="33"/>
            <w:vAlign w:val="center"/>
          </w:tcPr>
          <w:p w14:paraId="7A563AC6" w14:textId="77777777" w:rsidR="002408ED" w:rsidRPr="00C47EC0" w:rsidRDefault="002408ED" w:rsidP="002408ED">
            <w:pPr>
              <w:jc w:val="center"/>
              <w:rPr>
                <w:rFonts w:eastAsia="Times New Roman" w:cs="Arial"/>
                <w:color w:val="000000"/>
                <w:sz w:val="18"/>
                <w:szCs w:val="18"/>
                <w:lang w:eastAsia="pl-PL"/>
              </w:rPr>
            </w:pPr>
          </w:p>
        </w:tc>
        <w:tc>
          <w:tcPr>
            <w:tcW w:w="848" w:type="pct"/>
            <w:shd w:val="clear" w:color="auto" w:fill="F2F5D7" w:themeFill="accent4" w:themeFillTint="33"/>
            <w:vAlign w:val="center"/>
          </w:tcPr>
          <w:p w14:paraId="5919B750" w14:textId="1C16FDE5"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765" w:type="pct"/>
            <w:shd w:val="clear" w:color="auto" w:fill="auto"/>
            <w:vAlign w:val="bottom"/>
          </w:tcPr>
          <w:p w14:paraId="4A9A5BCB" w14:textId="30C7E257"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601495</w:t>
            </w:r>
          </w:p>
        </w:tc>
        <w:tc>
          <w:tcPr>
            <w:tcW w:w="475" w:type="pct"/>
            <w:vAlign w:val="bottom"/>
          </w:tcPr>
          <w:p w14:paraId="2AF4EE7F" w14:textId="4469F978" w:rsidR="002408ED" w:rsidRPr="00C47EC0" w:rsidRDefault="002408ED" w:rsidP="002408ED">
            <w:pPr>
              <w:jc w:val="center"/>
              <w:rPr>
                <w:rFonts w:cs="Arial"/>
                <w:sz w:val="18"/>
                <w:szCs w:val="18"/>
              </w:rPr>
            </w:pPr>
            <w:r w:rsidRPr="00C47EC0">
              <w:rPr>
                <w:rFonts w:cs="Arial"/>
                <w:sz w:val="18"/>
                <w:szCs w:val="18"/>
              </w:rPr>
              <w:t>92023</w:t>
            </w:r>
          </w:p>
        </w:tc>
        <w:tc>
          <w:tcPr>
            <w:tcW w:w="475" w:type="pct"/>
            <w:vAlign w:val="bottom"/>
          </w:tcPr>
          <w:p w14:paraId="404974AB" w14:textId="4614BDAF" w:rsidR="002408ED" w:rsidRPr="00C47EC0" w:rsidRDefault="002408ED" w:rsidP="002408ED">
            <w:pPr>
              <w:jc w:val="center"/>
              <w:rPr>
                <w:rFonts w:cs="Arial"/>
                <w:sz w:val="18"/>
                <w:szCs w:val="18"/>
              </w:rPr>
            </w:pPr>
            <w:r w:rsidRPr="00C47EC0">
              <w:rPr>
                <w:rFonts w:cs="Arial"/>
                <w:sz w:val="18"/>
                <w:szCs w:val="18"/>
              </w:rPr>
              <w:t>194920</w:t>
            </w:r>
          </w:p>
        </w:tc>
        <w:tc>
          <w:tcPr>
            <w:tcW w:w="475" w:type="pct"/>
            <w:shd w:val="clear" w:color="auto" w:fill="auto"/>
            <w:vAlign w:val="bottom"/>
          </w:tcPr>
          <w:p w14:paraId="1EC04B85" w14:textId="1CC14DE4"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130773</w:t>
            </w:r>
          </w:p>
        </w:tc>
        <w:tc>
          <w:tcPr>
            <w:tcW w:w="475" w:type="pct"/>
            <w:shd w:val="clear" w:color="auto" w:fill="auto"/>
            <w:vAlign w:val="bottom"/>
          </w:tcPr>
          <w:p w14:paraId="521DFFD0" w14:textId="2ED9842E"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99209</w:t>
            </w:r>
          </w:p>
        </w:tc>
        <w:tc>
          <w:tcPr>
            <w:tcW w:w="473" w:type="pct"/>
            <w:shd w:val="clear" w:color="auto" w:fill="auto"/>
            <w:vAlign w:val="bottom"/>
          </w:tcPr>
          <w:p w14:paraId="63EBA7E0" w14:textId="3715870E"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84570</w:t>
            </w:r>
          </w:p>
        </w:tc>
      </w:tr>
      <w:tr w:rsidR="002408ED" w:rsidRPr="00C47EC0" w14:paraId="350EBBF2" w14:textId="77777777" w:rsidTr="00671983">
        <w:trPr>
          <w:trHeight w:val="284"/>
        </w:trPr>
        <w:tc>
          <w:tcPr>
            <w:tcW w:w="1014" w:type="pct"/>
            <w:vMerge/>
            <w:shd w:val="clear" w:color="auto" w:fill="F2F5D7" w:themeFill="accent4" w:themeFillTint="33"/>
            <w:vAlign w:val="center"/>
          </w:tcPr>
          <w:p w14:paraId="0A26F3F4" w14:textId="77777777" w:rsidR="002408ED" w:rsidRPr="00C47EC0" w:rsidRDefault="002408ED" w:rsidP="002408ED">
            <w:pPr>
              <w:jc w:val="center"/>
              <w:rPr>
                <w:rFonts w:eastAsia="Times New Roman" w:cs="Arial"/>
                <w:color w:val="000000"/>
                <w:sz w:val="18"/>
                <w:szCs w:val="18"/>
                <w:lang w:eastAsia="pl-PL"/>
              </w:rPr>
            </w:pPr>
          </w:p>
        </w:tc>
        <w:tc>
          <w:tcPr>
            <w:tcW w:w="848" w:type="pct"/>
            <w:shd w:val="clear" w:color="auto" w:fill="F2F5D7" w:themeFill="accent4" w:themeFillTint="33"/>
            <w:vAlign w:val="center"/>
          </w:tcPr>
          <w:p w14:paraId="13698CFE" w14:textId="52990385" w:rsidR="002408ED" w:rsidRPr="00C47EC0" w:rsidRDefault="002408ED" w:rsidP="002408ED">
            <w:pPr>
              <w:jc w:val="center"/>
              <w:rPr>
                <w:rFonts w:eastAsia="Times New Roman" w:cs="Arial"/>
                <w:color w:val="000000"/>
                <w:sz w:val="18"/>
                <w:szCs w:val="18"/>
                <w:lang w:eastAsia="pl-PL"/>
              </w:rPr>
            </w:pPr>
            <w:r w:rsidRPr="00C47EC0">
              <w:rPr>
                <w:rFonts w:eastAsia="Times New Roman" w:cs="Arial"/>
                <w:color w:val="000000"/>
                <w:sz w:val="18"/>
                <w:szCs w:val="18"/>
                <w:lang w:eastAsia="pl-PL"/>
              </w:rPr>
              <w:t>Wzrost/spadek</w:t>
            </w:r>
          </w:p>
        </w:tc>
        <w:tc>
          <w:tcPr>
            <w:tcW w:w="765" w:type="pct"/>
            <w:shd w:val="clear" w:color="auto" w:fill="F2F5D7" w:themeFill="accent4" w:themeFillTint="33"/>
            <w:vAlign w:val="bottom"/>
          </w:tcPr>
          <w:p w14:paraId="5352AC56" w14:textId="0527BE42"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10,5%</w:t>
            </w:r>
          </w:p>
        </w:tc>
        <w:tc>
          <w:tcPr>
            <w:tcW w:w="475" w:type="pct"/>
            <w:shd w:val="clear" w:color="auto" w:fill="F2F5D7" w:themeFill="accent4" w:themeFillTint="33"/>
            <w:vAlign w:val="bottom"/>
          </w:tcPr>
          <w:p w14:paraId="4CCB1630" w14:textId="6FAD9A0A" w:rsidR="002408ED" w:rsidRPr="00C47EC0" w:rsidRDefault="002408ED" w:rsidP="002408ED">
            <w:pPr>
              <w:jc w:val="center"/>
              <w:rPr>
                <w:rFonts w:cs="Arial"/>
                <w:sz w:val="18"/>
                <w:szCs w:val="18"/>
              </w:rPr>
            </w:pPr>
            <w:r w:rsidRPr="00C47EC0">
              <w:rPr>
                <w:rFonts w:cs="Arial"/>
                <w:sz w:val="18"/>
                <w:szCs w:val="18"/>
              </w:rPr>
              <w:t>12,6%</w:t>
            </w:r>
          </w:p>
        </w:tc>
        <w:tc>
          <w:tcPr>
            <w:tcW w:w="475" w:type="pct"/>
            <w:shd w:val="clear" w:color="auto" w:fill="F2F5D7" w:themeFill="accent4" w:themeFillTint="33"/>
            <w:vAlign w:val="bottom"/>
          </w:tcPr>
          <w:p w14:paraId="703AC379" w14:textId="5212211D" w:rsidR="002408ED" w:rsidRPr="00C47EC0" w:rsidRDefault="002408ED" w:rsidP="002408ED">
            <w:pPr>
              <w:jc w:val="center"/>
              <w:rPr>
                <w:rFonts w:cs="Arial"/>
                <w:sz w:val="18"/>
                <w:szCs w:val="18"/>
              </w:rPr>
            </w:pPr>
            <w:r w:rsidRPr="00C47EC0">
              <w:rPr>
                <w:rFonts w:cs="Arial"/>
                <w:sz w:val="18"/>
                <w:szCs w:val="18"/>
              </w:rPr>
              <w:t>7,7%</w:t>
            </w:r>
          </w:p>
        </w:tc>
        <w:tc>
          <w:tcPr>
            <w:tcW w:w="475" w:type="pct"/>
            <w:shd w:val="clear" w:color="auto" w:fill="F2F5D7" w:themeFill="accent4" w:themeFillTint="33"/>
            <w:vAlign w:val="bottom"/>
          </w:tcPr>
          <w:p w14:paraId="25AA44B2" w14:textId="729B224C"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12,8%</w:t>
            </w:r>
          </w:p>
        </w:tc>
        <w:tc>
          <w:tcPr>
            <w:tcW w:w="475" w:type="pct"/>
            <w:shd w:val="clear" w:color="auto" w:fill="F2F5D7" w:themeFill="accent4" w:themeFillTint="33"/>
            <w:vAlign w:val="bottom"/>
          </w:tcPr>
          <w:p w14:paraId="101A3842" w14:textId="73EC62F2"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10,8%</w:t>
            </w:r>
          </w:p>
        </w:tc>
        <w:tc>
          <w:tcPr>
            <w:tcW w:w="473" w:type="pct"/>
            <w:shd w:val="clear" w:color="auto" w:fill="F2F5D7" w:themeFill="accent4" w:themeFillTint="33"/>
            <w:vAlign w:val="bottom"/>
          </w:tcPr>
          <w:p w14:paraId="58ECFC6A" w14:textId="6F6CFFD3" w:rsidR="002408ED" w:rsidRPr="00C47EC0" w:rsidRDefault="002408ED" w:rsidP="002408ED">
            <w:pPr>
              <w:jc w:val="center"/>
              <w:rPr>
                <w:rFonts w:eastAsia="Times New Roman" w:cs="Arial"/>
                <w:color w:val="000000"/>
                <w:sz w:val="18"/>
                <w:szCs w:val="18"/>
                <w:lang w:eastAsia="pl-PL"/>
              </w:rPr>
            </w:pPr>
            <w:r w:rsidRPr="00C47EC0">
              <w:rPr>
                <w:rFonts w:cs="Arial"/>
                <w:sz w:val="18"/>
                <w:szCs w:val="18"/>
              </w:rPr>
              <w:t>10,8%</w:t>
            </w:r>
          </w:p>
        </w:tc>
      </w:tr>
    </w:tbl>
    <w:p w14:paraId="3135CD6E" w14:textId="291EC777" w:rsidR="0073686D" w:rsidRPr="0084378F" w:rsidRDefault="0041276F" w:rsidP="0084378F">
      <w:pPr>
        <w:pStyle w:val="rdo"/>
      </w:pPr>
      <w:r w:rsidRPr="0084378F">
        <w:t>Źródło: opracowanie własne na podstawie danych GUS zawartych w BDL</w:t>
      </w:r>
      <w:r w:rsidR="00F821E9" w:rsidRPr="0084378F">
        <w:t xml:space="preserve"> </w:t>
      </w:r>
    </w:p>
    <w:p w14:paraId="745BA074" w14:textId="476B7C89" w:rsidR="00020548" w:rsidRPr="00E01F7F" w:rsidRDefault="00832111" w:rsidP="006B7393">
      <w:pPr>
        <w:pStyle w:val="Nagwek3"/>
      </w:pPr>
      <w:bookmarkStart w:id="13" w:name="_Toc102994783"/>
      <w:r w:rsidRPr="00E01F7F">
        <w:t>Gospodarka</w:t>
      </w:r>
      <w:bookmarkEnd w:id="13"/>
    </w:p>
    <w:p w14:paraId="14C82479" w14:textId="74A589A8" w:rsidR="004B40E6" w:rsidRPr="00C47EC0" w:rsidRDefault="003A0F34" w:rsidP="004B40E6">
      <w:pPr>
        <w:rPr>
          <w:rFonts w:cs="Arial"/>
        </w:rPr>
      </w:pPr>
      <w:r w:rsidRPr="00C47EC0">
        <w:rPr>
          <w:rFonts w:cs="Arial"/>
        </w:rPr>
        <w:t>Szersza</w:t>
      </w:r>
      <w:r w:rsidR="002F28DF" w:rsidRPr="00C47EC0">
        <w:rPr>
          <w:rFonts w:cs="Arial"/>
        </w:rPr>
        <w:t xml:space="preserve"> a</w:t>
      </w:r>
      <w:r w:rsidR="004B40E6" w:rsidRPr="00C47EC0">
        <w:rPr>
          <w:rFonts w:cs="Arial"/>
        </w:rPr>
        <w:t>naliz</w:t>
      </w:r>
      <w:r w:rsidRPr="00C47EC0">
        <w:rPr>
          <w:rFonts w:cs="Arial"/>
        </w:rPr>
        <w:t>a</w:t>
      </w:r>
      <w:r w:rsidR="004B40E6" w:rsidRPr="00C47EC0">
        <w:rPr>
          <w:rFonts w:cs="Arial"/>
        </w:rPr>
        <w:t xml:space="preserve"> sytuacji na rynku pracy </w:t>
      </w:r>
      <w:r w:rsidRPr="00C47EC0">
        <w:rPr>
          <w:rFonts w:cs="Arial"/>
        </w:rPr>
        <w:t>w zielonym sektorze</w:t>
      </w:r>
      <w:r w:rsidR="004B40E6" w:rsidRPr="00C47EC0">
        <w:rPr>
          <w:rFonts w:cs="Arial"/>
        </w:rPr>
        <w:t xml:space="preserve"> wymaga </w:t>
      </w:r>
      <w:r w:rsidR="00817D16" w:rsidRPr="00C47EC0">
        <w:rPr>
          <w:rFonts w:cs="Arial"/>
        </w:rPr>
        <w:t xml:space="preserve">również </w:t>
      </w:r>
      <w:r w:rsidR="002F28DF" w:rsidRPr="00C47EC0">
        <w:rPr>
          <w:rFonts w:cs="Arial"/>
        </w:rPr>
        <w:t xml:space="preserve">uprzedniego </w:t>
      </w:r>
      <w:r w:rsidR="00412842" w:rsidRPr="00C47EC0">
        <w:rPr>
          <w:rFonts w:cs="Arial"/>
        </w:rPr>
        <w:t xml:space="preserve">nakreślenia </w:t>
      </w:r>
      <w:r w:rsidR="004B40E6" w:rsidRPr="00C47EC0">
        <w:rPr>
          <w:rFonts w:cs="Arial"/>
        </w:rPr>
        <w:t>ogólnej charakterystyki gospodarki województwa łódzkiego</w:t>
      </w:r>
      <w:r w:rsidR="00412842" w:rsidRPr="00C47EC0">
        <w:rPr>
          <w:rFonts w:cs="Arial"/>
        </w:rPr>
        <w:t>. Umożliwi to dokonywanie porównań oraz odniesień, np. do poszczególnych sekcji PKD</w:t>
      </w:r>
      <w:r w:rsidR="00EF23CA" w:rsidRPr="00C47EC0">
        <w:rPr>
          <w:rFonts w:cs="Arial"/>
        </w:rPr>
        <w:t>.</w:t>
      </w:r>
    </w:p>
    <w:p w14:paraId="29308B3B" w14:textId="18971875" w:rsidR="00AE053E" w:rsidRPr="00C47EC0" w:rsidRDefault="009D3160" w:rsidP="004B40E6">
      <w:pPr>
        <w:rPr>
          <w:rFonts w:cs="Arial"/>
        </w:rPr>
      </w:pPr>
      <w:r w:rsidRPr="00C47EC0">
        <w:rPr>
          <w:rFonts w:cs="Arial"/>
        </w:rPr>
        <w:t>Na przestrzeni lat 2015-2020 w w</w:t>
      </w:r>
      <w:r w:rsidR="002F28DF" w:rsidRPr="00C47EC0">
        <w:rPr>
          <w:rFonts w:cs="Arial"/>
        </w:rPr>
        <w:t xml:space="preserve">ojewództwie łódzkim nastąpił przyrost liczby podmiotów gospodarczych. W 2020 roku w regionie funkcjonowało 261 498 przedsiębiorstw, a zatem o 8,30% więcej aniżeli w roku bazowym. </w:t>
      </w:r>
      <w:r w:rsidR="001302E7" w:rsidRPr="00C47EC0">
        <w:rPr>
          <w:rFonts w:cs="Arial"/>
        </w:rPr>
        <w:t>Spośród nich najliczniejszą grupę stanowiły podmioty</w:t>
      </w:r>
      <w:r w:rsidR="00AE053E" w:rsidRPr="00C47EC0">
        <w:rPr>
          <w:rFonts w:cs="Arial"/>
        </w:rPr>
        <w:t xml:space="preserve"> należące do sekcji G PKD – Handel hurtowy i detaliczny; naprawa pojazdów samochodowych, włączając motocykle.</w:t>
      </w:r>
    </w:p>
    <w:p w14:paraId="56A2E3AD" w14:textId="7791EF2E" w:rsidR="00C114E5" w:rsidRPr="00C47EC0" w:rsidRDefault="002F28DF" w:rsidP="004B40E6">
      <w:pPr>
        <w:rPr>
          <w:rFonts w:cs="Arial"/>
        </w:rPr>
      </w:pPr>
      <w:r w:rsidRPr="00C47EC0">
        <w:rPr>
          <w:rFonts w:cs="Arial"/>
        </w:rPr>
        <w:t xml:space="preserve">Największy wzrost </w:t>
      </w:r>
      <w:r w:rsidR="00AE053E" w:rsidRPr="00C47EC0">
        <w:rPr>
          <w:rFonts w:cs="Arial"/>
        </w:rPr>
        <w:t xml:space="preserve">liczby podmiotów gospodarczych </w:t>
      </w:r>
      <w:r w:rsidR="004518A0" w:rsidRPr="00C47EC0">
        <w:rPr>
          <w:rFonts w:cs="Arial"/>
        </w:rPr>
        <w:t xml:space="preserve">w stosunku do roku 2015 </w:t>
      </w:r>
      <w:r w:rsidRPr="00C47EC0">
        <w:rPr>
          <w:rFonts w:cs="Arial"/>
        </w:rPr>
        <w:t>dotyczy sekcji J</w:t>
      </w:r>
      <w:r w:rsidR="00507304" w:rsidRPr="00C47EC0">
        <w:rPr>
          <w:rFonts w:cs="Arial"/>
        </w:rPr>
        <w:t> </w:t>
      </w:r>
      <w:r w:rsidRPr="00C47EC0">
        <w:rPr>
          <w:rFonts w:cs="Arial"/>
        </w:rPr>
        <w:t>PKD – Informacja i komunikacja</w:t>
      </w:r>
      <w:r w:rsidR="00507304" w:rsidRPr="00C47EC0">
        <w:rPr>
          <w:rFonts w:cs="Arial"/>
        </w:rPr>
        <w:t>, w</w:t>
      </w:r>
      <w:r w:rsidR="00AE053E" w:rsidRPr="00C47EC0">
        <w:rPr>
          <w:rFonts w:cs="Arial"/>
        </w:rPr>
        <w:t> </w:t>
      </w:r>
      <w:r w:rsidR="00507304" w:rsidRPr="00C47EC0">
        <w:rPr>
          <w:rFonts w:cs="Arial"/>
        </w:rPr>
        <w:t>której</w:t>
      </w:r>
      <w:r w:rsidR="00AE053E" w:rsidRPr="00C47EC0">
        <w:rPr>
          <w:rFonts w:cs="Arial"/>
        </w:rPr>
        <w:t xml:space="preserve"> to</w:t>
      </w:r>
      <w:r w:rsidR="00507304" w:rsidRPr="00C47EC0">
        <w:rPr>
          <w:rFonts w:cs="Arial"/>
        </w:rPr>
        <w:t xml:space="preserve"> na przestrzeni analizowanych lat odnotowano przyrost</w:t>
      </w:r>
      <w:r w:rsidR="00817D16" w:rsidRPr="00C47EC0">
        <w:rPr>
          <w:rFonts w:cs="Arial"/>
        </w:rPr>
        <w:t xml:space="preserve"> aż</w:t>
      </w:r>
      <w:r w:rsidR="00507304" w:rsidRPr="00C47EC0">
        <w:rPr>
          <w:rFonts w:cs="Arial"/>
        </w:rPr>
        <w:t xml:space="preserve"> o</w:t>
      </w:r>
      <w:r w:rsidR="00006737" w:rsidRPr="00C47EC0">
        <w:rPr>
          <w:rFonts w:cs="Arial"/>
        </w:rPr>
        <w:t> </w:t>
      </w:r>
      <w:r w:rsidR="00507304" w:rsidRPr="00C47EC0">
        <w:rPr>
          <w:rFonts w:cs="Arial"/>
        </w:rPr>
        <w:t>44,52%</w:t>
      </w:r>
      <w:r w:rsidRPr="00C47EC0">
        <w:rPr>
          <w:rFonts w:cs="Arial"/>
        </w:rPr>
        <w:t>.</w:t>
      </w:r>
      <w:r w:rsidR="00507304" w:rsidRPr="00C47EC0">
        <w:rPr>
          <w:rFonts w:cs="Arial"/>
        </w:rPr>
        <w:t xml:space="preserve"> </w:t>
      </w:r>
      <w:r w:rsidR="001F2D91" w:rsidRPr="00C47EC0">
        <w:rPr>
          <w:rFonts w:cs="Arial"/>
        </w:rPr>
        <w:t>Znaczn</w:t>
      </w:r>
      <w:r w:rsidR="004518A0" w:rsidRPr="00C47EC0">
        <w:rPr>
          <w:rFonts w:cs="Arial"/>
        </w:rPr>
        <w:t>e</w:t>
      </w:r>
      <w:r w:rsidR="001F2D91" w:rsidRPr="00C47EC0">
        <w:rPr>
          <w:rFonts w:cs="Arial"/>
        </w:rPr>
        <w:t xml:space="preserve"> wzrost</w:t>
      </w:r>
      <w:r w:rsidR="004518A0" w:rsidRPr="00C47EC0">
        <w:rPr>
          <w:rFonts w:cs="Arial"/>
        </w:rPr>
        <w:t>y</w:t>
      </w:r>
      <w:r w:rsidR="001F2D91" w:rsidRPr="00C47EC0">
        <w:rPr>
          <w:rFonts w:cs="Arial"/>
        </w:rPr>
        <w:t xml:space="preserve"> liczby </w:t>
      </w:r>
      <w:r w:rsidR="001F2D91" w:rsidRPr="00C47EC0">
        <w:rPr>
          <w:rFonts w:cs="Arial"/>
        </w:rPr>
        <w:lastRenderedPageBreak/>
        <w:t>podmiotów gospodarczych zaobserwować można także w sekcj</w:t>
      </w:r>
      <w:r w:rsidR="004518A0" w:rsidRPr="00C47EC0">
        <w:rPr>
          <w:rFonts w:cs="Arial"/>
        </w:rPr>
        <w:t xml:space="preserve">ach: </w:t>
      </w:r>
      <w:r w:rsidR="001F2D91" w:rsidRPr="00C47EC0">
        <w:rPr>
          <w:rFonts w:cs="Arial"/>
        </w:rPr>
        <w:t>N</w:t>
      </w:r>
      <w:r w:rsidR="00006737" w:rsidRPr="00C47EC0">
        <w:rPr>
          <w:rFonts w:cs="Arial"/>
        </w:rPr>
        <w:t> </w:t>
      </w:r>
      <w:r w:rsidR="001F2D91" w:rsidRPr="00C47EC0">
        <w:rPr>
          <w:rFonts w:cs="Arial"/>
        </w:rPr>
        <w:t xml:space="preserve"> </w:t>
      </w:r>
      <w:r w:rsidR="00817D16" w:rsidRPr="00C47EC0">
        <w:rPr>
          <w:rFonts w:cs="Arial"/>
        </w:rPr>
        <w:t>– Działalność w zakresie usług administrowania i działalność wspierająca</w:t>
      </w:r>
      <w:r w:rsidR="001F2D91" w:rsidRPr="00C47EC0">
        <w:rPr>
          <w:rFonts w:cs="Arial"/>
        </w:rPr>
        <w:t xml:space="preserve"> </w:t>
      </w:r>
      <w:r w:rsidR="00817D16" w:rsidRPr="00C47EC0">
        <w:rPr>
          <w:rFonts w:cs="Arial"/>
        </w:rPr>
        <w:t>(wzrost o 29,52%)</w:t>
      </w:r>
      <w:r w:rsidR="004518A0" w:rsidRPr="00C47EC0">
        <w:rPr>
          <w:rFonts w:cs="Arial"/>
        </w:rPr>
        <w:t xml:space="preserve"> oraz L - Działalność związana z obsługą rynku nieruchomości</w:t>
      </w:r>
      <w:r w:rsidR="00040031" w:rsidRPr="00C47EC0">
        <w:rPr>
          <w:rFonts w:cs="Arial"/>
        </w:rPr>
        <w:t xml:space="preserve"> </w:t>
      </w:r>
      <w:r w:rsidR="004518A0" w:rsidRPr="00C47EC0">
        <w:rPr>
          <w:rFonts w:cs="Arial"/>
        </w:rPr>
        <w:t>(23,01%).</w:t>
      </w:r>
    </w:p>
    <w:p w14:paraId="35A95422" w14:textId="6FB8804B" w:rsidR="00730643" w:rsidRPr="00C47EC0" w:rsidRDefault="00730643" w:rsidP="00730643">
      <w:pPr>
        <w:pStyle w:val="Legenda"/>
        <w:rPr>
          <w:rFonts w:cs="Arial"/>
          <w:color w:val="426113" w:themeColor="accent2" w:themeShade="80"/>
        </w:rPr>
      </w:pPr>
      <w:bookmarkStart w:id="14" w:name="_Toc88422743"/>
      <w:r w:rsidRPr="00C47EC0">
        <w:rPr>
          <w:rFonts w:cs="Arial"/>
          <w:color w:val="426113" w:themeColor="accent2" w:themeShade="80"/>
        </w:rPr>
        <w:t xml:space="preserve">Tabela </w:t>
      </w:r>
      <w:r w:rsidR="001E57C6" w:rsidRPr="00C47EC0">
        <w:rPr>
          <w:rFonts w:cs="Arial"/>
          <w:color w:val="426113" w:themeColor="accent2" w:themeShade="80"/>
        </w:rPr>
        <w:fldChar w:fldCharType="begin"/>
      </w:r>
      <w:r w:rsidR="001E57C6" w:rsidRPr="00C47EC0">
        <w:rPr>
          <w:rFonts w:cs="Arial"/>
          <w:color w:val="426113" w:themeColor="accent2" w:themeShade="80"/>
        </w:rPr>
        <w:instrText xml:space="preserve"> SEQ Tabela \* ARABIC </w:instrText>
      </w:r>
      <w:r w:rsidR="001E57C6" w:rsidRPr="00C47EC0">
        <w:rPr>
          <w:rFonts w:cs="Arial"/>
          <w:color w:val="426113" w:themeColor="accent2" w:themeShade="80"/>
        </w:rPr>
        <w:fldChar w:fldCharType="separate"/>
      </w:r>
      <w:r w:rsidR="00B64612">
        <w:rPr>
          <w:rFonts w:cs="Arial"/>
          <w:noProof/>
          <w:color w:val="426113" w:themeColor="accent2" w:themeShade="80"/>
        </w:rPr>
        <w:t>3</w:t>
      </w:r>
      <w:r w:rsidR="001E57C6" w:rsidRPr="00C47EC0">
        <w:rPr>
          <w:rFonts w:cs="Arial"/>
          <w:color w:val="426113" w:themeColor="accent2" w:themeShade="80"/>
        </w:rPr>
        <w:fldChar w:fldCharType="end"/>
      </w:r>
      <w:r w:rsidRPr="00C47EC0">
        <w:rPr>
          <w:rFonts w:cs="Arial"/>
          <w:color w:val="426113" w:themeColor="accent2" w:themeShade="80"/>
        </w:rPr>
        <w:t>.</w:t>
      </w:r>
      <w:r w:rsidR="00686B09" w:rsidRPr="00C47EC0">
        <w:rPr>
          <w:rFonts w:cs="Arial"/>
          <w:color w:val="426113" w:themeColor="accent2" w:themeShade="80"/>
        </w:rPr>
        <w:t xml:space="preserve"> Liczba i struktura </w:t>
      </w:r>
      <w:r w:rsidR="009E37CC" w:rsidRPr="00C47EC0">
        <w:rPr>
          <w:rFonts w:cs="Arial"/>
          <w:color w:val="426113" w:themeColor="accent2" w:themeShade="80"/>
        </w:rPr>
        <w:t xml:space="preserve">branżowa </w:t>
      </w:r>
      <w:r w:rsidR="00686B09" w:rsidRPr="00C47EC0">
        <w:rPr>
          <w:rFonts w:cs="Arial"/>
          <w:color w:val="426113" w:themeColor="accent2" w:themeShade="80"/>
        </w:rPr>
        <w:t>podmiotów gospodarczych według sekcji PKD w województwie łódzkim w latach 2015 i 2020 wraz z dynamiką zmian</w:t>
      </w:r>
      <w:bookmarkEnd w:id="14"/>
    </w:p>
    <w:tbl>
      <w:tblPr>
        <w:tblW w:w="5000" w:type="pct"/>
        <w:tblBorders>
          <w:top w:val="single" w:sz="4" w:space="0" w:color="426113" w:themeColor="accent2" w:themeShade="80"/>
          <w:left w:val="single" w:sz="4" w:space="0" w:color="426113" w:themeColor="accent2" w:themeShade="80"/>
          <w:bottom w:val="single" w:sz="4" w:space="0" w:color="426113" w:themeColor="accent2" w:themeShade="80"/>
          <w:right w:val="single" w:sz="4" w:space="0" w:color="426113" w:themeColor="accent2" w:themeShade="80"/>
          <w:insideH w:val="single" w:sz="4" w:space="0" w:color="426113" w:themeColor="accent2" w:themeShade="80"/>
          <w:insideV w:val="single" w:sz="4" w:space="0" w:color="426113" w:themeColor="accent2" w:themeShade="80"/>
        </w:tblBorders>
        <w:tblLayout w:type="fixed"/>
        <w:tblCellMar>
          <w:left w:w="70" w:type="dxa"/>
          <w:right w:w="70" w:type="dxa"/>
        </w:tblCellMar>
        <w:tblLook w:val="04A0" w:firstRow="1" w:lastRow="0" w:firstColumn="1" w:lastColumn="0" w:noHBand="0" w:noVBand="1"/>
        <w:tblCaption w:val="accessible"/>
      </w:tblPr>
      <w:tblGrid>
        <w:gridCol w:w="4248"/>
        <w:gridCol w:w="1276"/>
        <w:gridCol w:w="569"/>
        <w:gridCol w:w="1135"/>
        <w:gridCol w:w="993"/>
        <w:gridCol w:w="841"/>
      </w:tblGrid>
      <w:tr w:rsidR="00730643" w:rsidRPr="00C47EC0" w14:paraId="7726F009" w14:textId="77777777" w:rsidTr="00671983">
        <w:trPr>
          <w:trHeight w:val="227"/>
          <w:tblHeader/>
        </w:trPr>
        <w:tc>
          <w:tcPr>
            <w:tcW w:w="3048" w:type="pct"/>
            <w:gridSpan w:val="2"/>
            <w:shd w:val="clear" w:color="auto" w:fill="E5EBB0" w:themeFill="accent4" w:themeFillTint="66"/>
            <w:noWrap/>
            <w:vAlign w:val="center"/>
            <w:hideMark/>
          </w:tcPr>
          <w:p w14:paraId="378E7356" w14:textId="77777777" w:rsidR="00730643" w:rsidRPr="00C47EC0" w:rsidRDefault="00730643" w:rsidP="00730643">
            <w:pPr>
              <w:spacing w:after="0"/>
              <w:rPr>
                <w:rFonts w:eastAsia="Times New Roman" w:cs="Arial"/>
                <w:b/>
                <w:bCs/>
                <w:sz w:val="18"/>
                <w:szCs w:val="18"/>
                <w:lang w:eastAsia="pl-PL"/>
              </w:rPr>
            </w:pPr>
            <w:r w:rsidRPr="00C47EC0">
              <w:rPr>
                <w:rFonts w:eastAsia="Times New Roman" w:cs="Arial"/>
                <w:b/>
                <w:bCs/>
                <w:sz w:val="18"/>
                <w:szCs w:val="18"/>
                <w:lang w:eastAsia="pl-PL"/>
              </w:rPr>
              <w:t>Wyszczególnienie</w:t>
            </w:r>
          </w:p>
        </w:tc>
        <w:tc>
          <w:tcPr>
            <w:tcW w:w="314" w:type="pct"/>
            <w:shd w:val="clear" w:color="auto" w:fill="E5EBB0" w:themeFill="accent4" w:themeFillTint="66"/>
            <w:noWrap/>
            <w:vAlign w:val="center"/>
            <w:hideMark/>
          </w:tcPr>
          <w:p w14:paraId="6EEB7B9D" w14:textId="5A94328E" w:rsidR="00730643" w:rsidRPr="00C47EC0" w:rsidRDefault="004B40E6" w:rsidP="00730643">
            <w:pPr>
              <w:spacing w:after="0"/>
              <w:jc w:val="center"/>
              <w:rPr>
                <w:rFonts w:eastAsia="Times New Roman" w:cs="Arial"/>
                <w:b/>
                <w:bCs/>
                <w:sz w:val="18"/>
                <w:szCs w:val="18"/>
                <w:lang w:eastAsia="pl-PL"/>
              </w:rPr>
            </w:pPr>
            <w:r w:rsidRPr="00C47EC0">
              <w:rPr>
                <w:rFonts w:eastAsia="Times New Roman" w:cs="Arial"/>
                <w:b/>
                <w:bCs/>
                <w:sz w:val="18"/>
                <w:szCs w:val="18"/>
                <w:lang w:eastAsia="pl-PL"/>
              </w:rPr>
              <w:t>R</w:t>
            </w:r>
            <w:r w:rsidR="00730643" w:rsidRPr="00C47EC0">
              <w:rPr>
                <w:rFonts w:eastAsia="Times New Roman" w:cs="Arial"/>
                <w:b/>
                <w:bCs/>
                <w:sz w:val="18"/>
                <w:szCs w:val="18"/>
                <w:lang w:eastAsia="pl-PL"/>
              </w:rPr>
              <w:t>ok</w:t>
            </w:r>
          </w:p>
        </w:tc>
        <w:tc>
          <w:tcPr>
            <w:tcW w:w="626" w:type="pct"/>
            <w:shd w:val="clear" w:color="auto" w:fill="E5EBB0" w:themeFill="accent4" w:themeFillTint="66"/>
            <w:noWrap/>
            <w:vAlign w:val="center"/>
            <w:hideMark/>
          </w:tcPr>
          <w:p w14:paraId="5AF219EA" w14:textId="35998571" w:rsidR="00730643" w:rsidRPr="00C47EC0" w:rsidRDefault="004B40E6" w:rsidP="00730643">
            <w:pPr>
              <w:spacing w:after="0"/>
              <w:jc w:val="center"/>
              <w:rPr>
                <w:rFonts w:eastAsia="Times New Roman" w:cs="Arial"/>
                <w:b/>
                <w:bCs/>
                <w:sz w:val="18"/>
                <w:szCs w:val="18"/>
                <w:lang w:eastAsia="pl-PL"/>
              </w:rPr>
            </w:pPr>
            <w:r w:rsidRPr="00C47EC0">
              <w:rPr>
                <w:rFonts w:eastAsia="Times New Roman" w:cs="Arial"/>
                <w:b/>
                <w:bCs/>
                <w:sz w:val="18"/>
                <w:szCs w:val="18"/>
                <w:lang w:eastAsia="pl-PL"/>
              </w:rPr>
              <w:t>L</w:t>
            </w:r>
            <w:r w:rsidR="00730643" w:rsidRPr="00C47EC0">
              <w:rPr>
                <w:rFonts w:eastAsia="Times New Roman" w:cs="Arial"/>
                <w:b/>
                <w:bCs/>
                <w:sz w:val="18"/>
                <w:szCs w:val="18"/>
                <w:lang w:eastAsia="pl-PL"/>
              </w:rPr>
              <w:t>iczba</w:t>
            </w:r>
            <w:r w:rsidRPr="00C47EC0">
              <w:rPr>
                <w:rFonts w:eastAsia="Times New Roman" w:cs="Arial"/>
                <w:b/>
                <w:bCs/>
                <w:sz w:val="18"/>
                <w:szCs w:val="18"/>
                <w:lang w:eastAsia="pl-PL"/>
              </w:rPr>
              <w:t xml:space="preserve"> podmiotów</w:t>
            </w:r>
          </w:p>
        </w:tc>
        <w:tc>
          <w:tcPr>
            <w:tcW w:w="548" w:type="pct"/>
            <w:shd w:val="clear" w:color="auto" w:fill="E5EBB0" w:themeFill="accent4" w:themeFillTint="66"/>
            <w:vAlign w:val="center"/>
            <w:hideMark/>
          </w:tcPr>
          <w:p w14:paraId="14D904CC" w14:textId="12A3E7D3" w:rsidR="00730643" w:rsidRPr="00C47EC0" w:rsidRDefault="004B40E6" w:rsidP="00730643">
            <w:pPr>
              <w:spacing w:after="0"/>
              <w:jc w:val="center"/>
              <w:rPr>
                <w:rFonts w:eastAsia="Times New Roman" w:cs="Arial"/>
                <w:b/>
                <w:bCs/>
                <w:sz w:val="18"/>
                <w:szCs w:val="18"/>
                <w:lang w:eastAsia="pl-PL"/>
              </w:rPr>
            </w:pPr>
            <w:r w:rsidRPr="00C47EC0">
              <w:rPr>
                <w:rFonts w:eastAsia="Times New Roman" w:cs="Arial"/>
                <w:b/>
                <w:bCs/>
                <w:sz w:val="18"/>
                <w:szCs w:val="18"/>
                <w:lang w:eastAsia="pl-PL"/>
              </w:rPr>
              <w:t>O</w:t>
            </w:r>
            <w:r w:rsidR="00730643" w:rsidRPr="00C47EC0">
              <w:rPr>
                <w:rFonts w:eastAsia="Times New Roman" w:cs="Arial"/>
                <w:b/>
                <w:bCs/>
                <w:sz w:val="18"/>
                <w:szCs w:val="18"/>
                <w:lang w:eastAsia="pl-PL"/>
              </w:rPr>
              <w:t>dsetek</w:t>
            </w:r>
            <w:r w:rsidR="009E37CC" w:rsidRPr="00C47EC0">
              <w:rPr>
                <w:rFonts w:eastAsia="Times New Roman" w:cs="Arial"/>
                <w:b/>
                <w:bCs/>
                <w:sz w:val="18"/>
                <w:szCs w:val="18"/>
                <w:lang w:eastAsia="pl-PL"/>
              </w:rPr>
              <w:t xml:space="preserve"> podmiotów ogółem</w:t>
            </w:r>
          </w:p>
        </w:tc>
        <w:tc>
          <w:tcPr>
            <w:tcW w:w="464" w:type="pct"/>
            <w:shd w:val="clear" w:color="auto" w:fill="E5EBB0" w:themeFill="accent4" w:themeFillTint="66"/>
            <w:vAlign w:val="center"/>
            <w:hideMark/>
          </w:tcPr>
          <w:p w14:paraId="6499B0F7" w14:textId="255928ED" w:rsidR="00730643" w:rsidRPr="00C47EC0" w:rsidRDefault="00730643" w:rsidP="00730643">
            <w:pPr>
              <w:spacing w:after="0"/>
              <w:jc w:val="center"/>
              <w:rPr>
                <w:rFonts w:eastAsia="Times New Roman" w:cs="Arial"/>
                <w:b/>
                <w:bCs/>
                <w:sz w:val="18"/>
                <w:szCs w:val="18"/>
                <w:lang w:eastAsia="pl-PL"/>
              </w:rPr>
            </w:pPr>
            <w:r w:rsidRPr="00C47EC0">
              <w:rPr>
                <w:rFonts w:eastAsia="Times New Roman" w:cs="Arial"/>
                <w:b/>
                <w:bCs/>
                <w:sz w:val="18"/>
                <w:szCs w:val="18"/>
                <w:lang w:eastAsia="pl-PL"/>
              </w:rPr>
              <w:t>wzrost/ spadek</w:t>
            </w:r>
          </w:p>
        </w:tc>
      </w:tr>
      <w:tr w:rsidR="00730643" w:rsidRPr="00C47EC0" w14:paraId="3108B14B" w14:textId="77777777" w:rsidTr="00671983">
        <w:trPr>
          <w:trHeight w:val="227"/>
        </w:trPr>
        <w:tc>
          <w:tcPr>
            <w:tcW w:w="3048" w:type="pct"/>
            <w:gridSpan w:val="2"/>
            <w:vMerge w:val="restart"/>
            <w:shd w:val="clear" w:color="auto" w:fill="F2F5D7" w:themeFill="accent4" w:themeFillTint="33"/>
            <w:noWrap/>
            <w:vAlign w:val="center"/>
            <w:hideMark/>
          </w:tcPr>
          <w:p w14:paraId="2BD37039"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Ogółem</w:t>
            </w:r>
          </w:p>
        </w:tc>
        <w:tc>
          <w:tcPr>
            <w:tcW w:w="314" w:type="pct"/>
            <w:shd w:val="clear" w:color="auto" w:fill="auto"/>
            <w:noWrap/>
            <w:vAlign w:val="center"/>
            <w:hideMark/>
          </w:tcPr>
          <w:p w14:paraId="6985045C"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2F052C7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241 462</w:t>
            </w:r>
          </w:p>
        </w:tc>
        <w:tc>
          <w:tcPr>
            <w:tcW w:w="548" w:type="pct"/>
            <w:shd w:val="clear" w:color="auto" w:fill="auto"/>
            <w:vAlign w:val="center"/>
            <w:hideMark/>
          </w:tcPr>
          <w:p w14:paraId="7487B269"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100,00%</w:t>
            </w:r>
          </w:p>
        </w:tc>
        <w:tc>
          <w:tcPr>
            <w:tcW w:w="464" w:type="pct"/>
            <w:vMerge w:val="restart"/>
            <w:shd w:val="clear" w:color="auto" w:fill="auto"/>
            <w:vAlign w:val="center"/>
            <w:hideMark/>
          </w:tcPr>
          <w:p w14:paraId="14D4568A"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8,30%</w:t>
            </w:r>
          </w:p>
        </w:tc>
      </w:tr>
      <w:tr w:rsidR="00730643" w:rsidRPr="00C47EC0" w14:paraId="2A8962CE" w14:textId="77777777" w:rsidTr="00671983">
        <w:trPr>
          <w:trHeight w:val="227"/>
        </w:trPr>
        <w:tc>
          <w:tcPr>
            <w:tcW w:w="3048" w:type="pct"/>
            <w:gridSpan w:val="2"/>
            <w:vMerge/>
            <w:shd w:val="clear" w:color="auto" w:fill="F2F5D7" w:themeFill="accent4" w:themeFillTint="33"/>
            <w:vAlign w:val="center"/>
            <w:hideMark/>
          </w:tcPr>
          <w:p w14:paraId="358656D3"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7DBDA88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6FF8297F"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261 498</w:t>
            </w:r>
          </w:p>
        </w:tc>
        <w:tc>
          <w:tcPr>
            <w:tcW w:w="548" w:type="pct"/>
            <w:shd w:val="clear" w:color="auto" w:fill="auto"/>
            <w:vAlign w:val="center"/>
            <w:hideMark/>
          </w:tcPr>
          <w:p w14:paraId="1E5CEC2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100,00%</w:t>
            </w:r>
          </w:p>
        </w:tc>
        <w:tc>
          <w:tcPr>
            <w:tcW w:w="464" w:type="pct"/>
            <w:vMerge/>
            <w:vAlign w:val="center"/>
            <w:hideMark/>
          </w:tcPr>
          <w:p w14:paraId="6DDBF66B" w14:textId="77777777" w:rsidR="00730643" w:rsidRPr="00C47EC0" w:rsidRDefault="00730643" w:rsidP="00730643">
            <w:pPr>
              <w:spacing w:after="0"/>
              <w:rPr>
                <w:rFonts w:eastAsia="Times New Roman" w:cs="Arial"/>
                <w:b/>
                <w:bCs/>
                <w:color w:val="000000"/>
                <w:sz w:val="18"/>
                <w:szCs w:val="18"/>
                <w:lang w:eastAsia="pl-PL"/>
              </w:rPr>
            </w:pPr>
          </w:p>
        </w:tc>
      </w:tr>
      <w:tr w:rsidR="004B40E6" w:rsidRPr="00C47EC0" w14:paraId="7BFF012C" w14:textId="77777777" w:rsidTr="00671983">
        <w:trPr>
          <w:trHeight w:val="227"/>
        </w:trPr>
        <w:tc>
          <w:tcPr>
            <w:tcW w:w="2344" w:type="pct"/>
            <w:vMerge w:val="restart"/>
            <w:shd w:val="clear" w:color="auto" w:fill="F2F5D7" w:themeFill="accent4" w:themeFillTint="33"/>
            <w:noWrap/>
            <w:vAlign w:val="center"/>
            <w:hideMark/>
          </w:tcPr>
          <w:p w14:paraId="73A03D18"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Rolnictwo, leśnictwo, łowiectwo i rybactwo</w:t>
            </w:r>
          </w:p>
        </w:tc>
        <w:tc>
          <w:tcPr>
            <w:tcW w:w="704" w:type="pct"/>
            <w:vMerge w:val="restart"/>
            <w:shd w:val="clear" w:color="auto" w:fill="F2F5D7" w:themeFill="accent4" w:themeFillTint="33"/>
            <w:noWrap/>
            <w:vAlign w:val="center"/>
            <w:hideMark/>
          </w:tcPr>
          <w:p w14:paraId="6554ADC3"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A</w:t>
            </w:r>
          </w:p>
        </w:tc>
        <w:tc>
          <w:tcPr>
            <w:tcW w:w="314" w:type="pct"/>
            <w:shd w:val="clear" w:color="auto" w:fill="auto"/>
            <w:noWrap/>
            <w:vAlign w:val="center"/>
            <w:hideMark/>
          </w:tcPr>
          <w:p w14:paraId="7C9B0F57"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63A8865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4 040</w:t>
            </w:r>
          </w:p>
        </w:tc>
        <w:tc>
          <w:tcPr>
            <w:tcW w:w="548" w:type="pct"/>
            <w:shd w:val="clear" w:color="auto" w:fill="auto"/>
            <w:vAlign w:val="center"/>
            <w:hideMark/>
          </w:tcPr>
          <w:p w14:paraId="5335F29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1,67%</w:t>
            </w:r>
          </w:p>
        </w:tc>
        <w:tc>
          <w:tcPr>
            <w:tcW w:w="464" w:type="pct"/>
            <w:vMerge w:val="restart"/>
            <w:shd w:val="clear" w:color="auto" w:fill="auto"/>
            <w:vAlign w:val="center"/>
            <w:hideMark/>
          </w:tcPr>
          <w:p w14:paraId="57A8A641"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-3,00%</w:t>
            </w:r>
          </w:p>
        </w:tc>
      </w:tr>
      <w:tr w:rsidR="004B40E6" w:rsidRPr="00C47EC0" w14:paraId="71EBA87D" w14:textId="77777777" w:rsidTr="00671983">
        <w:trPr>
          <w:trHeight w:val="227"/>
        </w:trPr>
        <w:tc>
          <w:tcPr>
            <w:tcW w:w="2344" w:type="pct"/>
            <w:vMerge/>
            <w:shd w:val="clear" w:color="auto" w:fill="F2F5D7" w:themeFill="accent4" w:themeFillTint="33"/>
            <w:vAlign w:val="center"/>
            <w:hideMark/>
          </w:tcPr>
          <w:p w14:paraId="00DCF4F7"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37AE6480"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385241E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46B6A065"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3 919</w:t>
            </w:r>
          </w:p>
        </w:tc>
        <w:tc>
          <w:tcPr>
            <w:tcW w:w="548" w:type="pct"/>
            <w:shd w:val="clear" w:color="auto" w:fill="auto"/>
            <w:vAlign w:val="center"/>
            <w:hideMark/>
          </w:tcPr>
          <w:p w14:paraId="673410F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1,50%</w:t>
            </w:r>
          </w:p>
        </w:tc>
        <w:tc>
          <w:tcPr>
            <w:tcW w:w="464" w:type="pct"/>
            <w:vMerge/>
            <w:vAlign w:val="center"/>
            <w:hideMark/>
          </w:tcPr>
          <w:p w14:paraId="537CB2FE"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73D9AF40" w14:textId="77777777" w:rsidTr="00671983">
        <w:trPr>
          <w:trHeight w:val="227"/>
        </w:trPr>
        <w:tc>
          <w:tcPr>
            <w:tcW w:w="2344" w:type="pct"/>
            <w:vMerge w:val="restart"/>
            <w:shd w:val="clear" w:color="auto" w:fill="F2F5D7" w:themeFill="accent4" w:themeFillTint="33"/>
            <w:noWrap/>
            <w:vAlign w:val="center"/>
            <w:hideMark/>
          </w:tcPr>
          <w:p w14:paraId="78ABCB07"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Górnictwo i wydobywanie</w:t>
            </w:r>
          </w:p>
        </w:tc>
        <w:tc>
          <w:tcPr>
            <w:tcW w:w="704" w:type="pct"/>
            <w:vMerge w:val="restart"/>
            <w:shd w:val="clear" w:color="auto" w:fill="F2F5D7" w:themeFill="accent4" w:themeFillTint="33"/>
            <w:noWrap/>
            <w:vAlign w:val="center"/>
            <w:hideMark/>
          </w:tcPr>
          <w:p w14:paraId="7198C30D"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B</w:t>
            </w:r>
          </w:p>
        </w:tc>
        <w:tc>
          <w:tcPr>
            <w:tcW w:w="314" w:type="pct"/>
            <w:shd w:val="clear" w:color="auto" w:fill="auto"/>
            <w:noWrap/>
            <w:vAlign w:val="center"/>
            <w:hideMark/>
          </w:tcPr>
          <w:p w14:paraId="0C7FBF2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1BD46D7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290</w:t>
            </w:r>
          </w:p>
        </w:tc>
        <w:tc>
          <w:tcPr>
            <w:tcW w:w="548" w:type="pct"/>
            <w:shd w:val="clear" w:color="auto" w:fill="auto"/>
            <w:vAlign w:val="center"/>
            <w:hideMark/>
          </w:tcPr>
          <w:p w14:paraId="3F78609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0,12%</w:t>
            </w:r>
          </w:p>
        </w:tc>
        <w:tc>
          <w:tcPr>
            <w:tcW w:w="464" w:type="pct"/>
            <w:vMerge w:val="restart"/>
            <w:shd w:val="clear" w:color="auto" w:fill="auto"/>
            <w:vAlign w:val="center"/>
            <w:hideMark/>
          </w:tcPr>
          <w:p w14:paraId="081DA1E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-8,97%</w:t>
            </w:r>
          </w:p>
        </w:tc>
      </w:tr>
      <w:tr w:rsidR="004B40E6" w:rsidRPr="00C47EC0" w14:paraId="34BE5DCB" w14:textId="77777777" w:rsidTr="00671983">
        <w:trPr>
          <w:trHeight w:val="227"/>
        </w:trPr>
        <w:tc>
          <w:tcPr>
            <w:tcW w:w="2344" w:type="pct"/>
            <w:vMerge/>
            <w:shd w:val="clear" w:color="auto" w:fill="F2F5D7" w:themeFill="accent4" w:themeFillTint="33"/>
            <w:vAlign w:val="center"/>
            <w:hideMark/>
          </w:tcPr>
          <w:p w14:paraId="01252643"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09397D22"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7D823BF1"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084299E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264</w:t>
            </w:r>
          </w:p>
        </w:tc>
        <w:tc>
          <w:tcPr>
            <w:tcW w:w="548" w:type="pct"/>
            <w:shd w:val="clear" w:color="auto" w:fill="auto"/>
            <w:vAlign w:val="center"/>
            <w:hideMark/>
          </w:tcPr>
          <w:p w14:paraId="7E171333"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0,10%</w:t>
            </w:r>
          </w:p>
        </w:tc>
        <w:tc>
          <w:tcPr>
            <w:tcW w:w="464" w:type="pct"/>
            <w:vMerge/>
            <w:vAlign w:val="center"/>
            <w:hideMark/>
          </w:tcPr>
          <w:p w14:paraId="56487506"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4A9F705D" w14:textId="77777777" w:rsidTr="00671983">
        <w:trPr>
          <w:trHeight w:val="227"/>
        </w:trPr>
        <w:tc>
          <w:tcPr>
            <w:tcW w:w="2344" w:type="pct"/>
            <w:vMerge w:val="restart"/>
            <w:shd w:val="clear" w:color="auto" w:fill="F2F5D7" w:themeFill="accent4" w:themeFillTint="33"/>
            <w:noWrap/>
            <w:vAlign w:val="center"/>
            <w:hideMark/>
          </w:tcPr>
          <w:p w14:paraId="0620FCD5"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Przetwórstwo przemysłowe</w:t>
            </w:r>
          </w:p>
        </w:tc>
        <w:tc>
          <w:tcPr>
            <w:tcW w:w="704" w:type="pct"/>
            <w:vMerge w:val="restart"/>
            <w:shd w:val="clear" w:color="auto" w:fill="F2F5D7" w:themeFill="accent4" w:themeFillTint="33"/>
            <w:noWrap/>
            <w:vAlign w:val="center"/>
            <w:hideMark/>
          </w:tcPr>
          <w:p w14:paraId="3A9020D1"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C</w:t>
            </w:r>
          </w:p>
        </w:tc>
        <w:tc>
          <w:tcPr>
            <w:tcW w:w="314" w:type="pct"/>
            <w:shd w:val="clear" w:color="auto" w:fill="auto"/>
            <w:noWrap/>
            <w:vAlign w:val="center"/>
            <w:hideMark/>
          </w:tcPr>
          <w:p w14:paraId="4647B68F"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48337479"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28 422</w:t>
            </w:r>
          </w:p>
        </w:tc>
        <w:tc>
          <w:tcPr>
            <w:tcW w:w="548" w:type="pct"/>
            <w:shd w:val="clear" w:color="auto" w:fill="auto"/>
            <w:vAlign w:val="center"/>
            <w:hideMark/>
          </w:tcPr>
          <w:p w14:paraId="79082EB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11,77%</w:t>
            </w:r>
          </w:p>
        </w:tc>
        <w:tc>
          <w:tcPr>
            <w:tcW w:w="464" w:type="pct"/>
            <w:vMerge w:val="restart"/>
            <w:shd w:val="clear" w:color="auto" w:fill="auto"/>
            <w:vAlign w:val="center"/>
            <w:hideMark/>
          </w:tcPr>
          <w:p w14:paraId="49F4AD0C"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-2,11%</w:t>
            </w:r>
          </w:p>
        </w:tc>
      </w:tr>
      <w:tr w:rsidR="004B40E6" w:rsidRPr="00C47EC0" w14:paraId="67A69AE3" w14:textId="77777777" w:rsidTr="00671983">
        <w:trPr>
          <w:trHeight w:val="227"/>
        </w:trPr>
        <w:tc>
          <w:tcPr>
            <w:tcW w:w="2344" w:type="pct"/>
            <w:vMerge/>
            <w:shd w:val="clear" w:color="auto" w:fill="F2F5D7" w:themeFill="accent4" w:themeFillTint="33"/>
            <w:vAlign w:val="center"/>
            <w:hideMark/>
          </w:tcPr>
          <w:p w14:paraId="61A672CE"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498F2C91"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14AD877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6032194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27 821</w:t>
            </w:r>
          </w:p>
        </w:tc>
        <w:tc>
          <w:tcPr>
            <w:tcW w:w="548" w:type="pct"/>
            <w:shd w:val="clear" w:color="auto" w:fill="auto"/>
            <w:vAlign w:val="center"/>
            <w:hideMark/>
          </w:tcPr>
          <w:p w14:paraId="7D006BBE"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10,64%</w:t>
            </w:r>
          </w:p>
        </w:tc>
        <w:tc>
          <w:tcPr>
            <w:tcW w:w="464" w:type="pct"/>
            <w:vMerge/>
            <w:vAlign w:val="center"/>
            <w:hideMark/>
          </w:tcPr>
          <w:p w14:paraId="143245A6"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06011756" w14:textId="77777777" w:rsidTr="00671983">
        <w:trPr>
          <w:trHeight w:val="227"/>
        </w:trPr>
        <w:tc>
          <w:tcPr>
            <w:tcW w:w="2344" w:type="pct"/>
            <w:vMerge w:val="restart"/>
            <w:shd w:val="clear" w:color="auto" w:fill="F2F5D7" w:themeFill="accent4" w:themeFillTint="33"/>
            <w:noWrap/>
            <w:vAlign w:val="center"/>
            <w:hideMark/>
          </w:tcPr>
          <w:p w14:paraId="7D90EF65"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Wytwarzanie i zaopatrywanie w energię elektryczną, gaz, parę wodną, gorącą wodę i powietrze do układów klimatyzacyjnych</w:t>
            </w:r>
          </w:p>
        </w:tc>
        <w:tc>
          <w:tcPr>
            <w:tcW w:w="704" w:type="pct"/>
            <w:vMerge w:val="restart"/>
            <w:shd w:val="clear" w:color="auto" w:fill="F2F5D7" w:themeFill="accent4" w:themeFillTint="33"/>
            <w:noWrap/>
            <w:vAlign w:val="center"/>
            <w:hideMark/>
          </w:tcPr>
          <w:p w14:paraId="3C3CFC57"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D</w:t>
            </w:r>
          </w:p>
        </w:tc>
        <w:tc>
          <w:tcPr>
            <w:tcW w:w="314" w:type="pct"/>
            <w:shd w:val="clear" w:color="auto" w:fill="auto"/>
            <w:noWrap/>
            <w:vAlign w:val="center"/>
            <w:hideMark/>
          </w:tcPr>
          <w:p w14:paraId="0AA958D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1DC12125"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453</w:t>
            </w:r>
          </w:p>
        </w:tc>
        <w:tc>
          <w:tcPr>
            <w:tcW w:w="548" w:type="pct"/>
            <w:shd w:val="clear" w:color="auto" w:fill="auto"/>
            <w:vAlign w:val="center"/>
            <w:hideMark/>
          </w:tcPr>
          <w:p w14:paraId="15214C6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0,19%</w:t>
            </w:r>
          </w:p>
        </w:tc>
        <w:tc>
          <w:tcPr>
            <w:tcW w:w="464" w:type="pct"/>
            <w:vMerge w:val="restart"/>
            <w:shd w:val="clear" w:color="auto" w:fill="auto"/>
            <w:vAlign w:val="center"/>
            <w:hideMark/>
          </w:tcPr>
          <w:p w14:paraId="397CDB9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9,71%</w:t>
            </w:r>
          </w:p>
        </w:tc>
      </w:tr>
      <w:tr w:rsidR="004B40E6" w:rsidRPr="00C47EC0" w14:paraId="5A5C6879" w14:textId="77777777" w:rsidTr="00671983">
        <w:trPr>
          <w:trHeight w:val="227"/>
        </w:trPr>
        <w:tc>
          <w:tcPr>
            <w:tcW w:w="2344" w:type="pct"/>
            <w:vMerge/>
            <w:shd w:val="clear" w:color="auto" w:fill="F2F5D7" w:themeFill="accent4" w:themeFillTint="33"/>
            <w:vAlign w:val="center"/>
            <w:hideMark/>
          </w:tcPr>
          <w:p w14:paraId="72E8EBCC"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6CAADBBB"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71BC810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67AFD41E"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497</w:t>
            </w:r>
          </w:p>
        </w:tc>
        <w:tc>
          <w:tcPr>
            <w:tcW w:w="548" w:type="pct"/>
            <w:shd w:val="clear" w:color="auto" w:fill="auto"/>
            <w:vAlign w:val="center"/>
            <w:hideMark/>
          </w:tcPr>
          <w:p w14:paraId="5F69819A"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0,19%</w:t>
            </w:r>
          </w:p>
        </w:tc>
        <w:tc>
          <w:tcPr>
            <w:tcW w:w="464" w:type="pct"/>
            <w:vMerge/>
            <w:vAlign w:val="center"/>
            <w:hideMark/>
          </w:tcPr>
          <w:p w14:paraId="6D9DD0B4"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58046EE3" w14:textId="77777777" w:rsidTr="00671983">
        <w:trPr>
          <w:trHeight w:val="227"/>
        </w:trPr>
        <w:tc>
          <w:tcPr>
            <w:tcW w:w="2344" w:type="pct"/>
            <w:vMerge w:val="restart"/>
            <w:shd w:val="clear" w:color="auto" w:fill="F2F5D7" w:themeFill="accent4" w:themeFillTint="33"/>
            <w:noWrap/>
            <w:vAlign w:val="center"/>
            <w:hideMark/>
          </w:tcPr>
          <w:p w14:paraId="2620D721"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Dostawa wody; gospodarowanie ściekami i odpadami oraz działalność związana z rekultywacją</w:t>
            </w:r>
          </w:p>
        </w:tc>
        <w:tc>
          <w:tcPr>
            <w:tcW w:w="704" w:type="pct"/>
            <w:vMerge w:val="restart"/>
            <w:shd w:val="clear" w:color="auto" w:fill="F2F5D7" w:themeFill="accent4" w:themeFillTint="33"/>
            <w:noWrap/>
            <w:vAlign w:val="center"/>
            <w:hideMark/>
          </w:tcPr>
          <w:p w14:paraId="54E9D96A"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E</w:t>
            </w:r>
          </w:p>
        </w:tc>
        <w:tc>
          <w:tcPr>
            <w:tcW w:w="314" w:type="pct"/>
            <w:shd w:val="clear" w:color="auto" w:fill="auto"/>
            <w:noWrap/>
            <w:vAlign w:val="center"/>
            <w:hideMark/>
          </w:tcPr>
          <w:p w14:paraId="2A469BD7"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71D542E5"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821</w:t>
            </w:r>
          </w:p>
        </w:tc>
        <w:tc>
          <w:tcPr>
            <w:tcW w:w="548" w:type="pct"/>
            <w:shd w:val="clear" w:color="auto" w:fill="auto"/>
            <w:vAlign w:val="center"/>
            <w:hideMark/>
          </w:tcPr>
          <w:p w14:paraId="1D744973"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0,34%</w:t>
            </w:r>
          </w:p>
        </w:tc>
        <w:tc>
          <w:tcPr>
            <w:tcW w:w="464" w:type="pct"/>
            <w:vMerge w:val="restart"/>
            <w:shd w:val="clear" w:color="auto" w:fill="auto"/>
            <w:vAlign w:val="center"/>
            <w:hideMark/>
          </w:tcPr>
          <w:p w14:paraId="113276CE"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-2,92%</w:t>
            </w:r>
          </w:p>
        </w:tc>
      </w:tr>
      <w:tr w:rsidR="004B40E6" w:rsidRPr="00C47EC0" w14:paraId="56CF1E4D" w14:textId="77777777" w:rsidTr="00671983">
        <w:trPr>
          <w:trHeight w:val="227"/>
        </w:trPr>
        <w:tc>
          <w:tcPr>
            <w:tcW w:w="2344" w:type="pct"/>
            <w:vMerge/>
            <w:shd w:val="clear" w:color="auto" w:fill="F2F5D7" w:themeFill="accent4" w:themeFillTint="33"/>
            <w:vAlign w:val="center"/>
            <w:hideMark/>
          </w:tcPr>
          <w:p w14:paraId="3D1EE131"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64B1EFC3"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1947F950"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793433FF"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797</w:t>
            </w:r>
          </w:p>
        </w:tc>
        <w:tc>
          <w:tcPr>
            <w:tcW w:w="548" w:type="pct"/>
            <w:shd w:val="clear" w:color="auto" w:fill="auto"/>
            <w:vAlign w:val="center"/>
            <w:hideMark/>
          </w:tcPr>
          <w:p w14:paraId="62BBB7D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0,30%</w:t>
            </w:r>
          </w:p>
        </w:tc>
        <w:tc>
          <w:tcPr>
            <w:tcW w:w="464" w:type="pct"/>
            <w:vMerge/>
            <w:vAlign w:val="center"/>
            <w:hideMark/>
          </w:tcPr>
          <w:p w14:paraId="5688BD32"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28ABAE6C" w14:textId="77777777" w:rsidTr="00671983">
        <w:trPr>
          <w:trHeight w:val="227"/>
        </w:trPr>
        <w:tc>
          <w:tcPr>
            <w:tcW w:w="2344" w:type="pct"/>
            <w:vMerge w:val="restart"/>
            <w:shd w:val="clear" w:color="auto" w:fill="F2F5D7" w:themeFill="accent4" w:themeFillTint="33"/>
            <w:noWrap/>
            <w:vAlign w:val="center"/>
            <w:hideMark/>
          </w:tcPr>
          <w:p w14:paraId="62CA4278"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Budownictwo</w:t>
            </w:r>
          </w:p>
        </w:tc>
        <w:tc>
          <w:tcPr>
            <w:tcW w:w="704" w:type="pct"/>
            <w:vMerge w:val="restart"/>
            <w:shd w:val="clear" w:color="auto" w:fill="F2F5D7" w:themeFill="accent4" w:themeFillTint="33"/>
            <w:noWrap/>
            <w:vAlign w:val="center"/>
            <w:hideMark/>
          </w:tcPr>
          <w:p w14:paraId="0464CEEA"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F</w:t>
            </w:r>
          </w:p>
        </w:tc>
        <w:tc>
          <w:tcPr>
            <w:tcW w:w="314" w:type="pct"/>
            <w:shd w:val="clear" w:color="auto" w:fill="auto"/>
            <w:noWrap/>
            <w:vAlign w:val="center"/>
            <w:hideMark/>
          </w:tcPr>
          <w:p w14:paraId="2A6287E7"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210478CB"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24 442</w:t>
            </w:r>
          </w:p>
        </w:tc>
        <w:tc>
          <w:tcPr>
            <w:tcW w:w="548" w:type="pct"/>
            <w:shd w:val="clear" w:color="auto" w:fill="auto"/>
            <w:vAlign w:val="center"/>
            <w:hideMark/>
          </w:tcPr>
          <w:p w14:paraId="439ACF59"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10,12%</w:t>
            </w:r>
          </w:p>
        </w:tc>
        <w:tc>
          <w:tcPr>
            <w:tcW w:w="464" w:type="pct"/>
            <w:vMerge w:val="restart"/>
            <w:shd w:val="clear" w:color="auto" w:fill="auto"/>
            <w:vAlign w:val="center"/>
            <w:hideMark/>
          </w:tcPr>
          <w:p w14:paraId="25116DB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26,74%</w:t>
            </w:r>
          </w:p>
        </w:tc>
      </w:tr>
      <w:tr w:rsidR="004B40E6" w:rsidRPr="00C47EC0" w14:paraId="231DD498" w14:textId="77777777" w:rsidTr="00671983">
        <w:trPr>
          <w:trHeight w:val="227"/>
        </w:trPr>
        <w:tc>
          <w:tcPr>
            <w:tcW w:w="2344" w:type="pct"/>
            <w:vMerge/>
            <w:shd w:val="clear" w:color="auto" w:fill="F2F5D7" w:themeFill="accent4" w:themeFillTint="33"/>
            <w:vAlign w:val="center"/>
            <w:hideMark/>
          </w:tcPr>
          <w:p w14:paraId="5D4F3901"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434AB80D"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248398A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6783EE8C"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30 977</w:t>
            </w:r>
          </w:p>
        </w:tc>
        <w:tc>
          <w:tcPr>
            <w:tcW w:w="548" w:type="pct"/>
            <w:shd w:val="clear" w:color="auto" w:fill="auto"/>
            <w:vAlign w:val="center"/>
            <w:hideMark/>
          </w:tcPr>
          <w:p w14:paraId="4B634D5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11,85%</w:t>
            </w:r>
          </w:p>
        </w:tc>
        <w:tc>
          <w:tcPr>
            <w:tcW w:w="464" w:type="pct"/>
            <w:vMerge/>
            <w:vAlign w:val="center"/>
            <w:hideMark/>
          </w:tcPr>
          <w:p w14:paraId="3B9A222C"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733E5AFE" w14:textId="77777777" w:rsidTr="00671983">
        <w:trPr>
          <w:trHeight w:val="227"/>
        </w:trPr>
        <w:tc>
          <w:tcPr>
            <w:tcW w:w="2344" w:type="pct"/>
            <w:vMerge w:val="restart"/>
            <w:shd w:val="clear" w:color="auto" w:fill="F2F5D7" w:themeFill="accent4" w:themeFillTint="33"/>
            <w:noWrap/>
            <w:vAlign w:val="center"/>
            <w:hideMark/>
          </w:tcPr>
          <w:p w14:paraId="4A718031"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Handel hurtowy i detaliczny; naprawa pojazdów samochodowych, włączając motocykle</w:t>
            </w:r>
          </w:p>
        </w:tc>
        <w:tc>
          <w:tcPr>
            <w:tcW w:w="704" w:type="pct"/>
            <w:vMerge w:val="restart"/>
            <w:shd w:val="clear" w:color="auto" w:fill="F2F5D7" w:themeFill="accent4" w:themeFillTint="33"/>
            <w:noWrap/>
            <w:vAlign w:val="center"/>
            <w:hideMark/>
          </w:tcPr>
          <w:p w14:paraId="7F4FC1BF"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G</w:t>
            </w:r>
          </w:p>
        </w:tc>
        <w:tc>
          <w:tcPr>
            <w:tcW w:w="314" w:type="pct"/>
            <w:shd w:val="clear" w:color="auto" w:fill="auto"/>
            <w:noWrap/>
            <w:vAlign w:val="center"/>
            <w:hideMark/>
          </w:tcPr>
          <w:p w14:paraId="31C8B67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7C0C093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67 548</w:t>
            </w:r>
          </w:p>
        </w:tc>
        <w:tc>
          <w:tcPr>
            <w:tcW w:w="548" w:type="pct"/>
            <w:shd w:val="clear" w:color="auto" w:fill="auto"/>
            <w:vAlign w:val="center"/>
            <w:hideMark/>
          </w:tcPr>
          <w:p w14:paraId="74CA0F4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27,97%</w:t>
            </w:r>
          </w:p>
        </w:tc>
        <w:tc>
          <w:tcPr>
            <w:tcW w:w="464" w:type="pct"/>
            <w:vMerge w:val="restart"/>
            <w:shd w:val="clear" w:color="auto" w:fill="auto"/>
            <w:vAlign w:val="center"/>
            <w:hideMark/>
          </w:tcPr>
          <w:p w14:paraId="06B89BD1"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-7,78%</w:t>
            </w:r>
          </w:p>
        </w:tc>
      </w:tr>
      <w:tr w:rsidR="004B40E6" w:rsidRPr="00C47EC0" w14:paraId="1AC8D9E7" w14:textId="77777777" w:rsidTr="00671983">
        <w:trPr>
          <w:trHeight w:val="227"/>
        </w:trPr>
        <w:tc>
          <w:tcPr>
            <w:tcW w:w="2344" w:type="pct"/>
            <w:vMerge/>
            <w:shd w:val="clear" w:color="auto" w:fill="F2F5D7" w:themeFill="accent4" w:themeFillTint="33"/>
            <w:vAlign w:val="center"/>
            <w:hideMark/>
          </w:tcPr>
          <w:p w14:paraId="3A35B9B6"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3A224346"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4F7BAB3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5663840A"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62 290</w:t>
            </w:r>
          </w:p>
        </w:tc>
        <w:tc>
          <w:tcPr>
            <w:tcW w:w="548" w:type="pct"/>
            <w:shd w:val="clear" w:color="auto" w:fill="auto"/>
            <w:vAlign w:val="center"/>
            <w:hideMark/>
          </w:tcPr>
          <w:p w14:paraId="42CD5C8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23,82%</w:t>
            </w:r>
          </w:p>
        </w:tc>
        <w:tc>
          <w:tcPr>
            <w:tcW w:w="464" w:type="pct"/>
            <w:vMerge/>
            <w:vAlign w:val="center"/>
            <w:hideMark/>
          </w:tcPr>
          <w:p w14:paraId="5B63B2A2"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39E38C51" w14:textId="77777777" w:rsidTr="00671983">
        <w:trPr>
          <w:trHeight w:val="227"/>
        </w:trPr>
        <w:tc>
          <w:tcPr>
            <w:tcW w:w="2344" w:type="pct"/>
            <w:vMerge w:val="restart"/>
            <w:shd w:val="clear" w:color="auto" w:fill="F2F5D7" w:themeFill="accent4" w:themeFillTint="33"/>
            <w:noWrap/>
            <w:vAlign w:val="center"/>
            <w:hideMark/>
          </w:tcPr>
          <w:p w14:paraId="265C3FB9"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Transport i gospodarka magazynowa</w:t>
            </w:r>
          </w:p>
        </w:tc>
        <w:tc>
          <w:tcPr>
            <w:tcW w:w="704" w:type="pct"/>
            <w:vMerge w:val="restart"/>
            <w:shd w:val="clear" w:color="auto" w:fill="F2F5D7" w:themeFill="accent4" w:themeFillTint="33"/>
            <w:noWrap/>
            <w:vAlign w:val="center"/>
            <w:hideMark/>
          </w:tcPr>
          <w:p w14:paraId="3C0556A7"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H</w:t>
            </w:r>
          </w:p>
        </w:tc>
        <w:tc>
          <w:tcPr>
            <w:tcW w:w="314" w:type="pct"/>
            <w:shd w:val="clear" w:color="auto" w:fill="auto"/>
            <w:noWrap/>
            <w:vAlign w:val="center"/>
            <w:hideMark/>
          </w:tcPr>
          <w:p w14:paraId="33DA123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4FF9C81B"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14 930</w:t>
            </w:r>
          </w:p>
        </w:tc>
        <w:tc>
          <w:tcPr>
            <w:tcW w:w="548" w:type="pct"/>
            <w:shd w:val="clear" w:color="auto" w:fill="auto"/>
            <w:vAlign w:val="center"/>
            <w:hideMark/>
          </w:tcPr>
          <w:p w14:paraId="3C7EA4E0"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6,18%</w:t>
            </w:r>
          </w:p>
        </w:tc>
        <w:tc>
          <w:tcPr>
            <w:tcW w:w="464" w:type="pct"/>
            <w:vMerge w:val="restart"/>
            <w:shd w:val="clear" w:color="auto" w:fill="auto"/>
            <w:vAlign w:val="center"/>
            <w:hideMark/>
          </w:tcPr>
          <w:p w14:paraId="618802E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9,22%</w:t>
            </w:r>
          </w:p>
        </w:tc>
      </w:tr>
      <w:tr w:rsidR="004B40E6" w:rsidRPr="00C47EC0" w14:paraId="10CFAA1C" w14:textId="77777777" w:rsidTr="00671983">
        <w:trPr>
          <w:trHeight w:val="227"/>
        </w:trPr>
        <w:tc>
          <w:tcPr>
            <w:tcW w:w="2344" w:type="pct"/>
            <w:vMerge/>
            <w:shd w:val="clear" w:color="auto" w:fill="F2F5D7" w:themeFill="accent4" w:themeFillTint="33"/>
            <w:vAlign w:val="center"/>
            <w:hideMark/>
          </w:tcPr>
          <w:p w14:paraId="698ACEB3"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0D28899D"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673404AE"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51A46D5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16 307</w:t>
            </w:r>
          </w:p>
        </w:tc>
        <w:tc>
          <w:tcPr>
            <w:tcW w:w="548" w:type="pct"/>
            <w:shd w:val="clear" w:color="auto" w:fill="auto"/>
            <w:vAlign w:val="center"/>
            <w:hideMark/>
          </w:tcPr>
          <w:p w14:paraId="2C036C30"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6,24%</w:t>
            </w:r>
          </w:p>
        </w:tc>
        <w:tc>
          <w:tcPr>
            <w:tcW w:w="464" w:type="pct"/>
            <w:vMerge/>
            <w:vAlign w:val="center"/>
            <w:hideMark/>
          </w:tcPr>
          <w:p w14:paraId="1A5A2F27"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68CE550B" w14:textId="77777777" w:rsidTr="00671983">
        <w:trPr>
          <w:trHeight w:val="227"/>
        </w:trPr>
        <w:tc>
          <w:tcPr>
            <w:tcW w:w="2344" w:type="pct"/>
            <w:vMerge w:val="restart"/>
            <w:shd w:val="clear" w:color="auto" w:fill="F2F5D7" w:themeFill="accent4" w:themeFillTint="33"/>
            <w:noWrap/>
            <w:vAlign w:val="center"/>
            <w:hideMark/>
          </w:tcPr>
          <w:p w14:paraId="09BDBDD4"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związana z zakwaterowaniem i usługami gastronomicznymi</w:t>
            </w:r>
          </w:p>
        </w:tc>
        <w:tc>
          <w:tcPr>
            <w:tcW w:w="704" w:type="pct"/>
            <w:vMerge w:val="restart"/>
            <w:shd w:val="clear" w:color="auto" w:fill="F2F5D7" w:themeFill="accent4" w:themeFillTint="33"/>
            <w:noWrap/>
            <w:vAlign w:val="center"/>
            <w:hideMark/>
          </w:tcPr>
          <w:p w14:paraId="4F2836B2"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I</w:t>
            </w:r>
          </w:p>
        </w:tc>
        <w:tc>
          <w:tcPr>
            <w:tcW w:w="314" w:type="pct"/>
            <w:shd w:val="clear" w:color="auto" w:fill="auto"/>
            <w:noWrap/>
            <w:vAlign w:val="center"/>
            <w:hideMark/>
          </w:tcPr>
          <w:p w14:paraId="54C72BD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77E9EDDC"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5 869</w:t>
            </w:r>
          </w:p>
        </w:tc>
        <w:tc>
          <w:tcPr>
            <w:tcW w:w="548" w:type="pct"/>
            <w:shd w:val="clear" w:color="auto" w:fill="auto"/>
            <w:vAlign w:val="center"/>
            <w:hideMark/>
          </w:tcPr>
          <w:p w14:paraId="6456FC71"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2,43%</w:t>
            </w:r>
          </w:p>
        </w:tc>
        <w:tc>
          <w:tcPr>
            <w:tcW w:w="464" w:type="pct"/>
            <w:vMerge w:val="restart"/>
            <w:shd w:val="clear" w:color="auto" w:fill="auto"/>
            <w:vAlign w:val="center"/>
            <w:hideMark/>
          </w:tcPr>
          <w:p w14:paraId="781F6E10"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9,88%</w:t>
            </w:r>
          </w:p>
        </w:tc>
      </w:tr>
      <w:tr w:rsidR="004B40E6" w:rsidRPr="00C47EC0" w14:paraId="78BAA431" w14:textId="77777777" w:rsidTr="00671983">
        <w:trPr>
          <w:trHeight w:val="227"/>
        </w:trPr>
        <w:tc>
          <w:tcPr>
            <w:tcW w:w="2344" w:type="pct"/>
            <w:vMerge/>
            <w:shd w:val="clear" w:color="auto" w:fill="F2F5D7" w:themeFill="accent4" w:themeFillTint="33"/>
            <w:vAlign w:val="center"/>
            <w:hideMark/>
          </w:tcPr>
          <w:p w14:paraId="4EA1834D"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253707ED"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4B37D89A"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387D6D0E"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6 449</w:t>
            </w:r>
          </w:p>
        </w:tc>
        <w:tc>
          <w:tcPr>
            <w:tcW w:w="548" w:type="pct"/>
            <w:shd w:val="clear" w:color="auto" w:fill="auto"/>
            <w:vAlign w:val="center"/>
            <w:hideMark/>
          </w:tcPr>
          <w:p w14:paraId="3ECD752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2,47%</w:t>
            </w:r>
          </w:p>
        </w:tc>
        <w:tc>
          <w:tcPr>
            <w:tcW w:w="464" w:type="pct"/>
            <w:vMerge/>
            <w:vAlign w:val="center"/>
            <w:hideMark/>
          </w:tcPr>
          <w:p w14:paraId="6B13FC15"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4BF791EF" w14:textId="77777777" w:rsidTr="00671983">
        <w:trPr>
          <w:trHeight w:val="227"/>
        </w:trPr>
        <w:tc>
          <w:tcPr>
            <w:tcW w:w="2344" w:type="pct"/>
            <w:vMerge w:val="restart"/>
            <w:shd w:val="clear" w:color="auto" w:fill="F2F5D7" w:themeFill="accent4" w:themeFillTint="33"/>
            <w:noWrap/>
            <w:vAlign w:val="center"/>
            <w:hideMark/>
          </w:tcPr>
          <w:p w14:paraId="2B39E1AA"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Informacja i komunikacja</w:t>
            </w:r>
          </w:p>
        </w:tc>
        <w:tc>
          <w:tcPr>
            <w:tcW w:w="704" w:type="pct"/>
            <w:vMerge w:val="restart"/>
            <w:shd w:val="clear" w:color="auto" w:fill="F2F5D7" w:themeFill="accent4" w:themeFillTint="33"/>
            <w:noWrap/>
            <w:vAlign w:val="center"/>
            <w:hideMark/>
          </w:tcPr>
          <w:p w14:paraId="669305F4"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J</w:t>
            </w:r>
          </w:p>
        </w:tc>
        <w:tc>
          <w:tcPr>
            <w:tcW w:w="314" w:type="pct"/>
            <w:shd w:val="clear" w:color="auto" w:fill="auto"/>
            <w:noWrap/>
            <w:vAlign w:val="center"/>
            <w:hideMark/>
          </w:tcPr>
          <w:p w14:paraId="3158619F"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26A5CD8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6 224</w:t>
            </w:r>
          </w:p>
        </w:tc>
        <w:tc>
          <w:tcPr>
            <w:tcW w:w="548" w:type="pct"/>
            <w:shd w:val="clear" w:color="auto" w:fill="auto"/>
            <w:vAlign w:val="center"/>
            <w:hideMark/>
          </w:tcPr>
          <w:p w14:paraId="41CA99CC"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2,58%</w:t>
            </w:r>
          </w:p>
        </w:tc>
        <w:tc>
          <w:tcPr>
            <w:tcW w:w="464" w:type="pct"/>
            <w:vMerge w:val="restart"/>
            <w:shd w:val="clear" w:color="auto" w:fill="auto"/>
            <w:vAlign w:val="center"/>
            <w:hideMark/>
          </w:tcPr>
          <w:p w14:paraId="147AF437"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44,52%</w:t>
            </w:r>
          </w:p>
        </w:tc>
      </w:tr>
      <w:tr w:rsidR="004B40E6" w:rsidRPr="00C47EC0" w14:paraId="39425A3A" w14:textId="77777777" w:rsidTr="00671983">
        <w:trPr>
          <w:trHeight w:val="227"/>
        </w:trPr>
        <w:tc>
          <w:tcPr>
            <w:tcW w:w="2344" w:type="pct"/>
            <w:vMerge/>
            <w:shd w:val="clear" w:color="auto" w:fill="F2F5D7" w:themeFill="accent4" w:themeFillTint="33"/>
            <w:vAlign w:val="center"/>
            <w:hideMark/>
          </w:tcPr>
          <w:p w14:paraId="73A66140" w14:textId="77777777" w:rsidR="00730643" w:rsidRPr="00C47EC0" w:rsidRDefault="00730643" w:rsidP="00730643">
            <w:pPr>
              <w:spacing w:after="0"/>
              <w:rPr>
                <w:rFonts w:eastAsia="Times New Roman" w:cs="Arial"/>
                <w:b/>
                <w:bCs/>
                <w:color w:val="000000"/>
                <w:sz w:val="18"/>
                <w:szCs w:val="18"/>
                <w:u w:val="single"/>
                <w:lang w:eastAsia="pl-PL"/>
              </w:rPr>
            </w:pPr>
          </w:p>
        </w:tc>
        <w:tc>
          <w:tcPr>
            <w:tcW w:w="704" w:type="pct"/>
            <w:vMerge/>
            <w:shd w:val="clear" w:color="auto" w:fill="F2F5D7" w:themeFill="accent4" w:themeFillTint="33"/>
            <w:vAlign w:val="center"/>
            <w:hideMark/>
          </w:tcPr>
          <w:p w14:paraId="50EDD5E0"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4F32D581"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6C359B9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8 995</w:t>
            </w:r>
          </w:p>
        </w:tc>
        <w:tc>
          <w:tcPr>
            <w:tcW w:w="548" w:type="pct"/>
            <w:shd w:val="clear" w:color="auto" w:fill="auto"/>
            <w:vAlign w:val="center"/>
            <w:hideMark/>
          </w:tcPr>
          <w:p w14:paraId="5F9FC980"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3,44%</w:t>
            </w:r>
          </w:p>
        </w:tc>
        <w:tc>
          <w:tcPr>
            <w:tcW w:w="464" w:type="pct"/>
            <w:vMerge/>
            <w:vAlign w:val="center"/>
            <w:hideMark/>
          </w:tcPr>
          <w:p w14:paraId="100209E5"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06244571" w14:textId="77777777" w:rsidTr="00671983">
        <w:trPr>
          <w:trHeight w:val="227"/>
        </w:trPr>
        <w:tc>
          <w:tcPr>
            <w:tcW w:w="2344" w:type="pct"/>
            <w:vMerge w:val="restart"/>
            <w:shd w:val="clear" w:color="auto" w:fill="F2F5D7" w:themeFill="accent4" w:themeFillTint="33"/>
            <w:noWrap/>
            <w:vAlign w:val="center"/>
            <w:hideMark/>
          </w:tcPr>
          <w:p w14:paraId="418C3A36"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finansowa i ubezpieczeniowa</w:t>
            </w:r>
          </w:p>
        </w:tc>
        <w:tc>
          <w:tcPr>
            <w:tcW w:w="704" w:type="pct"/>
            <w:vMerge w:val="restart"/>
            <w:shd w:val="clear" w:color="auto" w:fill="F2F5D7" w:themeFill="accent4" w:themeFillTint="33"/>
            <w:noWrap/>
            <w:vAlign w:val="center"/>
            <w:hideMark/>
          </w:tcPr>
          <w:p w14:paraId="3BA20CF9"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K</w:t>
            </w:r>
          </w:p>
        </w:tc>
        <w:tc>
          <w:tcPr>
            <w:tcW w:w="314" w:type="pct"/>
            <w:shd w:val="clear" w:color="auto" w:fill="auto"/>
            <w:noWrap/>
            <w:vAlign w:val="center"/>
            <w:hideMark/>
          </w:tcPr>
          <w:p w14:paraId="52D880C0"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56D02CDA"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7 216</w:t>
            </w:r>
          </w:p>
        </w:tc>
        <w:tc>
          <w:tcPr>
            <w:tcW w:w="548" w:type="pct"/>
            <w:shd w:val="clear" w:color="auto" w:fill="auto"/>
            <w:vAlign w:val="center"/>
            <w:hideMark/>
          </w:tcPr>
          <w:p w14:paraId="0B557EA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2,99%</w:t>
            </w:r>
          </w:p>
        </w:tc>
        <w:tc>
          <w:tcPr>
            <w:tcW w:w="464" w:type="pct"/>
            <w:vMerge w:val="restart"/>
            <w:shd w:val="clear" w:color="auto" w:fill="auto"/>
            <w:vAlign w:val="center"/>
            <w:hideMark/>
          </w:tcPr>
          <w:p w14:paraId="69E80C1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-5,71%</w:t>
            </w:r>
          </w:p>
        </w:tc>
      </w:tr>
      <w:tr w:rsidR="004B40E6" w:rsidRPr="00C47EC0" w14:paraId="59BDBF43" w14:textId="77777777" w:rsidTr="00671983">
        <w:trPr>
          <w:trHeight w:val="227"/>
        </w:trPr>
        <w:tc>
          <w:tcPr>
            <w:tcW w:w="2344" w:type="pct"/>
            <w:vMerge/>
            <w:shd w:val="clear" w:color="auto" w:fill="F2F5D7" w:themeFill="accent4" w:themeFillTint="33"/>
            <w:vAlign w:val="center"/>
            <w:hideMark/>
          </w:tcPr>
          <w:p w14:paraId="3888C24A"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71925A3C"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169CA955"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1318ED5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6 804</w:t>
            </w:r>
          </w:p>
        </w:tc>
        <w:tc>
          <w:tcPr>
            <w:tcW w:w="548" w:type="pct"/>
            <w:shd w:val="clear" w:color="auto" w:fill="auto"/>
            <w:vAlign w:val="center"/>
            <w:hideMark/>
          </w:tcPr>
          <w:p w14:paraId="3E55AC59"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2,60%</w:t>
            </w:r>
          </w:p>
        </w:tc>
        <w:tc>
          <w:tcPr>
            <w:tcW w:w="464" w:type="pct"/>
            <w:vMerge/>
            <w:vAlign w:val="center"/>
            <w:hideMark/>
          </w:tcPr>
          <w:p w14:paraId="77C19D55"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7F8F701F" w14:textId="77777777" w:rsidTr="00671983">
        <w:trPr>
          <w:trHeight w:val="227"/>
        </w:trPr>
        <w:tc>
          <w:tcPr>
            <w:tcW w:w="2344" w:type="pct"/>
            <w:vMerge w:val="restart"/>
            <w:shd w:val="clear" w:color="auto" w:fill="F2F5D7" w:themeFill="accent4" w:themeFillTint="33"/>
            <w:noWrap/>
            <w:vAlign w:val="center"/>
            <w:hideMark/>
          </w:tcPr>
          <w:p w14:paraId="5F5F5111"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związana z obsługą rynku nieruchomości</w:t>
            </w:r>
          </w:p>
        </w:tc>
        <w:tc>
          <w:tcPr>
            <w:tcW w:w="704" w:type="pct"/>
            <w:vMerge w:val="restart"/>
            <w:shd w:val="clear" w:color="auto" w:fill="F2F5D7" w:themeFill="accent4" w:themeFillTint="33"/>
            <w:noWrap/>
            <w:vAlign w:val="center"/>
            <w:hideMark/>
          </w:tcPr>
          <w:p w14:paraId="66B5F04F"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L</w:t>
            </w:r>
          </w:p>
        </w:tc>
        <w:tc>
          <w:tcPr>
            <w:tcW w:w="314" w:type="pct"/>
            <w:shd w:val="clear" w:color="auto" w:fill="auto"/>
            <w:noWrap/>
            <w:vAlign w:val="center"/>
            <w:hideMark/>
          </w:tcPr>
          <w:p w14:paraId="6CD0FF8E"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28E8EA4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9 238</w:t>
            </w:r>
          </w:p>
        </w:tc>
        <w:tc>
          <w:tcPr>
            <w:tcW w:w="548" w:type="pct"/>
            <w:shd w:val="clear" w:color="auto" w:fill="auto"/>
            <w:vAlign w:val="center"/>
            <w:hideMark/>
          </w:tcPr>
          <w:p w14:paraId="0A6FF9F7"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3,83%</w:t>
            </w:r>
          </w:p>
        </w:tc>
        <w:tc>
          <w:tcPr>
            <w:tcW w:w="464" w:type="pct"/>
            <w:vMerge w:val="restart"/>
            <w:shd w:val="clear" w:color="auto" w:fill="auto"/>
            <w:vAlign w:val="center"/>
            <w:hideMark/>
          </w:tcPr>
          <w:p w14:paraId="04D5223F"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23,01%</w:t>
            </w:r>
          </w:p>
        </w:tc>
      </w:tr>
      <w:tr w:rsidR="004B40E6" w:rsidRPr="00C47EC0" w14:paraId="64D85089" w14:textId="77777777" w:rsidTr="00671983">
        <w:trPr>
          <w:trHeight w:val="227"/>
        </w:trPr>
        <w:tc>
          <w:tcPr>
            <w:tcW w:w="2344" w:type="pct"/>
            <w:vMerge/>
            <w:shd w:val="clear" w:color="auto" w:fill="F2F5D7" w:themeFill="accent4" w:themeFillTint="33"/>
            <w:vAlign w:val="center"/>
            <w:hideMark/>
          </w:tcPr>
          <w:p w14:paraId="3CCD6008"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2DE9D5AB"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7EB6D4E3"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47120B8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11 364</w:t>
            </w:r>
          </w:p>
        </w:tc>
        <w:tc>
          <w:tcPr>
            <w:tcW w:w="548" w:type="pct"/>
            <w:shd w:val="clear" w:color="auto" w:fill="auto"/>
            <w:vAlign w:val="center"/>
            <w:hideMark/>
          </w:tcPr>
          <w:p w14:paraId="1A5094F5"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4,35%</w:t>
            </w:r>
          </w:p>
        </w:tc>
        <w:tc>
          <w:tcPr>
            <w:tcW w:w="464" w:type="pct"/>
            <w:vMerge/>
            <w:vAlign w:val="center"/>
            <w:hideMark/>
          </w:tcPr>
          <w:p w14:paraId="206F31DB"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79462CC1" w14:textId="77777777" w:rsidTr="00671983">
        <w:trPr>
          <w:trHeight w:val="227"/>
        </w:trPr>
        <w:tc>
          <w:tcPr>
            <w:tcW w:w="2344" w:type="pct"/>
            <w:vMerge w:val="restart"/>
            <w:shd w:val="clear" w:color="auto" w:fill="F2F5D7" w:themeFill="accent4" w:themeFillTint="33"/>
            <w:noWrap/>
            <w:vAlign w:val="center"/>
            <w:hideMark/>
          </w:tcPr>
          <w:p w14:paraId="59967787"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profesjonalna, naukowa i techniczna</w:t>
            </w:r>
          </w:p>
        </w:tc>
        <w:tc>
          <w:tcPr>
            <w:tcW w:w="704" w:type="pct"/>
            <w:vMerge w:val="restart"/>
            <w:shd w:val="clear" w:color="auto" w:fill="F2F5D7" w:themeFill="accent4" w:themeFillTint="33"/>
            <w:noWrap/>
            <w:vAlign w:val="center"/>
            <w:hideMark/>
          </w:tcPr>
          <w:p w14:paraId="7C745520"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M</w:t>
            </w:r>
          </w:p>
        </w:tc>
        <w:tc>
          <w:tcPr>
            <w:tcW w:w="314" w:type="pct"/>
            <w:shd w:val="clear" w:color="auto" w:fill="auto"/>
            <w:noWrap/>
            <w:vAlign w:val="center"/>
            <w:hideMark/>
          </w:tcPr>
          <w:p w14:paraId="15F299B9"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170013AB"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21 027</w:t>
            </w:r>
          </w:p>
        </w:tc>
        <w:tc>
          <w:tcPr>
            <w:tcW w:w="548" w:type="pct"/>
            <w:shd w:val="clear" w:color="auto" w:fill="auto"/>
            <w:vAlign w:val="center"/>
            <w:hideMark/>
          </w:tcPr>
          <w:p w14:paraId="78FF493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8,71%</w:t>
            </w:r>
          </w:p>
        </w:tc>
        <w:tc>
          <w:tcPr>
            <w:tcW w:w="464" w:type="pct"/>
            <w:vMerge w:val="restart"/>
            <w:shd w:val="clear" w:color="auto" w:fill="auto"/>
            <w:vAlign w:val="center"/>
            <w:hideMark/>
          </w:tcPr>
          <w:p w14:paraId="74A8580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19,03%</w:t>
            </w:r>
          </w:p>
        </w:tc>
      </w:tr>
      <w:tr w:rsidR="004B40E6" w:rsidRPr="00C47EC0" w14:paraId="34D8F9D0" w14:textId="77777777" w:rsidTr="00671983">
        <w:trPr>
          <w:trHeight w:val="227"/>
        </w:trPr>
        <w:tc>
          <w:tcPr>
            <w:tcW w:w="2344" w:type="pct"/>
            <w:vMerge/>
            <w:shd w:val="clear" w:color="auto" w:fill="F2F5D7" w:themeFill="accent4" w:themeFillTint="33"/>
            <w:vAlign w:val="center"/>
            <w:hideMark/>
          </w:tcPr>
          <w:p w14:paraId="142FE014"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0BB40B67"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1526215F"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72DB00C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25 028</w:t>
            </w:r>
          </w:p>
        </w:tc>
        <w:tc>
          <w:tcPr>
            <w:tcW w:w="548" w:type="pct"/>
            <w:shd w:val="clear" w:color="auto" w:fill="auto"/>
            <w:vAlign w:val="center"/>
            <w:hideMark/>
          </w:tcPr>
          <w:p w14:paraId="56B95570"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9,57%</w:t>
            </w:r>
          </w:p>
        </w:tc>
        <w:tc>
          <w:tcPr>
            <w:tcW w:w="464" w:type="pct"/>
            <w:vMerge/>
            <w:vAlign w:val="center"/>
            <w:hideMark/>
          </w:tcPr>
          <w:p w14:paraId="1F0F9BCE"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5912D2F7" w14:textId="77777777" w:rsidTr="00671983">
        <w:trPr>
          <w:trHeight w:val="227"/>
        </w:trPr>
        <w:tc>
          <w:tcPr>
            <w:tcW w:w="2344" w:type="pct"/>
            <w:vMerge w:val="restart"/>
            <w:shd w:val="clear" w:color="auto" w:fill="F2F5D7" w:themeFill="accent4" w:themeFillTint="33"/>
            <w:noWrap/>
            <w:vAlign w:val="center"/>
            <w:hideMark/>
          </w:tcPr>
          <w:p w14:paraId="02F48173" w14:textId="3B0BDFE9"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w zakresie usług administrowania i</w:t>
            </w:r>
            <w:r w:rsidR="00006737" w:rsidRPr="00C47EC0">
              <w:rPr>
                <w:rFonts w:eastAsia="Times New Roman" w:cs="Arial"/>
                <w:color w:val="000000"/>
                <w:sz w:val="18"/>
                <w:szCs w:val="18"/>
                <w:lang w:eastAsia="pl-PL"/>
              </w:rPr>
              <w:t> </w:t>
            </w:r>
            <w:r w:rsidRPr="00C47EC0">
              <w:rPr>
                <w:rFonts w:eastAsia="Times New Roman" w:cs="Arial"/>
                <w:color w:val="000000"/>
                <w:sz w:val="18"/>
                <w:szCs w:val="18"/>
                <w:lang w:eastAsia="pl-PL"/>
              </w:rPr>
              <w:t>działalność wspierająca</w:t>
            </w:r>
          </w:p>
        </w:tc>
        <w:tc>
          <w:tcPr>
            <w:tcW w:w="704" w:type="pct"/>
            <w:vMerge w:val="restart"/>
            <w:shd w:val="clear" w:color="auto" w:fill="F2F5D7" w:themeFill="accent4" w:themeFillTint="33"/>
            <w:noWrap/>
            <w:vAlign w:val="center"/>
            <w:hideMark/>
          </w:tcPr>
          <w:p w14:paraId="7916C6EE"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N</w:t>
            </w:r>
          </w:p>
        </w:tc>
        <w:tc>
          <w:tcPr>
            <w:tcW w:w="314" w:type="pct"/>
            <w:shd w:val="clear" w:color="auto" w:fill="auto"/>
            <w:noWrap/>
            <w:vAlign w:val="center"/>
            <w:hideMark/>
          </w:tcPr>
          <w:p w14:paraId="79DA9477"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517EA1A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5 999</w:t>
            </w:r>
          </w:p>
        </w:tc>
        <w:tc>
          <w:tcPr>
            <w:tcW w:w="548" w:type="pct"/>
            <w:shd w:val="clear" w:color="auto" w:fill="auto"/>
            <w:vAlign w:val="center"/>
            <w:hideMark/>
          </w:tcPr>
          <w:p w14:paraId="020D3AD9"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2,48%</w:t>
            </w:r>
          </w:p>
        </w:tc>
        <w:tc>
          <w:tcPr>
            <w:tcW w:w="464" w:type="pct"/>
            <w:vMerge w:val="restart"/>
            <w:shd w:val="clear" w:color="auto" w:fill="auto"/>
            <w:vAlign w:val="center"/>
            <w:hideMark/>
          </w:tcPr>
          <w:p w14:paraId="509757DE"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29,52%</w:t>
            </w:r>
          </w:p>
        </w:tc>
      </w:tr>
      <w:tr w:rsidR="004B40E6" w:rsidRPr="00C47EC0" w14:paraId="7DEB10EE" w14:textId="77777777" w:rsidTr="00671983">
        <w:trPr>
          <w:trHeight w:val="227"/>
        </w:trPr>
        <w:tc>
          <w:tcPr>
            <w:tcW w:w="2344" w:type="pct"/>
            <w:vMerge/>
            <w:shd w:val="clear" w:color="auto" w:fill="F2F5D7" w:themeFill="accent4" w:themeFillTint="33"/>
            <w:vAlign w:val="center"/>
            <w:hideMark/>
          </w:tcPr>
          <w:p w14:paraId="42342D1D"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66B39424"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1247046B"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49814075"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7 770</w:t>
            </w:r>
          </w:p>
        </w:tc>
        <w:tc>
          <w:tcPr>
            <w:tcW w:w="548" w:type="pct"/>
            <w:shd w:val="clear" w:color="auto" w:fill="auto"/>
            <w:vAlign w:val="center"/>
            <w:hideMark/>
          </w:tcPr>
          <w:p w14:paraId="7E929C3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2,97%</w:t>
            </w:r>
          </w:p>
        </w:tc>
        <w:tc>
          <w:tcPr>
            <w:tcW w:w="464" w:type="pct"/>
            <w:vMerge/>
            <w:vAlign w:val="center"/>
            <w:hideMark/>
          </w:tcPr>
          <w:p w14:paraId="597F263E"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7448E079" w14:textId="77777777" w:rsidTr="00671983">
        <w:trPr>
          <w:trHeight w:val="227"/>
        </w:trPr>
        <w:tc>
          <w:tcPr>
            <w:tcW w:w="2344" w:type="pct"/>
            <w:vMerge w:val="restart"/>
            <w:shd w:val="clear" w:color="auto" w:fill="F2F5D7" w:themeFill="accent4" w:themeFillTint="33"/>
            <w:noWrap/>
            <w:vAlign w:val="center"/>
            <w:hideMark/>
          </w:tcPr>
          <w:p w14:paraId="3DF576B1"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Administracja publiczna i obrona narodowa; obowiązkowe zabezpieczenia społeczne</w:t>
            </w:r>
          </w:p>
        </w:tc>
        <w:tc>
          <w:tcPr>
            <w:tcW w:w="704" w:type="pct"/>
            <w:vMerge w:val="restart"/>
            <w:shd w:val="clear" w:color="auto" w:fill="F2F5D7" w:themeFill="accent4" w:themeFillTint="33"/>
            <w:noWrap/>
            <w:vAlign w:val="center"/>
            <w:hideMark/>
          </w:tcPr>
          <w:p w14:paraId="0CD74470"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O</w:t>
            </w:r>
          </w:p>
        </w:tc>
        <w:tc>
          <w:tcPr>
            <w:tcW w:w="314" w:type="pct"/>
            <w:shd w:val="clear" w:color="auto" w:fill="auto"/>
            <w:noWrap/>
            <w:vAlign w:val="center"/>
            <w:hideMark/>
          </w:tcPr>
          <w:p w14:paraId="396931E3"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13ABA9F5"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2147</w:t>
            </w:r>
          </w:p>
        </w:tc>
        <w:tc>
          <w:tcPr>
            <w:tcW w:w="548" w:type="pct"/>
            <w:shd w:val="clear" w:color="auto" w:fill="auto"/>
            <w:vAlign w:val="center"/>
            <w:hideMark/>
          </w:tcPr>
          <w:p w14:paraId="3BA3E35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0,89%</w:t>
            </w:r>
          </w:p>
        </w:tc>
        <w:tc>
          <w:tcPr>
            <w:tcW w:w="464" w:type="pct"/>
            <w:vMerge w:val="restart"/>
            <w:shd w:val="clear" w:color="auto" w:fill="auto"/>
            <w:vAlign w:val="center"/>
            <w:hideMark/>
          </w:tcPr>
          <w:p w14:paraId="1955311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-0,19%</w:t>
            </w:r>
          </w:p>
        </w:tc>
      </w:tr>
      <w:tr w:rsidR="004B40E6" w:rsidRPr="00C47EC0" w14:paraId="60C198B3" w14:textId="77777777" w:rsidTr="00671983">
        <w:trPr>
          <w:trHeight w:val="227"/>
        </w:trPr>
        <w:tc>
          <w:tcPr>
            <w:tcW w:w="2344" w:type="pct"/>
            <w:vMerge/>
            <w:shd w:val="clear" w:color="auto" w:fill="F2F5D7" w:themeFill="accent4" w:themeFillTint="33"/>
            <w:vAlign w:val="center"/>
            <w:hideMark/>
          </w:tcPr>
          <w:p w14:paraId="2AD866BD"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4AEA1FF9"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12D97FF5"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3D0E8E1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2143</w:t>
            </w:r>
          </w:p>
        </w:tc>
        <w:tc>
          <w:tcPr>
            <w:tcW w:w="548" w:type="pct"/>
            <w:shd w:val="clear" w:color="auto" w:fill="auto"/>
            <w:vAlign w:val="center"/>
            <w:hideMark/>
          </w:tcPr>
          <w:p w14:paraId="726D7851"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0,82%</w:t>
            </w:r>
          </w:p>
        </w:tc>
        <w:tc>
          <w:tcPr>
            <w:tcW w:w="464" w:type="pct"/>
            <w:vMerge/>
            <w:vAlign w:val="center"/>
            <w:hideMark/>
          </w:tcPr>
          <w:p w14:paraId="6CADC092"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25AE486A" w14:textId="77777777" w:rsidTr="00671983">
        <w:trPr>
          <w:trHeight w:val="227"/>
        </w:trPr>
        <w:tc>
          <w:tcPr>
            <w:tcW w:w="2344" w:type="pct"/>
            <w:vMerge w:val="restart"/>
            <w:shd w:val="clear" w:color="auto" w:fill="F2F5D7" w:themeFill="accent4" w:themeFillTint="33"/>
            <w:noWrap/>
            <w:vAlign w:val="center"/>
            <w:hideMark/>
          </w:tcPr>
          <w:p w14:paraId="7E0BE803"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Edukacja</w:t>
            </w:r>
          </w:p>
        </w:tc>
        <w:tc>
          <w:tcPr>
            <w:tcW w:w="704" w:type="pct"/>
            <w:vMerge w:val="restart"/>
            <w:shd w:val="clear" w:color="auto" w:fill="F2F5D7" w:themeFill="accent4" w:themeFillTint="33"/>
            <w:noWrap/>
            <w:vAlign w:val="center"/>
            <w:hideMark/>
          </w:tcPr>
          <w:p w14:paraId="29D0A4E4"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P</w:t>
            </w:r>
          </w:p>
        </w:tc>
        <w:tc>
          <w:tcPr>
            <w:tcW w:w="314" w:type="pct"/>
            <w:shd w:val="clear" w:color="auto" w:fill="auto"/>
            <w:noWrap/>
            <w:vAlign w:val="center"/>
            <w:hideMark/>
          </w:tcPr>
          <w:p w14:paraId="4452849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2CB54C7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8 540</w:t>
            </w:r>
          </w:p>
        </w:tc>
        <w:tc>
          <w:tcPr>
            <w:tcW w:w="548" w:type="pct"/>
            <w:shd w:val="clear" w:color="auto" w:fill="auto"/>
            <w:vAlign w:val="center"/>
            <w:hideMark/>
          </w:tcPr>
          <w:p w14:paraId="4242CF70"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3,54%</w:t>
            </w:r>
          </w:p>
        </w:tc>
        <w:tc>
          <w:tcPr>
            <w:tcW w:w="464" w:type="pct"/>
            <w:vMerge w:val="restart"/>
            <w:shd w:val="clear" w:color="auto" w:fill="auto"/>
            <w:vAlign w:val="center"/>
            <w:hideMark/>
          </w:tcPr>
          <w:p w14:paraId="181CD89A"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6,12%</w:t>
            </w:r>
          </w:p>
        </w:tc>
      </w:tr>
      <w:tr w:rsidR="004B40E6" w:rsidRPr="00C47EC0" w14:paraId="6826C409" w14:textId="77777777" w:rsidTr="00671983">
        <w:trPr>
          <w:trHeight w:val="227"/>
        </w:trPr>
        <w:tc>
          <w:tcPr>
            <w:tcW w:w="2344" w:type="pct"/>
            <w:vMerge/>
            <w:shd w:val="clear" w:color="auto" w:fill="F2F5D7" w:themeFill="accent4" w:themeFillTint="33"/>
            <w:vAlign w:val="center"/>
            <w:hideMark/>
          </w:tcPr>
          <w:p w14:paraId="2A1CD464"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2F0CB78D"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15EA710B"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5DFF7E2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9 063</w:t>
            </w:r>
          </w:p>
        </w:tc>
        <w:tc>
          <w:tcPr>
            <w:tcW w:w="548" w:type="pct"/>
            <w:shd w:val="clear" w:color="auto" w:fill="auto"/>
            <w:vAlign w:val="center"/>
            <w:hideMark/>
          </w:tcPr>
          <w:p w14:paraId="2D9758C3"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3,47%</w:t>
            </w:r>
          </w:p>
        </w:tc>
        <w:tc>
          <w:tcPr>
            <w:tcW w:w="464" w:type="pct"/>
            <w:vMerge/>
            <w:vAlign w:val="center"/>
            <w:hideMark/>
          </w:tcPr>
          <w:p w14:paraId="22350C54"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12E30B69" w14:textId="77777777" w:rsidTr="00671983">
        <w:trPr>
          <w:trHeight w:val="227"/>
        </w:trPr>
        <w:tc>
          <w:tcPr>
            <w:tcW w:w="2344" w:type="pct"/>
            <w:vMerge w:val="restart"/>
            <w:shd w:val="clear" w:color="auto" w:fill="F2F5D7" w:themeFill="accent4" w:themeFillTint="33"/>
            <w:noWrap/>
            <w:vAlign w:val="center"/>
            <w:hideMark/>
          </w:tcPr>
          <w:p w14:paraId="323B7F16"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Opieka zdrowotna i pomoc społeczna</w:t>
            </w:r>
          </w:p>
        </w:tc>
        <w:tc>
          <w:tcPr>
            <w:tcW w:w="704" w:type="pct"/>
            <w:vMerge w:val="restart"/>
            <w:shd w:val="clear" w:color="auto" w:fill="F2F5D7" w:themeFill="accent4" w:themeFillTint="33"/>
            <w:noWrap/>
            <w:vAlign w:val="center"/>
            <w:hideMark/>
          </w:tcPr>
          <w:p w14:paraId="2F874576"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Q</w:t>
            </w:r>
          </w:p>
        </w:tc>
        <w:tc>
          <w:tcPr>
            <w:tcW w:w="314" w:type="pct"/>
            <w:shd w:val="clear" w:color="auto" w:fill="auto"/>
            <w:noWrap/>
            <w:vAlign w:val="center"/>
            <w:hideMark/>
          </w:tcPr>
          <w:p w14:paraId="73808ADE"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255C6009"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13 678</w:t>
            </w:r>
          </w:p>
        </w:tc>
        <w:tc>
          <w:tcPr>
            <w:tcW w:w="548" w:type="pct"/>
            <w:shd w:val="clear" w:color="auto" w:fill="auto"/>
            <w:vAlign w:val="center"/>
            <w:hideMark/>
          </w:tcPr>
          <w:p w14:paraId="63DCF6A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5,66%</w:t>
            </w:r>
          </w:p>
        </w:tc>
        <w:tc>
          <w:tcPr>
            <w:tcW w:w="464" w:type="pct"/>
            <w:vMerge w:val="restart"/>
            <w:shd w:val="clear" w:color="auto" w:fill="auto"/>
            <w:vAlign w:val="center"/>
            <w:hideMark/>
          </w:tcPr>
          <w:p w14:paraId="2EEE9BF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21,54%</w:t>
            </w:r>
          </w:p>
        </w:tc>
      </w:tr>
      <w:tr w:rsidR="004B40E6" w:rsidRPr="00C47EC0" w14:paraId="5D59C4B1" w14:textId="77777777" w:rsidTr="00671983">
        <w:trPr>
          <w:trHeight w:val="227"/>
        </w:trPr>
        <w:tc>
          <w:tcPr>
            <w:tcW w:w="2344" w:type="pct"/>
            <w:vMerge/>
            <w:shd w:val="clear" w:color="auto" w:fill="F2F5D7" w:themeFill="accent4" w:themeFillTint="33"/>
            <w:vAlign w:val="center"/>
            <w:hideMark/>
          </w:tcPr>
          <w:p w14:paraId="2B396E19"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55417C56"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4C4BE57B"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16AF6B4A"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16 624</w:t>
            </w:r>
          </w:p>
        </w:tc>
        <w:tc>
          <w:tcPr>
            <w:tcW w:w="548" w:type="pct"/>
            <w:shd w:val="clear" w:color="auto" w:fill="auto"/>
            <w:vAlign w:val="center"/>
            <w:hideMark/>
          </w:tcPr>
          <w:p w14:paraId="62B3B3EC"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6,36%</w:t>
            </w:r>
          </w:p>
        </w:tc>
        <w:tc>
          <w:tcPr>
            <w:tcW w:w="464" w:type="pct"/>
            <w:vMerge/>
            <w:vAlign w:val="center"/>
            <w:hideMark/>
          </w:tcPr>
          <w:p w14:paraId="230A4DDC"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146A45A2" w14:textId="77777777" w:rsidTr="00671983">
        <w:trPr>
          <w:trHeight w:val="227"/>
        </w:trPr>
        <w:tc>
          <w:tcPr>
            <w:tcW w:w="2344" w:type="pct"/>
            <w:vMerge w:val="restart"/>
            <w:shd w:val="clear" w:color="auto" w:fill="F2F5D7" w:themeFill="accent4" w:themeFillTint="33"/>
            <w:noWrap/>
            <w:vAlign w:val="center"/>
            <w:hideMark/>
          </w:tcPr>
          <w:p w14:paraId="57DB96FC"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związana z kulturą, rozrywką i rekreacją</w:t>
            </w:r>
          </w:p>
        </w:tc>
        <w:tc>
          <w:tcPr>
            <w:tcW w:w="704" w:type="pct"/>
            <w:vMerge w:val="restart"/>
            <w:shd w:val="clear" w:color="auto" w:fill="F2F5D7" w:themeFill="accent4" w:themeFillTint="33"/>
            <w:noWrap/>
            <w:vAlign w:val="center"/>
            <w:hideMark/>
          </w:tcPr>
          <w:p w14:paraId="1E3C35D7"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R</w:t>
            </w:r>
          </w:p>
        </w:tc>
        <w:tc>
          <w:tcPr>
            <w:tcW w:w="314" w:type="pct"/>
            <w:shd w:val="clear" w:color="auto" w:fill="auto"/>
            <w:noWrap/>
            <w:vAlign w:val="center"/>
            <w:hideMark/>
          </w:tcPr>
          <w:p w14:paraId="06EA28F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6033280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4 197</w:t>
            </w:r>
          </w:p>
        </w:tc>
        <w:tc>
          <w:tcPr>
            <w:tcW w:w="548" w:type="pct"/>
            <w:shd w:val="clear" w:color="auto" w:fill="auto"/>
            <w:vAlign w:val="center"/>
            <w:hideMark/>
          </w:tcPr>
          <w:p w14:paraId="2592B41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1,74%</w:t>
            </w:r>
          </w:p>
        </w:tc>
        <w:tc>
          <w:tcPr>
            <w:tcW w:w="464" w:type="pct"/>
            <w:vMerge w:val="restart"/>
            <w:shd w:val="clear" w:color="auto" w:fill="auto"/>
            <w:vAlign w:val="center"/>
            <w:hideMark/>
          </w:tcPr>
          <w:p w14:paraId="081478C8"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14,06%</w:t>
            </w:r>
          </w:p>
        </w:tc>
      </w:tr>
      <w:tr w:rsidR="004B40E6" w:rsidRPr="00C47EC0" w14:paraId="31E7C4A8" w14:textId="77777777" w:rsidTr="00671983">
        <w:trPr>
          <w:trHeight w:val="227"/>
        </w:trPr>
        <w:tc>
          <w:tcPr>
            <w:tcW w:w="2344" w:type="pct"/>
            <w:vMerge/>
            <w:shd w:val="clear" w:color="auto" w:fill="F2F5D7" w:themeFill="accent4" w:themeFillTint="33"/>
            <w:vAlign w:val="center"/>
            <w:hideMark/>
          </w:tcPr>
          <w:p w14:paraId="4BFE1B70" w14:textId="77777777" w:rsidR="00730643" w:rsidRPr="00C47EC0" w:rsidRDefault="00730643" w:rsidP="00730643">
            <w:pPr>
              <w:spacing w:after="0"/>
              <w:rPr>
                <w:rFonts w:eastAsia="Times New Roman" w:cs="Arial"/>
                <w:color w:val="000000"/>
                <w:sz w:val="18"/>
                <w:szCs w:val="18"/>
                <w:lang w:eastAsia="pl-PL"/>
              </w:rPr>
            </w:pPr>
          </w:p>
        </w:tc>
        <w:tc>
          <w:tcPr>
            <w:tcW w:w="704" w:type="pct"/>
            <w:vMerge/>
            <w:shd w:val="clear" w:color="auto" w:fill="F2F5D7" w:themeFill="accent4" w:themeFillTint="33"/>
            <w:vAlign w:val="center"/>
            <w:hideMark/>
          </w:tcPr>
          <w:p w14:paraId="6E6F6B61" w14:textId="77777777" w:rsidR="00730643" w:rsidRPr="00C47EC0" w:rsidRDefault="00730643" w:rsidP="00730643">
            <w:pPr>
              <w:spacing w:after="0"/>
              <w:rPr>
                <w:rFonts w:eastAsia="Times New Roman" w:cs="Arial"/>
                <w:color w:val="000000"/>
                <w:sz w:val="18"/>
                <w:szCs w:val="18"/>
                <w:lang w:eastAsia="pl-PL"/>
              </w:rPr>
            </w:pPr>
          </w:p>
        </w:tc>
        <w:tc>
          <w:tcPr>
            <w:tcW w:w="314" w:type="pct"/>
            <w:shd w:val="clear" w:color="auto" w:fill="auto"/>
            <w:noWrap/>
            <w:vAlign w:val="center"/>
            <w:hideMark/>
          </w:tcPr>
          <w:p w14:paraId="43776452"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56506FD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4 787</w:t>
            </w:r>
          </w:p>
        </w:tc>
        <w:tc>
          <w:tcPr>
            <w:tcW w:w="548" w:type="pct"/>
            <w:shd w:val="clear" w:color="auto" w:fill="auto"/>
            <w:vAlign w:val="center"/>
            <w:hideMark/>
          </w:tcPr>
          <w:p w14:paraId="66DF3A9C"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1,83%</w:t>
            </w:r>
          </w:p>
        </w:tc>
        <w:tc>
          <w:tcPr>
            <w:tcW w:w="464" w:type="pct"/>
            <w:vMerge/>
            <w:vAlign w:val="center"/>
            <w:hideMark/>
          </w:tcPr>
          <w:p w14:paraId="1CD852A8" w14:textId="77777777" w:rsidR="00730643" w:rsidRPr="00C47EC0" w:rsidRDefault="00730643" w:rsidP="00730643">
            <w:pPr>
              <w:spacing w:after="0"/>
              <w:rPr>
                <w:rFonts w:eastAsia="Times New Roman" w:cs="Arial"/>
                <w:color w:val="000000"/>
                <w:sz w:val="18"/>
                <w:szCs w:val="18"/>
                <w:lang w:eastAsia="pl-PL"/>
              </w:rPr>
            </w:pPr>
          </w:p>
        </w:tc>
      </w:tr>
      <w:tr w:rsidR="004B40E6" w:rsidRPr="00C47EC0" w14:paraId="56EE063B" w14:textId="77777777" w:rsidTr="00671983">
        <w:trPr>
          <w:trHeight w:val="227"/>
        </w:trPr>
        <w:tc>
          <w:tcPr>
            <w:tcW w:w="2344" w:type="pct"/>
            <w:vMerge w:val="restart"/>
            <w:shd w:val="clear" w:color="auto" w:fill="F2F5D7" w:themeFill="accent4" w:themeFillTint="33"/>
            <w:noWrap/>
            <w:vAlign w:val="center"/>
            <w:hideMark/>
          </w:tcPr>
          <w:p w14:paraId="237041C4"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Pozostała działalność usługowa i gospodarstwa domowe zatrudniające pracowników; gospodarstwa domowe produkujące wyroby i świadczące usługi na własne potrzeby</w:t>
            </w:r>
          </w:p>
        </w:tc>
        <w:tc>
          <w:tcPr>
            <w:tcW w:w="704" w:type="pct"/>
            <w:vMerge w:val="restart"/>
            <w:shd w:val="clear" w:color="auto" w:fill="F2F5D7" w:themeFill="accent4" w:themeFillTint="33"/>
            <w:noWrap/>
            <w:vAlign w:val="center"/>
            <w:hideMark/>
          </w:tcPr>
          <w:p w14:paraId="2497C2CA" w14:textId="77777777" w:rsidR="00730643" w:rsidRPr="00C47EC0" w:rsidRDefault="00730643" w:rsidP="00730643">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Sekcje S, T, U</w:t>
            </w:r>
          </w:p>
        </w:tc>
        <w:tc>
          <w:tcPr>
            <w:tcW w:w="314" w:type="pct"/>
            <w:shd w:val="clear" w:color="auto" w:fill="auto"/>
            <w:noWrap/>
            <w:vAlign w:val="center"/>
            <w:hideMark/>
          </w:tcPr>
          <w:p w14:paraId="6D1876E7"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hideMark/>
          </w:tcPr>
          <w:p w14:paraId="5E966C9C"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16 380</w:t>
            </w:r>
          </w:p>
        </w:tc>
        <w:tc>
          <w:tcPr>
            <w:tcW w:w="548" w:type="pct"/>
            <w:shd w:val="clear" w:color="auto" w:fill="auto"/>
            <w:vAlign w:val="center"/>
            <w:hideMark/>
          </w:tcPr>
          <w:p w14:paraId="4BD17DB4"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6,78%</w:t>
            </w:r>
          </w:p>
        </w:tc>
        <w:tc>
          <w:tcPr>
            <w:tcW w:w="464" w:type="pct"/>
            <w:vMerge w:val="restart"/>
            <w:shd w:val="clear" w:color="auto" w:fill="auto"/>
            <w:vAlign w:val="center"/>
            <w:hideMark/>
          </w:tcPr>
          <w:p w14:paraId="3ED044D9"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19,22%</w:t>
            </w:r>
          </w:p>
        </w:tc>
      </w:tr>
      <w:tr w:rsidR="004B40E6" w:rsidRPr="00C47EC0" w14:paraId="2910A848" w14:textId="77777777" w:rsidTr="00671983">
        <w:trPr>
          <w:trHeight w:val="227"/>
        </w:trPr>
        <w:tc>
          <w:tcPr>
            <w:tcW w:w="2344" w:type="pct"/>
            <w:vMerge/>
            <w:shd w:val="clear" w:color="auto" w:fill="F2F5D7" w:themeFill="accent4" w:themeFillTint="33"/>
            <w:vAlign w:val="center"/>
            <w:hideMark/>
          </w:tcPr>
          <w:p w14:paraId="0471F7A1" w14:textId="77777777" w:rsidR="00730643" w:rsidRPr="00C47EC0" w:rsidRDefault="00730643" w:rsidP="00730643">
            <w:pPr>
              <w:spacing w:after="0"/>
              <w:rPr>
                <w:rFonts w:eastAsia="Times New Roman" w:cs="Arial"/>
                <w:b/>
                <w:bCs/>
                <w:color w:val="000000"/>
                <w:sz w:val="18"/>
                <w:szCs w:val="18"/>
                <w:u w:val="single"/>
                <w:lang w:eastAsia="pl-PL"/>
              </w:rPr>
            </w:pPr>
          </w:p>
        </w:tc>
        <w:tc>
          <w:tcPr>
            <w:tcW w:w="704" w:type="pct"/>
            <w:vMerge/>
            <w:shd w:val="clear" w:color="auto" w:fill="F2F5D7" w:themeFill="accent4" w:themeFillTint="33"/>
            <w:vAlign w:val="center"/>
            <w:hideMark/>
          </w:tcPr>
          <w:p w14:paraId="23358813" w14:textId="77777777" w:rsidR="00730643" w:rsidRPr="00C47EC0" w:rsidRDefault="00730643" w:rsidP="00730643">
            <w:pPr>
              <w:spacing w:after="0"/>
              <w:rPr>
                <w:rFonts w:eastAsia="Times New Roman" w:cs="Arial"/>
                <w:b/>
                <w:bCs/>
                <w:color w:val="000000"/>
                <w:sz w:val="18"/>
                <w:szCs w:val="18"/>
                <w:u w:val="single"/>
                <w:lang w:eastAsia="pl-PL"/>
              </w:rPr>
            </w:pPr>
          </w:p>
        </w:tc>
        <w:tc>
          <w:tcPr>
            <w:tcW w:w="314" w:type="pct"/>
            <w:shd w:val="clear" w:color="auto" w:fill="auto"/>
            <w:noWrap/>
            <w:vAlign w:val="center"/>
            <w:hideMark/>
          </w:tcPr>
          <w:p w14:paraId="57B1F74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2020</w:t>
            </w:r>
          </w:p>
        </w:tc>
        <w:tc>
          <w:tcPr>
            <w:tcW w:w="626" w:type="pct"/>
            <w:shd w:val="clear" w:color="auto" w:fill="auto"/>
            <w:noWrap/>
            <w:vAlign w:val="center"/>
            <w:hideMark/>
          </w:tcPr>
          <w:p w14:paraId="616919DD"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19 528</w:t>
            </w:r>
          </w:p>
        </w:tc>
        <w:tc>
          <w:tcPr>
            <w:tcW w:w="548" w:type="pct"/>
            <w:shd w:val="clear" w:color="auto" w:fill="auto"/>
            <w:vAlign w:val="center"/>
            <w:hideMark/>
          </w:tcPr>
          <w:p w14:paraId="18122BC6" w14:textId="77777777" w:rsidR="00730643" w:rsidRPr="00C47EC0" w:rsidRDefault="00730643" w:rsidP="00730643">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7,47%</w:t>
            </w:r>
          </w:p>
        </w:tc>
        <w:tc>
          <w:tcPr>
            <w:tcW w:w="464" w:type="pct"/>
            <w:vMerge/>
            <w:vAlign w:val="center"/>
            <w:hideMark/>
          </w:tcPr>
          <w:p w14:paraId="0C260168" w14:textId="77777777" w:rsidR="00730643" w:rsidRPr="00C47EC0" w:rsidRDefault="00730643" w:rsidP="00730643">
            <w:pPr>
              <w:spacing w:after="0"/>
              <w:rPr>
                <w:rFonts w:eastAsia="Times New Roman" w:cs="Arial"/>
                <w:color w:val="000000"/>
                <w:sz w:val="18"/>
                <w:szCs w:val="18"/>
                <w:lang w:eastAsia="pl-PL"/>
              </w:rPr>
            </w:pPr>
          </w:p>
        </w:tc>
      </w:tr>
    </w:tbl>
    <w:p w14:paraId="25E8C222" w14:textId="6A230571" w:rsidR="00C114E5" w:rsidRPr="00C47EC0" w:rsidRDefault="008E7BFB" w:rsidP="0084378F">
      <w:pPr>
        <w:pStyle w:val="rdo"/>
      </w:pPr>
      <w:r w:rsidRPr="00C47EC0">
        <w:t>Źródło: opracowanie własne na podstawie danych GUS zawartych w BDL</w:t>
      </w:r>
    </w:p>
    <w:p w14:paraId="27D7D6C2" w14:textId="6F1327A1" w:rsidR="0030063A" w:rsidRPr="00C47EC0" w:rsidRDefault="001E70B8" w:rsidP="0020602C">
      <w:pPr>
        <w:rPr>
          <w:rFonts w:cs="Arial"/>
        </w:rPr>
      </w:pPr>
      <w:r w:rsidRPr="00C47EC0">
        <w:rPr>
          <w:rFonts w:cs="Arial"/>
        </w:rPr>
        <w:lastRenderedPageBreak/>
        <w:t>Charakterystykę struktury branżowej gospodarki województwa łódzkiego uzupełnić należy o wyniki analizy</w:t>
      </w:r>
      <w:r w:rsidRPr="00C47EC0" w:rsidDel="001E70B8">
        <w:rPr>
          <w:rFonts w:cs="Arial"/>
        </w:rPr>
        <w:t xml:space="preserve"> </w:t>
      </w:r>
      <w:r w:rsidR="00C43B92" w:rsidRPr="00C47EC0">
        <w:rPr>
          <w:rFonts w:cs="Arial"/>
        </w:rPr>
        <w:t xml:space="preserve">dotyczącej </w:t>
      </w:r>
      <w:r w:rsidR="0030063A" w:rsidRPr="00C47EC0">
        <w:rPr>
          <w:rFonts w:cs="Arial"/>
        </w:rPr>
        <w:t>liczby osób pracujących w poszczególnych sekcjach</w:t>
      </w:r>
      <w:r w:rsidR="00B704DF" w:rsidRPr="00C47EC0">
        <w:rPr>
          <w:rFonts w:cs="Arial"/>
        </w:rPr>
        <w:t xml:space="preserve"> PKD</w:t>
      </w:r>
      <w:r w:rsidR="0030063A" w:rsidRPr="00C47EC0">
        <w:rPr>
          <w:rFonts w:cs="Arial"/>
        </w:rPr>
        <w:t xml:space="preserve">. </w:t>
      </w:r>
      <w:r w:rsidRPr="00C47EC0">
        <w:rPr>
          <w:rFonts w:cs="Arial"/>
        </w:rPr>
        <w:t>Wynosiła ona w 2019 roku 1 027 237, to jest o 7,4% więcej niż w bazowym roku 2015</w:t>
      </w:r>
      <w:r w:rsidR="00D54B97" w:rsidRPr="00C47EC0">
        <w:rPr>
          <w:rFonts w:cs="Arial"/>
        </w:rPr>
        <w:t>.</w:t>
      </w:r>
      <w:r w:rsidR="00BF5A02" w:rsidRPr="00C47EC0">
        <w:rPr>
          <w:rFonts w:cs="Arial"/>
        </w:rPr>
        <w:t xml:space="preserve"> </w:t>
      </w:r>
      <w:r w:rsidR="00B704DF" w:rsidRPr="00C47EC0">
        <w:rPr>
          <w:rFonts w:cs="Arial"/>
        </w:rPr>
        <w:t>Analiza danych statystycznych wykazała</w:t>
      </w:r>
      <w:r w:rsidR="00BF5A02" w:rsidRPr="00C47EC0">
        <w:rPr>
          <w:rFonts w:cs="Arial"/>
        </w:rPr>
        <w:t>, że największy przyrost</w:t>
      </w:r>
      <w:r w:rsidR="00B704DF" w:rsidRPr="00C47EC0">
        <w:rPr>
          <w:rFonts w:cs="Arial"/>
        </w:rPr>
        <w:t xml:space="preserve"> liczby osób pracujących </w:t>
      </w:r>
      <w:r w:rsidR="00BF5A02" w:rsidRPr="00C47EC0">
        <w:rPr>
          <w:rFonts w:cs="Arial"/>
        </w:rPr>
        <w:t>odnotowano w sekcji H – Transport i</w:t>
      </w:r>
      <w:r w:rsidR="00006737" w:rsidRPr="00C47EC0">
        <w:rPr>
          <w:rFonts w:cs="Arial"/>
        </w:rPr>
        <w:t> </w:t>
      </w:r>
      <w:r w:rsidR="00BF5A02" w:rsidRPr="00C47EC0">
        <w:rPr>
          <w:rFonts w:cs="Arial"/>
        </w:rPr>
        <w:t xml:space="preserve">gospodarka magazynowa (wzrost o 24,9%), a także łącznie w sekcjach S, T i U (wzrost o 19,3%). Szczegółowe dane w tym zakresie przedstawia </w:t>
      </w:r>
      <w:r w:rsidR="009E2D39" w:rsidRPr="00C47EC0">
        <w:rPr>
          <w:rFonts w:cs="Arial"/>
        </w:rPr>
        <w:t>poniższa</w:t>
      </w:r>
      <w:r w:rsidR="00BF5A02" w:rsidRPr="00C47EC0">
        <w:rPr>
          <w:rFonts w:cs="Arial"/>
        </w:rPr>
        <w:t xml:space="preserve"> tabela.</w:t>
      </w:r>
    </w:p>
    <w:p w14:paraId="196B1E6B" w14:textId="4E6A89F4" w:rsidR="007621E3" w:rsidRPr="00C47EC0" w:rsidRDefault="007621E3" w:rsidP="007621E3">
      <w:pPr>
        <w:pStyle w:val="Legenda"/>
        <w:rPr>
          <w:rFonts w:cs="Arial"/>
          <w:color w:val="426113" w:themeColor="accent2" w:themeShade="80"/>
        </w:rPr>
      </w:pPr>
      <w:bookmarkStart w:id="15" w:name="_Toc88422744"/>
      <w:r w:rsidRPr="00C47EC0">
        <w:rPr>
          <w:rFonts w:cs="Arial"/>
          <w:color w:val="426113" w:themeColor="accent2" w:themeShade="80"/>
        </w:rPr>
        <w:t xml:space="preserve">Tabela </w:t>
      </w:r>
      <w:r w:rsidR="001E57C6" w:rsidRPr="00C47EC0">
        <w:rPr>
          <w:rFonts w:cs="Arial"/>
          <w:color w:val="426113" w:themeColor="accent2" w:themeShade="80"/>
        </w:rPr>
        <w:fldChar w:fldCharType="begin"/>
      </w:r>
      <w:r w:rsidR="001E57C6" w:rsidRPr="00C47EC0">
        <w:rPr>
          <w:rFonts w:cs="Arial"/>
          <w:color w:val="426113" w:themeColor="accent2" w:themeShade="80"/>
        </w:rPr>
        <w:instrText xml:space="preserve"> SEQ Tabela \* ARABIC </w:instrText>
      </w:r>
      <w:r w:rsidR="001E57C6" w:rsidRPr="00C47EC0">
        <w:rPr>
          <w:rFonts w:cs="Arial"/>
          <w:color w:val="426113" w:themeColor="accent2" w:themeShade="80"/>
        </w:rPr>
        <w:fldChar w:fldCharType="separate"/>
      </w:r>
      <w:r w:rsidR="00B64612">
        <w:rPr>
          <w:rFonts w:cs="Arial"/>
          <w:noProof/>
          <w:color w:val="426113" w:themeColor="accent2" w:themeShade="80"/>
        </w:rPr>
        <w:t>4</w:t>
      </w:r>
      <w:r w:rsidR="001E57C6" w:rsidRPr="00C47EC0">
        <w:rPr>
          <w:rFonts w:cs="Arial"/>
          <w:color w:val="426113" w:themeColor="accent2" w:themeShade="80"/>
        </w:rPr>
        <w:fldChar w:fldCharType="end"/>
      </w:r>
      <w:r w:rsidRPr="00C47EC0">
        <w:rPr>
          <w:rFonts w:cs="Arial"/>
          <w:color w:val="426113" w:themeColor="accent2" w:themeShade="80"/>
        </w:rPr>
        <w:t xml:space="preserve">. Pracujący według </w:t>
      </w:r>
      <w:r w:rsidR="003036CE" w:rsidRPr="00C47EC0">
        <w:rPr>
          <w:rFonts w:cs="Arial"/>
          <w:color w:val="426113" w:themeColor="accent2" w:themeShade="80"/>
        </w:rPr>
        <w:t>sekcji</w:t>
      </w:r>
      <w:r w:rsidRPr="00C47EC0">
        <w:rPr>
          <w:rFonts w:cs="Arial"/>
          <w:color w:val="426113" w:themeColor="accent2" w:themeShade="80"/>
        </w:rPr>
        <w:t xml:space="preserve"> PKD w województwie łódzkim w </w:t>
      </w:r>
      <w:r w:rsidR="00D54B97" w:rsidRPr="00C47EC0">
        <w:rPr>
          <w:rFonts w:cs="Arial"/>
          <w:color w:val="426113" w:themeColor="accent2" w:themeShade="80"/>
        </w:rPr>
        <w:t>latach 2015 i 2019</w:t>
      </w:r>
      <w:bookmarkEnd w:id="15"/>
    </w:p>
    <w:tbl>
      <w:tblPr>
        <w:tblW w:w="5000" w:type="pct"/>
        <w:tblBorders>
          <w:top w:val="single" w:sz="4" w:space="0" w:color="426113" w:themeColor="accent2" w:themeShade="80"/>
          <w:left w:val="single" w:sz="4" w:space="0" w:color="426113" w:themeColor="accent2" w:themeShade="80"/>
          <w:bottom w:val="single" w:sz="4" w:space="0" w:color="426113" w:themeColor="accent2" w:themeShade="80"/>
          <w:right w:val="single" w:sz="4" w:space="0" w:color="426113" w:themeColor="accent2" w:themeShade="80"/>
          <w:insideH w:val="single" w:sz="4" w:space="0" w:color="426113" w:themeColor="accent2" w:themeShade="80"/>
          <w:insideV w:val="single" w:sz="4" w:space="0" w:color="426113" w:themeColor="accent2" w:themeShade="80"/>
        </w:tblBorders>
        <w:tblLayout w:type="fixed"/>
        <w:tblCellMar>
          <w:left w:w="70" w:type="dxa"/>
          <w:right w:w="70" w:type="dxa"/>
        </w:tblCellMar>
        <w:tblLook w:val="04A0" w:firstRow="1" w:lastRow="0" w:firstColumn="1" w:lastColumn="0" w:noHBand="0" w:noVBand="1"/>
        <w:tblCaption w:val="accessible"/>
      </w:tblPr>
      <w:tblGrid>
        <w:gridCol w:w="4246"/>
        <w:gridCol w:w="1136"/>
        <w:gridCol w:w="567"/>
        <w:gridCol w:w="1135"/>
        <w:gridCol w:w="1135"/>
        <w:gridCol w:w="843"/>
      </w:tblGrid>
      <w:tr w:rsidR="005D5617" w:rsidRPr="00C47EC0" w14:paraId="5238306A" w14:textId="77777777" w:rsidTr="00671983">
        <w:trPr>
          <w:trHeight w:val="227"/>
          <w:tblHeader/>
        </w:trPr>
        <w:tc>
          <w:tcPr>
            <w:tcW w:w="2970" w:type="pct"/>
            <w:gridSpan w:val="2"/>
            <w:shd w:val="clear" w:color="auto" w:fill="E5EBB0" w:themeFill="accent4" w:themeFillTint="66"/>
            <w:noWrap/>
            <w:vAlign w:val="center"/>
            <w:hideMark/>
          </w:tcPr>
          <w:p w14:paraId="22CF5947" w14:textId="77777777" w:rsidR="005D5617" w:rsidRPr="00C47EC0" w:rsidRDefault="005D5617" w:rsidP="00EC264D">
            <w:pPr>
              <w:spacing w:after="0"/>
              <w:rPr>
                <w:rFonts w:eastAsia="Times New Roman" w:cs="Arial"/>
                <w:b/>
                <w:bCs/>
                <w:sz w:val="18"/>
                <w:szCs w:val="18"/>
                <w:lang w:eastAsia="pl-PL"/>
              </w:rPr>
            </w:pPr>
            <w:r w:rsidRPr="00C47EC0">
              <w:rPr>
                <w:rFonts w:eastAsia="Times New Roman" w:cs="Arial"/>
                <w:b/>
                <w:bCs/>
                <w:sz w:val="18"/>
                <w:szCs w:val="18"/>
                <w:lang w:eastAsia="pl-PL"/>
              </w:rPr>
              <w:t>Wyszczególnienie</w:t>
            </w:r>
          </w:p>
        </w:tc>
        <w:tc>
          <w:tcPr>
            <w:tcW w:w="313" w:type="pct"/>
            <w:shd w:val="clear" w:color="auto" w:fill="E5EBB0" w:themeFill="accent4" w:themeFillTint="66"/>
            <w:noWrap/>
            <w:vAlign w:val="center"/>
            <w:hideMark/>
          </w:tcPr>
          <w:p w14:paraId="07A0B57D" w14:textId="77777777" w:rsidR="005D5617" w:rsidRPr="00C47EC0" w:rsidRDefault="005D5617" w:rsidP="00EC264D">
            <w:pPr>
              <w:spacing w:after="0"/>
              <w:jc w:val="center"/>
              <w:rPr>
                <w:rFonts w:eastAsia="Times New Roman" w:cs="Arial"/>
                <w:b/>
                <w:bCs/>
                <w:sz w:val="18"/>
                <w:szCs w:val="18"/>
                <w:lang w:eastAsia="pl-PL"/>
              </w:rPr>
            </w:pPr>
            <w:r w:rsidRPr="00C47EC0">
              <w:rPr>
                <w:rFonts w:eastAsia="Times New Roman" w:cs="Arial"/>
                <w:b/>
                <w:bCs/>
                <w:sz w:val="18"/>
                <w:szCs w:val="18"/>
                <w:lang w:eastAsia="pl-PL"/>
              </w:rPr>
              <w:t>Rok</w:t>
            </w:r>
          </w:p>
        </w:tc>
        <w:tc>
          <w:tcPr>
            <w:tcW w:w="626" w:type="pct"/>
            <w:shd w:val="clear" w:color="auto" w:fill="E5EBB0" w:themeFill="accent4" w:themeFillTint="66"/>
            <w:noWrap/>
            <w:vAlign w:val="center"/>
            <w:hideMark/>
          </w:tcPr>
          <w:p w14:paraId="3B5F34D5" w14:textId="3FAACCA1" w:rsidR="005D5617" w:rsidRPr="00C47EC0" w:rsidRDefault="005D5617" w:rsidP="00EC264D">
            <w:pPr>
              <w:spacing w:after="0"/>
              <w:jc w:val="center"/>
              <w:rPr>
                <w:rFonts w:eastAsia="Times New Roman" w:cs="Arial"/>
                <w:b/>
                <w:bCs/>
                <w:sz w:val="18"/>
                <w:szCs w:val="18"/>
                <w:lang w:eastAsia="pl-PL"/>
              </w:rPr>
            </w:pPr>
            <w:r w:rsidRPr="00C47EC0">
              <w:rPr>
                <w:rFonts w:eastAsia="Times New Roman" w:cs="Arial"/>
                <w:b/>
                <w:bCs/>
                <w:sz w:val="18"/>
                <w:szCs w:val="18"/>
                <w:lang w:eastAsia="pl-PL"/>
              </w:rPr>
              <w:t>Liczba p</w:t>
            </w:r>
            <w:r w:rsidR="009255E0" w:rsidRPr="00C47EC0">
              <w:rPr>
                <w:rFonts w:eastAsia="Times New Roman" w:cs="Arial"/>
                <w:b/>
                <w:bCs/>
                <w:sz w:val="18"/>
                <w:szCs w:val="18"/>
                <w:lang w:eastAsia="pl-PL"/>
              </w:rPr>
              <w:t>racujących</w:t>
            </w:r>
          </w:p>
        </w:tc>
        <w:tc>
          <w:tcPr>
            <w:tcW w:w="626" w:type="pct"/>
            <w:shd w:val="clear" w:color="auto" w:fill="E5EBB0" w:themeFill="accent4" w:themeFillTint="66"/>
            <w:vAlign w:val="center"/>
            <w:hideMark/>
          </w:tcPr>
          <w:p w14:paraId="4E7AA09A" w14:textId="4BEAC23A" w:rsidR="005D5617" w:rsidRPr="00C47EC0" w:rsidRDefault="005D5617" w:rsidP="00EC264D">
            <w:pPr>
              <w:spacing w:after="0"/>
              <w:jc w:val="center"/>
              <w:rPr>
                <w:rFonts w:eastAsia="Times New Roman" w:cs="Arial"/>
                <w:b/>
                <w:bCs/>
                <w:sz w:val="18"/>
                <w:szCs w:val="18"/>
                <w:lang w:eastAsia="pl-PL"/>
              </w:rPr>
            </w:pPr>
            <w:r w:rsidRPr="00C47EC0">
              <w:rPr>
                <w:rFonts w:eastAsia="Times New Roman" w:cs="Arial"/>
                <w:b/>
                <w:bCs/>
                <w:sz w:val="18"/>
                <w:szCs w:val="18"/>
                <w:lang w:eastAsia="pl-PL"/>
              </w:rPr>
              <w:t>Odsetek</w:t>
            </w:r>
            <w:r w:rsidR="001E70B8" w:rsidRPr="00C47EC0">
              <w:rPr>
                <w:rFonts w:eastAsia="Times New Roman" w:cs="Arial"/>
                <w:b/>
                <w:bCs/>
                <w:sz w:val="18"/>
                <w:szCs w:val="18"/>
                <w:lang w:eastAsia="pl-PL"/>
              </w:rPr>
              <w:t xml:space="preserve"> pracujących ogółem</w:t>
            </w:r>
          </w:p>
        </w:tc>
        <w:tc>
          <w:tcPr>
            <w:tcW w:w="466" w:type="pct"/>
            <w:shd w:val="clear" w:color="auto" w:fill="E5EBB0" w:themeFill="accent4" w:themeFillTint="66"/>
            <w:vAlign w:val="center"/>
            <w:hideMark/>
          </w:tcPr>
          <w:p w14:paraId="517009E3" w14:textId="3471F4AE" w:rsidR="005D5617" w:rsidRPr="00C47EC0" w:rsidRDefault="00D71B66" w:rsidP="00EC264D">
            <w:pPr>
              <w:spacing w:after="0"/>
              <w:jc w:val="center"/>
              <w:rPr>
                <w:rFonts w:eastAsia="Times New Roman" w:cs="Arial"/>
                <w:b/>
                <w:bCs/>
                <w:sz w:val="18"/>
                <w:szCs w:val="18"/>
                <w:lang w:eastAsia="pl-PL"/>
              </w:rPr>
            </w:pPr>
            <w:r w:rsidRPr="00C47EC0">
              <w:rPr>
                <w:rFonts w:eastAsia="Times New Roman" w:cs="Arial"/>
                <w:b/>
                <w:bCs/>
                <w:sz w:val="18"/>
                <w:szCs w:val="18"/>
                <w:lang w:eastAsia="pl-PL"/>
              </w:rPr>
              <w:t>W</w:t>
            </w:r>
            <w:r w:rsidR="005D5617" w:rsidRPr="00C47EC0">
              <w:rPr>
                <w:rFonts w:eastAsia="Times New Roman" w:cs="Arial"/>
                <w:b/>
                <w:bCs/>
                <w:sz w:val="18"/>
                <w:szCs w:val="18"/>
                <w:lang w:eastAsia="pl-PL"/>
              </w:rPr>
              <w:t>zrost/ spadek</w:t>
            </w:r>
          </w:p>
        </w:tc>
      </w:tr>
      <w:tr w:rsidR="004B25A1" w:rsidRPr="00C47EC0" w14:paraId="72B335E4" w14:textId="77777777" w:rsidTr="00671983">
        <w:trPr>
          <w:trHeight w:val="227"/>
        </w:trPr>
        <w:tc>
          <w:tcPr>
            <w:tcW w:w="2970" w:type="pct"/>
            <w:gridSpan w:val="2"/>
            <w:vMerge w:val="restart"/>
            <w:shd w:val="clear" w:color="auto" w:fill="F2F5D7" w:themeFill="accent4" w:themeFillTint="33"/>
            <w:noWrap/>
            <w:vAlign w:val="center"/>
            <w:hideMark/>
          </w:tcPr>
          <w:p w14:paraId="50A64260"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Ogółem</w:t>
            </w:r>
          </w:p>
        </w:tc>
        <w:tc>
          <w:tcPr>
            <w:tcW w:w="313" w:type="pct"/>
            <w:shd w:val="clear" w:color="auto" w:fill="auto"/>
            <w:noWrap/>
            <w:vAlign w:val="center"/>
            <w:hideMark/>
          </w:tcPr>
          <w:p w14:paraId="154D3DFC"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4F4FAF9B" w14:textId="214D50DA"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956 856</w:t>
            </w:r>
          </w:p>
        </w:tc>
        <w:tc>
          <w:tcPr>
            <w:tcW w:w="626" w:type="pct"/>
            <w:shd w:val="clear" w:color="auto" w:fill="auto"/>
            <w:vAlign w:val="center"/>
          </w:tcPr>
          <w:p w14:paraId="3F10BCF4" w14:textId="2E238C0B"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100,0%</w:t>
            </w:r>
          </w:p>
        </w:tc>
        <w:tc>
          <w:tcPr>
            <w:tcW w:w="466" w:type="pct"/>
            <w:vMerge w:val="restart"/>
            <w:shd w:val="clear" w:color="auto" w:fill="auto"/>
            <w:vAlign w:val="center"/>
          </w:tcPr>
          <w:p w14:paraId="002DA8D9" w14:textId="4974DD6E"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7,4%</w:t>
            </w:r>
          </w:p>
        </w:tc>
      </w:tr>
      <w:tr w:rsidR="004B25A1" w:rsidRPr="00C47EC0" w14:paraId="0B9D88B6" w14:textId="77777777" w:rsidTr="00671983">
        <w:trPr>
          <w:trHeight w:val="227"/>
        </w:trPr>
        <w:tc>
          <w:tcPr>
            <w:tcW w:w="2970" w:type="pct"/>
            <w:gridSpan w:val="2"/>
            <w:vMerge/>
            <w:shd w:val="clear" w:color="auto" w:fill="F2F5D7" w:themeFill="accent4" w:themeFillTint="33"/>
            <w:vAlign w:val="center"/>
            <w:hideMark/>
          </w:tcPr>
          <w:p w14:paraId="60275A59"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60C1ED8F" w14:textId="65C55EDC"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0AC37001" w14:textId="24C05B76"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1 027 237</w:t>
            </w:r>
          </w:p>
        </w:tc>
        <w:tc>
          <w:tcPr>
            <w:tcW w:w="626" w:type="pct"/>
            <w:shd w:val="clear" w:color="auto" w:fill="auto"/>
            <w:vAlign w:val="center"/>
          </w:tcPr>
          <w:p w14:paraId="06AC7CCE" w14:textId="02819311"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100,0%</w:t>
            </w:r>
          </w:p>
        </w:tc>
        <w:tc>
          <w:tcPr>
            <w:tcW w:w="466" w:type="pct"/>
            <w:vMerge/>
            <w:vAlign w:val="center"/>
          </w:tcPr>
          <w:p w14:paraId="223CA548" w14:textId="77777777" w:rsidR="004B25A1" w:rsidRPr="00C47EC0" w:rsidRDefault="004B25A1" w:rsidP="004B25A1">
            <w:pPr>
              <w:spacing w:after="0"/>
              <w:rPr>
                <w:rFonts w:eastAsia="Times New Roman" w:cs="Arial"/>
                <w:b/>
                <w:bCs/>
                <w:color w:val="000000"/>
                <w:sz w:val="18"/>
                <w:szCs w:val="18"/>
                <w:lang w:eastAsia="pl-PL"/>
              </w:rPr>
            </w:pPr>
          </w:p>
        </w:tc>
      </w:tr>
      <w:tr w:rsidR="004B25A1" w:rsidRPr="00C47EC0" w14:paraId="2F4D5003" w14:textId="77777777" w:rsidTr="00671983">
        <w:trPr>
          <w:trHeight w:val="227"/>
        </w:trPr>
        <w:tc>
          <w:tcPr>
            <w:tcW w:w="2343" w:type="pct"/>
            <w:vMerge w:val="restart"/>
            <w:shd w:val="clear" w:color="auto" w:fill="F2F5D7" w:themeFill="accent4" w:themeFillTint="33"/>
            <w:noWrap/>
            <w:vAlign w:val="center"/>
            <w:hideMark/>
          </w:tcPr>
          <w:p w14:paraId="35926185"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Rolnictwo, leśnictwo, łowiectwo i rybactwo</w:t>
            </w:r>
          </w:p>
        </w:tc>
        <w:tc>
          <w:tcPr>
            <w:tcW w:w="627" w:type="pct"/>
            <w:vMerge w:val="restart"/>
            <w:shd w:val="clear" w:color="auto" w:fill="F2F5D7" w:themeFill="accent4" w:themeFillTint="33"/>
            <w:noWrap/>
            <w:vAlign w:val="center"/>
            <w:hideMark/>
          </w:tcPr>
          <w:p w14:paraId="4BB3F605"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A</w:t>
            </w:r>
          </w:p>
        </w:tc>
        <w:tc>
          <w:tcPr>
            <w:tcW w:w="313" w:type="pct"/>
            <w:shd w:val="clear" w:color="auto" w:fill="auto"/>
            <w:noWrap/>
            <w:vAlign w:val="center"/>
            <w:hideMark/>
          </w:tcPr>
          <w:p w14:paraId="51F1FB53"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4B43935E" w14:textId="6B8BFDFE"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179 425</w:t>
            </w:r>
          </w:p>
        </w:tc>
        <w:tc>
          <w:tcPr>
            <w:tcW w:w="626" w:type="pct"/>
            <w:shd w:val="clear" w:color="auto" w:fill="auto"/>
            <w:vAlign w:val="center"/>
          </w:tcPr>
          <w:p w14:paraId="7A794C6B" w14:textId="749BEDC9"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18,8%</w:t>
            </w:r>
          </w:p>
        </w:tc>
        <w:tc>
          <w:tcPr>
            <w:tcW w:w="466" w:type="pct"/>
            <w:vMerge w:val="restart"/>
            <w:shd w:val="clear" w:color="auto" w:fill="auto"/>
            <w:vAlign w:val="center"/>
          </w:tcPr>
          <w:p w14:paraId="1A75ABD2" w14:textId="413F8674"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-0,4%</w:t>
            </w:r>
          </w:p>
        </w:tc>
      </w:tr>
      <w:tr w:rsidR="004B25A1" w:rsidRPr="00C47EC0" w14:paraId="61A31419" w14:textId="77777777" w:rsidTr="00671983">
        <w:trPr>
          <w:trHeight w:val="227"/>
        </w:trPr>
        <w:tc>
          <w:tcPr>
            <w:tcW w:w="2343" w:type="pct"/>
            <w:vMerge/>
            <w:shd w:val="clear" w:color="auto" w:fill="F2F5D7" w:themeFill="accent4" w:themeFillTint="33"/>
            <w:vAlign w:val="center"/>
            <w:hideMark/>
          </w:tcPr>
          <w:p w14:paraId="440349D2"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4D33E91C"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5B82BF9F" w14:textId="42A28380"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41FE188B" w14:textId="1CFE233F"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178 729</w:t>
            </w:r>
          </w:p>
        </w:tc>
        <w:tc>
          <w:tcPr>
            <w:tcW w:w="626" w:type="pct"/>
            <w:shd w:val="clear" w:color="auto" w:fill="auto"/>
            <w:vAlign w:val="center"/>
          </w:tcPr>
          <w:p w14:paraId="4C0067E8" w14:textId="5C9AD8AA"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17,4%</w:t>
            </w:r>
          </w:p>
        </w:tc>
        <w:tc>
          <w:tcPr>
            <w:tcW w:w="466" w:type="pct"/>
            <w:vMerge/>
            <w:vAlign w:val="center"/>
          </w:tcPr>
          <w:p w14:paraId="469F2033"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444D22A7" w14:textId="77777777" w:rsidTr="00671983">
        <w:trPr>
          <w:trHeight w:val="227"/>
        </w:trPr>
        <w:tc>
          <w:tcPr>
            <w:tcW w:w="2343" w:type="pct"/>
            <w:vMerge w:val="restart"/>
            <w:shd w:val="clear" w:color="auto" w:fill="F2F5D7" w:themeFill="accent4" w:themeFillTint="33"/>
            <w:noWrap/>
            <w:vAlign w:val="center"/>
            <w:hideMark/>
          </w:tcPr>
          <w:p w14:paraId="4846FF8A"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Górnictwo i wydobywanie</w:t>
            </w:r>
          </w:p>
        </w:tc>
        <w:tc>
          <w:tcPr>
            <w:tcW w:w="627" w:type="pct"/>
            <w:vMerge w:val="restart"/>
            <w:shd w:val="clear" w:color="auto" w:fill="F2F5D7" w:themeFill="accent4" w:themeFillTint="33"/>
            <w:noWrap/>
            <w:vAlign w:val="center"/>
            <w:hideMark/>
          </w:tcPr>
          <w:p w14:paraId="66C61FA8"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B</w:t>
            </w:r>
          </w:p>
        </w:tc>
        <w:tc>
          <w:tcPr>
            <w:tcW w:w="313" w:type="pct"/>
            <w:shd w:val="clear" w:color="auto" w:fill="auto"/>
            <w:noWrap/>
            <w:vAlign w:val="center"/>
            <w:hideMark/>
          </w:tcPr>
          <w:p w14:paraId="59B957A8"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3664A9E3" w14:textId="3B76D51D"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5 169</w:t>
            </w:r>
          </w:p>
        </w:tc>
        <w:tc>
          <w:tcPr>
            <w:tcW w:w="626" w:type="pct"/>
            <w:shd w:val="clear" w:color="auto" w:fill="auto"/>
            <w:vAlign w:val="center"/>
          </w:tcPr>
          <w:p w14:paraId="4ED64BD8" w14:textId="58DA8DD4"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0,5%</w:t>
            </w:r>
          </w:p>
        </w:tc>
        <w:tc>
          <w:tcPr>
            <w:tcW w:w="466" w:type="pct"/>
            <w:vMerge w:val="restart"/>
            <w:shd w:val="clear" w:color="auto" w:fill="auto"/>
            <w:vAlign w:val="center"/>
          </w:tcPr>
          <w:p w14:paraId="0E288A45" w14:textId="07143795"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14,7%</w:t>
            </w:r>
          </w:p>
        </w:tc>
      </w:tr>
      <w:tr w:rsidR="004B25A1" w:rsidRPr="00C47EC0" w14:paraId="07B4F9DB" w14:textId="77777777" w:rsidTr="00671983">
        <w:trPr>
          <w:trHeight w:val="227"/>
        </w:trPr>
        <w:tc>
          <w:tcPr>
            <w:tcW w:w="2343" w:type="pct"/>
            <w:vMerge/>
            <w:shd w:val="clear" w:color="auto" w:fill="F2F5D7" w:themeFill="accent4" w:themeFillTint="33"/>
            <w:vAlign w:val="center"/>
            <w:hideMark/>
          </w:tcPr>
          <w:p w14:paraId="5E37333D"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06B58B72"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7DB3578C" w14:textId="30C61C70"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64328C78" w14:textId="537FE51E"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5 927</w:t>
            </w:r>
          </w:p>
        </w:tc>
        <w:tc>
          <w:tcPr>
            <w:tcW w:w="626" w:type="pct"/>
            <w:shd w:val="clear" w:color="auto" w:fill="auto"/>
            <w:vAlign w:val="center"/>
          </w:tcPr>
          <w:p w14:paraId="0243C61E" w14:textId="6C858756"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0,6%</w:t>
            </w:r>
          </w:p>
        </w:tc>
        <w:tc>
          <w:tcPr>
            <w:tcW w:w="466" w:type="pct"/>
            <w:vMerge/>
            <w:vAlign w:val="center"/>
          </w:tcPr>
          <w:p w14:paraId="7D141D4C"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2765C282" w14:textId="77777777" w:rsidTr="00671983">
        <w:trPr>
          <w:trHeight w:val="227"/>
        </w:trPr>
        <w:tc>
          <w:tcPr>
            <w:tcW w:w="2343" w:type="pct"/>
            <w:vMerge w:val="restart"/>
            <w:shd w:val="clear" w:color="auto" w:fill="F2F5D7" w:themeFill="accent4" w:themeFillTint="33"/>
            <w:noWrap/>
            <w:vAlign w:val="center"/>
            <w:hideMark/>
          </w:tcPr>
          <w:p w14:paraId="44E1F9BC"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Przetwórstwo przemysłowe</w:t>
            </w:r>
          </w:p>
        </w:tc>
        <w:tc>
          <w:tcPr>
            <w:tcW w:w="627" w:type="pct"/>
            <w:vMerge w:val="restart"/>
            <w:shd w:val="clear" w:color="auto" w:fill="F2F5D7" w:themeFill="accent4" w:themeFillTint="33"/>
            <w:noWrap/>
            <w:vAlign w:val="center"/>
            <w:hideMark/>
          </w:tcPr>
          <w:p w14:paraId="2C367D76"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C</w:t>
            </w:r>
          </w:p>
        </w:tc>
        <w:tc>
          <w:tcPr>
            <w:tcW w:w="313" w:type="pct"/>
            <w:shd w:val="clear" w:color="auto" w:fill="auto"/>
            <w:noWrap/>
            <w:vAlign w:val="center"/>
            <w:hideMark/>
          </w:tcPr>
          <w:p w14:paraId="4177DB61"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2E27E4F7" w14:textId="5293B6FF"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194 309</w:t>
            </w:r>
          </w:p>
        </w:tc>
        <w:tc>
          <w:tcPr>
            <w:tcW w:w="626" w:type="pct"/>
            <w:shd w:val="clear" w:color="auto" w:fill="auto"/>
            <w:vAlign w:val="center"/>
          </w:tcPr>
          <w:p w14:paraId="4B87B192" w14:textId="07E03C91"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20,3%</w:t>
            </w:r>
          </w:p>
        </w:tc>
        <w:tc>
          <w:tcPr>
            <w:tcW w:w="466" w:type="pct"/>
            <w:vMerge w:val="restart"/>
            <w:shd w:val="clear" w:color="auto" w:fill="auto"/>
            <w:vAlign w:val="center"/>
          </w:tcPr>
          <w:p w14:paraId="2FB3FFB6" w14:textId="0C36E585"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6,8%</w:t>
            </w:r>
          </w:p>
        </w:tc>
      </w:tr>
      <w:tr w:rsidR="004B25A1" w:rsidRPr="00C47EC0" w14:paraId="7194B8F6" w14:textId="77777777" w:rsidTr="00671983">
        <w:trPr>
          <w:trHeight w:val="227"/>
        </w:trPr>
        <w:tc>
          <w:tcPr>
            <w:tcW w:w="2343" w:type="pct"/>
            <w:vMerge/>
            <w:shd w:val="clear" w:color="auto" w:fill="F2F5D7" w:themeFill="accent4" w:themeFillTint="33"/>
            <w:vAlign w:val="center"/>
            <w:hideMark/>
          </w:tcPr>
          <w:p w14:paraId="05E3C375"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0DCE04E6"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339E912B" w14:textId="69548934"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6533FF80" w14:textId="408037AE"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207 439</w:t>
            </w:r>
          </w:p>
        </w:tc>
        <w:tc>
          <w:tcPr>
            <w:tcW w:w="626" w:type="pct"/>
            <w:shd w:val="clear" w:color="auto" w:fill="auto"/>
            <w:vAlign w:val="center"/>
          </w:tcPr>
          <w:p w14:paraId="16DDCC63" w14:textId="11E4E01C"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20,2%</w:t>
            </w:r>
          </w:p>
        </w:tc>
        <w:tc>
          <w:tcPr>
            <w:tcW w:w="466" w:type="pct"/>
            <w:vMerge/>
            <w:vAlign w:val="center"/>
          </w:tcPr>
          <w:p w14:paraId="55F6A13E"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47BDFE3D" w14:textId="77777777" w:rsidTr="00671983">
        <w:trPr>
          <w:trHeight w:val="227"/>
        </w:trPr>
        <w:tc>
          <w:tcPr>
            <w:tcW w:w="2343" w:type="pct"/>
            <w:vMerge w:val="restart"/>
            <w:shd w:val="clear" w:color="auto" w:fill="F2F5D7" w:themeFill="accent4" w:themeFillTint="33"/>
            <w:noWrap/>
            <w:vAlign w:val="center"/>
            <w:hideMark/>
          </w:tcPr>
          <w:p w14:paraId="7188B5B7"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Wytwarzanie i zaopatrywanie w energię elektryczną, gaz, parę wodną, gorącą wodę i powietrze do układów klimatyzacyjnych</w:t>
            </w:r>
          </w:p>
        </w:tc>
        <w:tc>
          <w:tcPr>
            <w:tcW w:w="627" w:type="pct"/>
            <w:vMerge w:val="restart"/>
            <w:shd w:val="clear" w:color="auto" w:fill="F2F5D7" w:themeFill="accent4" w:themeFillTint="33"/>
            <w:noWrap/>
            <w:vAlign w:val="center"/>
            <w:hideMark/>
          </w:tcPr>
          <w:p w14:paraId="24B03387"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D</w:t>
            </w:r>
          </w:p>
        </w:tc>
        <w:tc>
          <w:tcPr>
            <w:tcW w:w="313" w:type="pct"/>
            <w:shd w:val="clear" w:color="auto" w:fill="auto"/>
            <w:noWrap/>
            <w:vAlign w:val="center"/>
            <w:hideMark/>
          </w:tcPr>
          <w:p w14:paraId="16B59A3D"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4FEAC19E" w14:textId="14765A1B"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10 446</w:t>
            </w:r>
          </w:p>
        </w:tc>
        <w:tc>
          <w:tcPr>
            <w:tcW w:w="626" w:type="pct"/>
            <w:shd w:val="clear" w:color="auto" w:fill="auto"/>
            <w:vAlign w:val="center"/>
          </w:tcPr>
          <w:p w14:paraId="7C12B1B9" w14:textId="1B6B7FAC"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1,1%</w:t>
            </w:r>
          </w:p>
        </w:tc>
        <w:tc>
          <w:tcPr>
            <w:tcW w:w="466" w:type="pct"/>
            <w:vMerge w:val="restart"/>
            <w:shd w:val="clear" w:color="auto" w:fill="auto"/>
            <w:vAlign w:val="center"/>
          </w:tcPr>
          <w:p w14:paraId="7438F28D" w14:textId="0B9F8F3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-8,8%</w:t>
            </w:r>
          </w:p>
        </w:tc>
      </w:tr>
      <w:tr w:rsidR="004B25A1" w:rsidRPr="00C47EC0" w14:paraId="6DDE7DE7" w14:textId="77777777" w:rsidTr="00671983">
        <w:trPr>
          <w:trHeight w:val="227"/>
        </w:trPr>
        <w:tc>
          <w:tcPr>
            <w:tcW w:w="2343" w:type="pct"/>
            <w:vMerge/>
            <w:shd w:val="clear" w:color="auto" w:fill="F2F5D7" w:themeFill="accent4" w:themeFillTint="33"/>
            <w:vAlign w:val="center"/>
            <w:hideMark/>
          </w:tcPr>
          <w:p w14:paraId="5ECF3D1B"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4F681192"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6676E2EE" w14:textId="05837A88"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79ECBCF1" w14:textId="060DB65D"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9 531</w:t>
            </w:r>
          </w:p>
        </w:tc>
        <w:tc>
          <w:tcPr>
            <w:tcW w:w="626" w:type="pct"/>
            <w:shd w:val="clear" w:color="auto" w:fill="auto"/>
            <w:vAlign w:val="center"/>
          </w:tcPr>
          <w:p w14:paraId="0A196CC1" w14:textId="5719CF32"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0,9%</w:t>
            </w:r>
          </w:p>
        </w:tc>
        <w:tc>
          <w:tcPr>
            <w:tcW w:w="466" w:type="pct"/>
            <w:vMerge/>
            <w:vAlign w:val="center"/>
          </w:tcPr>
          <w:p w14:paraId="0C6DDDB1"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037D6B61" w14:textId="77777777" w:rsidTr="00671983">
        <w:trPr>
          <w:trHeight w:val="227"/>
        </w:trPr>
        <w:tc>
          <w:tcPr>
            <w:tcW w:w="2343" w:type="pct"/>
            <w:vMerge w:val="restart"/>
            <w:shd w:val="clear" w:color="auto" w:fill="F2F5D7" w:themeFill="accent4" w:themeFillTint="33"/>
            <w:noWrap/>
            <w:vAlign w:val="center"/>
            <w:hideMark/>
          </w:tcPr>
          <w:p w14:paraId="0B910660"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Dostawa wody; gospodarowanie ściekami i odpadami oraz działalność związana z rekultywacją</w:t>
            </w:r>
          </w:p>
        </w:tc>
        <w:tc>
          <w:tcPr>
            <w:tcW w:w="627" w:type="pct"/>
            <w:vMerge w:val="restart"/>
            <w:shd w:val="clear" w:color="auto" w:fill="F2F5D7" w:themeFill="accent4" w:themeFillTint="33"/>
            <w:noWrap/>
            <w:vAlign w:val="center"/>
            <w:hideMark/>
          </w:tcPr>
          <w:p w14:paraId="55AE434D"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E</w:t>
            </w:r>
          </w:p>
        </w:tc>
        <w:tc>
          <w:tcPr>
            <w:tcW w:w="313" w:type="pct"/>
            <w:shd w:val="clear" w:color="auto" w:fill="auto"/>
            <w:noWrap/>
            <w:vAlign w:val="center"/>
            <w:hideMark/>
          </w:tcPr>
          <w:p w14:paraId="1958C42E"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7D6ADF11" w14:textId="1FCF6638"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9 583</w:t>
            </w:r>
          </w:p>
        </w:tc>
        <w:tc>
          <w:tcPr>
            <w:tcW w:w="626" w:type="pct"/>
            <w:shd w:val="clear" w:color="auto" w:fill="auto"/>
            <w:vAlign w:val="center"/>
          </w:tcPr>
          <w:p w14:paraId="07FC7E86" w14:textId="729123B8"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1,0%</w:t>
            </w:r>
          </w:p>
        </w:tc>
        <w:tc>
          <w:tcPr>
            <w:tcW w:w="466" w:type="pct"/>
            <w:vMerge w:val="restart"/>
            <w:shd w:val="clear" w:color="auto" w:fill="auto"/>
            <w:vAlign w:val="center"/>
          </w:tcPr>
          <w:p w14:paraId="7C8E8B28" w14:textId="59F96AD9"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-1,8%</w:t>
            </w:r>
          </w:p>
        </w:tc>
      </w:tr>
      <w:tr w:rsidR="004B25A1" w:rsidRPr="00C47EC0" w14:paraId="047332B8" w14:textId="77777777" w:rsidTr="00671983">
        <w:trPr>
          <w:trHeight w:val="227"/>
        </w:trPr>
        <w:tc>
          <w:tcPr>
            <w:tcW w:w="2343" w:type="pct"/>
            <w:vMerge/>
            <w:shd w:val="clear" w:color="auto" w:fill="F2F5D7" w:themeFill="accent4" w:themeFillTint="33"/>
            <w:vAlign w:val="center"/>
            <w:hideMark/>
          </w:tcPr>
          <w:p w14:paraId="7D8D26CD"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2B167A04"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1853A287" w14:textId="522B0BB1"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5B8EDBEC" w14:textId="45143E95"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9 407</w:t>
            </w:r>
          </w:p>
        </w:tc>
        <w:tc>
          <w:tcPr>
            <w:tcW w:w="626" w:type="pct"/>
            <w:shd w:val="clear" w:color="auto" w:fill="auto"/>
            <w:vAlign w:val="center"/>
          </w:tcPr>
          <w:p w14:paraId="1297E67F" w14:textId="34B1B3F8"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0,9%</w:t>
            </w:r>
          </w:p>
        </w:tc>
        <w:tc>
          <w:tcPr>
            <w:tcW w:w="466" w:type="pct"/>
            <w:vMerge/>
            <w:vAlign w:val="center"/>
          </w:tcPr>
          <w:p w14:paraId="68724FFB"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3D7A94CB" w14:textId="77777777" w:rsidTr="00671983">
        <w:trPr>
          <w:trHeight w:val="227"/>
        </w:trPr>
        <w:tc>
          <w:tcPr>
            <w:tcW w:w="2343" w:type="pct"/>
            <w:vMerge w:val="restart"/>
            <w:shd w:val="clear" w:color="auto" w:fill="F2F5D7" w:themeFill="accent4" w:themeFillTint="33"/>
            <w:noWrap/>
            <w:vAlign w:val="center"/>
            <w:hideMark/>
          </w:tcPr>
          <w:p w14:paraId="526D6AD9"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Budownictwo</w:t>
            </w:r>
          </w:p>
        </w:tc>
        <w:tc>
          <w:tcPr>
            <w:tcW w:w="627" w:type="pct"/>
            <w:vMerge w:val="restart"/>
            <w:shd w:val="clear" w:color="auto" w:fill="F2F5D7" w:themeFill="accent4" w:themeFillTint="33"/>
            <w:noWrap/>
            <w:vAlign w:val="center"/>
            <w:hideMark/>
          </w:tcPr>
          <w:p w14:paraId="4AA8F4E7"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F</w:t>
            </w:r>
          </w:p>
        </w:tc>
        <w:tc>
          <w:tcPr>
            <w:tcW w:w="313" w:type="pct"/>
            <w:shd w:val="clear" w:color="auto" w:fill="auto"/>
            <w:noWrap/>
            <w:vAlign w:val="center"/>
            <w:hideMark/>
          </w:tcPr>
          <w:p w14:paraId="4EC8153D"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6CE39E66" w14:textId="205202C5"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43 039</w:t>
            </w:r>
          </w:p>
        </w:tc>
        <w:tc>
          <w:tcPr>
            <w:tcW w:w="626" w:type="pct"/>
            <w:shd w:val="clear" w:color="auto" w:fill="auto"/>
            <w:vAlign w:val="center"/>
          </w:tcPr>
          <w:p w14:paraId="734095B4" w14:textId="0540F299"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4,5%</w:t>
            </w:r>
          </w:p>
        </w:tc>
        <w:tc>
          <w:tcPr>
            <w:tcW w:w="466" w:type="pct"/>
            <w:vMerge w:val="restart"/>
            <w:shd w:val="clear" w:color="auto" w:fill="auto"/>
            <w:vAlign w:val="center"/>
          </w:tcPr>
          <w:p w14:paraId="0FBC14E7" w14:textId="35411634"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16,8%</w:t>
            </w:r>
          </w:p>
        </w:tc>
      </w:tr>
      <w:tr w:rsidR="004B25A1" w:rsidRPr="00C47EC0" w14:paraId="401B324E" w14:textId="77777777" w:rsidTr="00671983">
        <w:trPr>
          <w:trHeight w:val="227"/>
        </w:trPr>
        <w:tc>
          <w:tcPr>
            <w:tcW w:w="2343" w:type="pct"/>
            <w:vMerge/>
            <w:shd w:val="clear" w:color="auto" w:fill="F2F5D7" w:themeFill="accent4" w:themeFillTint="33"/>
            <w:vAlign w:val="center"/>
            <w:hideMark/>
          </w:tcPr>
          <w:p w14:paraId="22AB1666"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18871B0D"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12258CF4" w14:textId="4FCCA69E"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459D2E34" w14:textId="27A77F72"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50 262</w:t>
            </w:r>
          </w:p>
        </w:tc>
        <w:tc>
          <w:tcPr>
            <w:tcW w:w="626" w:type="pct"/>
            <w:shd w:val="clear" w:color="auto" w:fill="auto"/>
            <w:vAlign w:val="center"/>
          </w:tcPr>
          <w:p w14:paraId="3A025842" w14:textId="5FD1042A"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4,9%</w:t>
            </w:r>
          </w:p>
        </w:tc>
        <w:tc>
          <w:tcPr>
            <w:tcW w:w="466" w:type="pct"/>
            <w:vMerge/>
            <w:vAlign w:val="center"/>
          </w:tcPr>
          <w:p w14:paraId="0700ADE1"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6A58FD08" w14:textId="77777777" w:rsidTr="00671983">
        <w:trPr>
          <w:trHeight w:val="227"/>
        </w:trPr>
        <w:tc>
          <w:tcPr>
            <w:tcW w:w="2343" w:type="pct"/>
            <w:vMerge w:val="restart"/>
            <w:shd w:val="clear" w:color="auto" w:fill="F2F5D7" w:themeFill="accent4" w:themeFillTint="33"/>
            <w:noWrap/>
            <w:vAlign w:val="center"/>
            <w:hideMark/>
          </w:tcPr>
          <w:p w14:paraId="6E65C28F"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Handel hurtowy i detaliczny; naprawa pojazdów samochodowych, włączając motocykle</w:t>
            </w:r>
          </w:p>
        </w:tc>
        <w:tc>
          <w:tcPr>
            <w:tcW w:w="627" w:type="pct"/>
            <w:vMerge w:val="restart"/>
            <w:shd w:val="clear" w:color="auto" w:fill="F2F5D7" w:themeFill="accent4" w:themeFillTint="33"/>
            <w:noWrap/>
            <w:vAlign w:val="center"/>
            <w:hideMark/>
          </w:tcPr>
          <w:p w14:paraId="50E5DB30"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G</w:t>
            </w:r>
          </w:p>
        </w:tc>
        <w:tc>
          <w:tcPr>
            <w:tcW w:w="313" w:type="pct"/>
            <w:shd w:val="clear" w:color="auto" w:fill="auto"/>
            <w:noWrap/>
            <w:vAlign w:val="center"/>
            <w:hideMark/>
          </w:tcPr>
          <w:p w14:paraId="1D16A85E"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0945CF28" w14:textId="7099B199"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143 124</w:t>
            </w:r>
          </w:p>
        </w:tc>
        <w:tc>
          <w:tcPr>
            <w:tcW w:w="626" w:type="pct"/>
            <w:shd w:val="clear" w:color="auto" w:fill="auto"/>
            <w:vAlign w:val="center"/>
          </w:tcPr>
          <w:p w14:paraId="5628DD10" w14:textId="533F1B77"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15,0%</w:t>
            </w:r>
          </w:p>
        </w:tc>
        <w:tc>
          <w:tcPr>
            <w:tcW w:w="466" w:type="pct"/>
            <w:vMerge w:val="restart"/>
            <w:shd w:val="clear" w:color="auto" w:fill="auto"/>
            <w:vAlign w:val="center"/>
          </w:tcPr>
          <w:p w14:paraId="78B59D1B" w14:textId="60E9DB24"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9,7%</w:t>
            </w:r>
          </w:p>
        </w:tc>
      </w:tr>
      <w:tr w:rsidR="004B25A1" w:rsidRPr="00C47EC0" w14:paraId="454B2B18" w14:textId="77777777" w:rsidTr="00671983">
        <w:trPr>
          <w:trHeight w:val="227"/>
        </w:trPr>
        <w:tc>
          <w:tcPr>
            <w:tcW w:w="2343" w:type="pct"/>
            <w:vMerge/>
            <w:shd w:val="clear" w:color="auto" w:fill="F2F5D7" w:themeFill="accent4" w:themeFillTint="33"/>
            <w:vAlign w:val="center"/>
            <w:hideMark/>
          </w:tcPr>
          <w:p w14:paraId="72F00F38" w14:textId="77777777" w:rsidR="004B25A1" w:rsidRPr="00C47EC0" w:rsidRDefault="004B25A1" w:rsidP="004B25A1">
            <w:pPr>
              <w:spacing w:after="0"/>
              <w:rPr>
                <w:rFonts w:eastAsia="Times New Roman" w:cs="Arial"/>
                <w:b/>
                <w:bCs/>
                <w:color w:val="000000"/>
                <w:sz w:val="18"/>
                <w:szCs w:val="18"/>
                <w:u w:val="single"/>
                <w:lang w:eastAsia="pl-PL"/>
              </w:rPr>
            </w:pPr>
          </w:p>
        </w:tc>
        <w:tc>
          <w:tcPr>
            <w:tcW w:w="627" w:type="pct"/>
            <w:vMerge/>
            <w:shd w:val="clear" w:color="auto" w:fill="F2F5D7" w:themeFill="accent4" w:themeFillTint="33"/>
            <w:vAlign w:val="center"/>
            <w:hideMark/>
          </w:tcPr>
          <w:p w14:paraId="7E84C616" w14:textId="77777777" w:rsidR="004B25A1" w:rsidRPr="00C47EC0" w:rsidRDefault="004B25A1" w:rsidP="004B25A1">
            <w:pPr>
              <w:spacing w:after="0"/>
              <w:rPr>
                <w:rFonts w:eastAsia="Times New Roman" w:cs="Arial"/>
                <w:b/>
                <w:bCs/>
                <w:color w:val="000000"/>
                <w:sz w:val="18"/>
                <w:szCs w:val="18"/>
                <w:u w:val="single"/>
                <w:lang w:eastAsia="pl-PL"/>
              </w:rPr>
            </w:pPr>
          </w:p>
        </w:tc>
        <w:tc>
          <w:tcPr>
            <w:tcW w:w="313" w:type="pct"/>
            <w:shd w:val="clear" w:color="auto" w:fill="auto"/>
            <w:noWrap/>
            <w:vAlign w:val="center"/>
            <w:hideMark/>
          </w:tcPr>
          <w:p w14:paraId="46B025D0" w14:textId="483A5EB3"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6EA78516" w14:textId="370D78D3" w:rsidR="004B25A1" w:rsidRPr="00C47EC0" w:rsidRDefault="004B25A1" w:rsidP="00D71B66">
            <w:pPr>
              <w:spacing w:after="0"/>
              <w:jc w:val="center"/>
              <w:rPr>
                <w:rFonts w:eastAsia="Times New Roman" w:cs="Arial"/>
                <w:b/>
                <w:bCs/>
                <w:color w:val="000000"/>
                <w:sz w:val="18"/>
                <w:szCs w:val="18"/>
                <w:lang w:eastAsia="pl-PL"/>
              </w:rPr>
            </w:pPr>
            <w:r w:rsidRPr="00C47EC0">
              <w:rPr>
                <w:rFonts w:cs="Arial"/>
                <w:sz w:val="18"/>
                <w:szCs w:val="18"/>
              </w:rPr>
              <w:t>157 002</w:t>
            </w:r>
          </w:p>
        </w:tc>
        <w:tc>
          <w:tcPr>
            <w:tcW w:w="626" w:type="pct"/>
            <w:shd w:val="clear" w:color="auto" w:fill="auto"/>
            <w:vAlign w:val="center"/>
          </w:tcPr>
          <w:p w14:paraId="2BA985BE" w14:textId="1AE11344" w:rsidR="004B25A1" w:rsidRPr="00C47EC0" w:rsidRDefault="004B25A1" w:rsidP="00D71B66">
            <w:pPr>
              <w:spacing w:after="0"/>
              <w:jc w:val="center"/>
              <w:rPr>
                <w:rFonts w:eastAsia="Times New Roman" w:cs="Arial"/>
                <w:b/>
                <w:bCs/>
                <w:color w:val="000000"/>
                <w:sz w:val="18"/>
                <w:szCs w:val="18"/>
                <w:lang w:eastAsia="pl-PL"/>
              </w:rPr>
            </w:pPr>
            <w:r w:rsidRPr="00C47EC0">
              <w:rPr>
                <w:rFonts w:cs="Arial"/>
                <w:sz w:val="18"/>
                <w:szCs w:val="18"/>
              </w:rPr>
              <w:t>15,3%</w:t>
            </w:r>
          </w:p>
        </w:tc>
        <w:tc>
          <w:tcPr>
            <w:tcW w:w="466" w:type="pct"/>
            <w:vMerge/>
            <w:vAlign w:val="center"/>
          </w:tcPr>
          <w:p w14:paraId="217CA178"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337564AA" w14:textId="77777777" w:rsidTr="00671983">
        <w:trPr>
          <w:trHeight w:val="227"/>
        </w:trPr>
        <w:tc>
          <w:tcPr>
            <w:tcW w:w="2343" w:type="pct"/>
            <w:vMerge w:val="restart"/>
            <w:shd w:val="clear" w:color="auto" w:fill="F2F5D7" w:themeFill="accent4" w:themeFillTint="33"/>
            <w:noWrap/>
            <w:vAlign w:val="center"/>
            <w:hideMark/>
          </w:tcPr>
          <w:p w14:paraId="6FC121E4"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Transport i gospodarka magazynowa</w:t>
            </w:r>
          </w:p>
        </w:tc>
        <w:tc>
          <w:tcPr>
            <w:tcW w:w="627" w:type="pct"/>
            <w:vMerge w:val="restart"/>
            <w:shd w:val="clear" w:color="auto" w:fill="F2F5D7" w:themeFill="accent4" w:themeFillTint="33"/>
            <w:noWrap/>
            <w:vAlign w:val="center"/>
            <w:hideMark/>
          </w:tcPr>
          <w:p w14:paraId="5F3E106D"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H</w:t>
            </w:r>
          </w:p>
        </w:tc>
        <w:tc>
          <w:tcPr>
            <w:tcW w:w="313" w:type="pct"/>
            <w:shd w:val="clear" w:color="auto" w:fill="auto"/>
            <w:noWrap/>
            <w:vAlign w:val="center"/>
            <w:hideMark/>
          </w:tcPr>
          <w:p w14:paraId="6B091550"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56839798" w14:textId="47ACDEA9"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51 541</w:t>
            </w:r>
          </w:p>
        </w:tc>
        <w:tc>
          <w:tcPr>
            <w:tcW w:w="626" w:type="pct"/>
            <w:shd w:val="clear" w:color="auto" w:fill="auto"/>
            <w:vAlign w:val="center"/>
          </w:tcPr>
          <w:p w14:paraId="115B940A" w14:textId="4DE6D3C2"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5,4%</w:t>
            </w:r>
          </w:p>
        </w:tc>
        <w:tc>
          <w:tcPr>
            <w:tcW w:w="466" w:type="pct"/>
            <w:vMerge w:val="restart"/>
            <w:shd w:val="clear" w:color="auto" w:fill="auto"/>
            <w:vAlign w:val="center"/>
          </w:tcPr>
          <w:p w14:paraId="014AF3BE" w14:textId="37DC544F"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24,9%</w:t>
            </w:r>
          </w:p>
        </w:tc>
      </w:tr>
      <w:tr w:rsidR="004B25A1" w:rsidRPr="00C47EC0" w14:paraId="6FB8F1F4" w14:textId="77777777" w:rsidTr="00671983">
        <w:trPr>
          <w:trHeight w:val="227"/>
        </w:trPr>
        <w:tc>
          <w:tcPr>
            <w:tcW w:w="2343" w:type="pct"/>
            <w:vMerge/>
            <w:shd w:val="clear" w:color="auto" w:fill="F2F5D7" w:themeFill="accent4" w:themeFillTint="33"/>
            <w:vAlign w:val="center"/>
            <w:hideMark/>
          </w:tcPr>
          <w:p w14:paraId="39A3A0C8"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555BE186"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40E7B123" w14:textId="6504F146"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1383754B" w14:textId="2B569591"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64 361</w:t>
            </w:r>
          </w:p>
        </w:tc>
        <w:tc>
          <w:tcPr>
            <w:tcW w:w="626" w:type="pct"/>
            <w:shd w:val="clear" w:color="auto" w:fill="auto"/>
            <w:vAlign w:val="center"/>
          </w:tcPr>
          <w:p w14:paraId="35376F1A" w14:textId="33B49838"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6,3%</w:t>
            </w:r>
          </w:p>
        </w:tc>
        <w:tc>
          <w:tcPr>
            <w:tcW w:w="466" w:type="pct"/>
            <w:vMerge/>
            <w:vAlign w:val="center"/>
          </w:tcPr>
          <w:p w14:paraId="2AADFC68"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55C30246" w14:textId="77777777" w:rsidTr="00671983">
        <w:trPr>
          <w:trHeight w:val="227"/>
        </w:trPr>
        <w:tc>
          <w:tcPr>
            <w:tcW w:w="2343" w:type="pct"/>
            <w:vMerge w:val="restart"/>
            <w:shd w:val="clear" w:color="auto" w:fill="F2F5D7" w:themeFill="accent4" w:themeFillTint="33"/>
            <w:noWrap/>
            <w:vAlign w:val="center"/>
            <w:hideMark/>
          </w:tcPr>
          <w:p w14:paraId="2527051E"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związana z zakwaterowaniem i usługami gastronomicznymi</w:t>
            </w:r>
          </w:p>
        </w:tc>
        <w:tc>
          <w:tcPr>
            <w:tcW w:w="627" w:type="pct"/>
            <w:vMerge w:val="restart"/>
            <w:shd w:val="clear" w:color="auto" w:fill="F2F5D7" w:themeFill="accent4" w:themeFillTint="33"/>
            <w:noWrap/>
            <w:vAlign w:val="center"/>
            <w:hideMark/>
          </w:tcPr>
          <w:p w14:paraId="64FC23E4"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I</w:t>
            </w:r>
          </w:p>
        </w:tc>
        <w:tc>
          <w:tcPr>
            <w:tcW w:w="313" w:type="pct"/>
            <w:shd w:val="clear" w:color="auto" w:fill="auto"/>
            <w:noWrap/>
            <w:vAlign w:val="center"/>
            <w:hideMark/>
          </w:tcPr>
          <w:p w14:paraId="37F9D36C"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063097CD" w14:textId="06F8445F"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12 663</w:t>
            </w:r>
          </w:p>
        </w:tc>
        <w:tc>
          <w:tcPr>
            <w:tcW w:w="626" w:type="pct"/>
            <w:shd w:val="clear" w:color="auto" w:fill="auto"/>
            <w:vAlign w:val="center"/>
          </w:tcPr>
          <w:p w14:paraId="113C447B" w14:textId="7D63B179"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1,3%</w:t>
            </w:r>
          </w:p>
        </w:tc>
        <w:tc>
          <w:tcPr>
            <w:tcW w:w="466" w:type="pct"/>
            <w:vMerge w:val="restart"/>
            <w:shd w:val="clear" w:color="auto" w:fill="auto"/>
            <w:vAlign w:val="center"/>
          </w:tcPr>
          <w:p w14:paraId="501BCE37" w14:textId="1C327D23"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15,4%</w:t>
            </w:r>
          </w:p>
        </w:tc>
      </w:tr>
      <w:tr w:rsidR="004B25A1" w:rsidRPr="00C47EC0" w14:paraId="210BC583" w14:textId="77777777" w:rsidTr="00671983">
        <w:trPr>
          <w:trHeight w:val="227"/>
        </w:trPr>
        <w:tc>
          <w:tcPr>
            <w:tcW w:w="2343" w:type="pct"/>
            <w:vMerge/>
            <w:shd w:val="clear" w:color="auto" w:fill="F2F5D7" w:themeFill="accent4" w:themeFillTint="33"/>
            <w:vAlign w:val="center"/>
            <w:hideMark/>
          </w:tcPr>
          <w:p w14:paraId="353B1FA8"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383A3CE9"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2D3F780F" w14:textId="60838B34"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76EDA0E0" w14:textId="749C5B4D"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14 619</w:t>
            </w:r>
          </w:p>
        </w:tc>
        <w:tc>
          <w:tcPr>
            <w:tcW w:w="626" w:type="pct"/>
            <w:shd w:val="clear" w:color="auto" w:fill="auto"/>
            <w:vAlign w:val="center"/>
          </w:tcPr>
          <w:p w14:paraId="1541B1E1" w14:textId="2D678BFD"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1,4%</w:t>
            </w:r>
          </w:p>
        </w:tc>
        <w:tc>
          <w:tcPr>
            <w:tcW w:w="466" w:type="pct"/>
            <w:vMerge/>
            <w:vAlign w:val="center"/>
          </w:tcPr>
          <w:p w14:paraId="1451CC00"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7CCA01A3" w14:textId="77777777" w:rsidTr="00671983">
        <w:trPr>
          <w:trHeight w:val="227"/>
        </w:trPr>
        <w:tc>
          <w:tcPr>
            <w:tcW w:w="2343" w:type="pct"/>
            <w:vMerge w:val="restart"/>
            <w:shd w:val="clear" w:color="auto" w:fill="F2F5D7" w:themeFill="accent4" w:themeFillTint="33"/>
            <w:noWrap/>
            <w:vAlign w:val="center"/>
            <w:hideMark/>
          </w:tcPr>
          <w:p w14:paraId="5BA4FE31"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Informacja i komunikacja</w:t>
            </w:r>
          </w:p>
        </w:tc>
        <w:tc>
          <w:tcPr>
            <w:tcW w:w="627" w:type="pct"/>
            <w:vMerge w:val="restart"/>
            <w:shd w:val="clear" w:color="auto" w:fill="F2F5D7" w:themeFill="accent4" w:themeFillTint="33"/>
            <w:noWrap/>
            <w:vAlign w:val="center"/>
            <w:hideMark/>
          </w:tcPr>
          <w:p w14:paraId="63B88234"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J</w:t>
            </w:r>
          </w:p>
        </w:tc>
        <w:tc>
          <w:tcPr>
            <w:tcW w:w="313" w:type="pct"/>
            <w:shd w:val="clear" w:color="auto" w:fill="auto"/>
            <w:noWrap/>
            <w:vAlign w:val="center"/>
            <w:hideMark/>
          </w:tcPr>
          <w:p w14:paraId="3867EE04"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0622E33A" w14:textId="78723BDA"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14 121</w:t>
            </w:r>
          </w:p>
        </w:tc>
        <w:tc>
          <w:tcPr>
            <w:tcW w:w="626" w:type="pct"/>
            <w:shd w:val="clear" w:color="auto" w:fill="auto"/>
            <w:vAlign w:val="center"/>
          </w:tcPr>
          <w:p w14:paraId="0373DE66" w14:textId="516F1D52"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1,5%</w:t>
            </w:r>
          </w:p>
        </w:tc>
        <w:tc>
          <w:tcPr>
            <w:tcW w:w="466" w:type="pct"/>
            <w:vMerge w:val="restart"/>
            <w:shd w:val="clear" w:color="auto" w:fill="auto"/>
            <w:vAlign w:val="center"/>
          </w:tcPr>
          <w:p w14:paraId="0F27969F" w14:textId="4A6AA2EF"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18,0%</w:t>
            </w:r>
          </w:p>
        </w:tc>
      </w:tr>
      <w:tr w:rsidR="004B25A1" w:rsidRPr="00C47EC0" w14:paraId="561D5F48" w14:textId="77777777" w:rsidTr="00671983">
        <w:trPr>
          <w:trHeight w:val="227"/>
        </w:trPr>
        <w:tc>
          <w:tcPr>
            <w:tcW w:w="2343" w:type="pct"/>
            <w:vMerge/>
            <w:shd w:val="clear" w:color="auto" w:fill="F2F5D7" w:themeFill="accent4" w:themeFillTint="33"/>
            <w:vAlign w:val="center"/>
            <w:hideMark/>
          </w:tcPr>
          <w:p w14:paraId="6CADCD0A"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629FD82A"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2934B3E0" w14:textId="2C4B7E34"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65E57270" w14:textId="2EC4A7D6"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16 664</w:t>
            </w:r>
          </w:p>
        </w:tc>
        <w:tc>
          <w:tcPr>
            <w:tcW w:w="626" w:type="pct"/>
            <w:shd w:val="clear" w:color="auto" w:fill="auto"/>
            <w:vAlign w:val="center"/>
          </w:tcPr>
          <w:p w14:paraId="2E641944" w14:textId="49677670"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1,6%</w:t>
            </w:r>
          </w:p>
        </w:tc>
        <w:tc>
          <w:tcPr>
            <w:tcW w:w="466" w:type="pct"/>
            <w:vMerge/>
            <w:vAlign w:val="center"/>
          </w:tcPr>
          <w:p w14:paraId="512A12BB"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0A6B636B" w14:textId="77777777" w:rsidTr="00671983">
        <w:trPr>
          <w:trHeight w:val="227"/>
        </w:trPr>
        <w:tc>
          <w:tcPr>
            <w:tcW w:w="2343" w:type="pct"/>
            <w:vMerge w:val="restart"/>
            <w:shd w:val="clear" w:color="auto" w:fill="F2F5D7" w:themeFill="accent4" w:themeFillTint="33"/>
            <w:noWrap/>
            <w:vAlign w:val="center"/>
            <w:hideMark/>
          </w:tcPr>
          <w:p w14:paraId="3FDD34B5"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finansowa i ubezpieczeniowa</w:t>
            </w:r>
          </w:p>
        </w:tc>
        <w:tc>
          <w:tcPr>
            <w:tcW w:w="627" w:type="pct"/>
            <w:vMerge w:val="restart"/>
            <w:shd w:val="clear" w:color="auto" w:fill="F2F5D7" w:themeFill="accent4" w:themeFillTint="33"/>
            <w:noWrap/>
            <w:vAlign w:val="center"/>
            <w:hideMark/>
          </w:tcPr>
          <w:p w14:paraId="243BDEA5"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K</w:t>
            </w:r>
          </w:p>
        </w:tc>
        <w:tc>
          <w:tcPr>
            <w:tcW w:w="313" w:type="pct"/>
            <w:shd w:val="clear" w:color="auto" w:fill="auto"/>
            <w:noWrap/>
            <w:vAlign w:val="center"/>
            <w:hideMark/>
          </w:tcPr>
          <w:p w14:paraId="27D92015"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4FB08BB0" w14:textId="21377B49"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20 896</w:t>
            </w:r>
          </w:p>
        </w:tc>
        <w:tc>
          <w:tcPr>
            <w:tcW w:w="626" w:type="pct"/>
            <w:shd w:val="clear" w:color="auto" w:fill="auto"/>
            <w:vAlign w:val="center"/>
          </w:tcPr>
          <w:p w14:paraId="42EBB268" w14:textId="688155C4"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2,2%</w:t>
            </w:r>
          </w:p>
        </w:tc>
        <w:tc>
          <w:tcPr>
            <w:tcW w:w="466" w:type="pct"/>
            <w:vMerge w:val="restart"/>
            <w:shd w:val="clear" w:color="auto" w:fill="auto"/>
            <w:vAlign w:val="center"/>
          </w:tcPr>
          <w:p w14:paraId="672826F5" w14:textId="6CA314AF"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12,3%</w:t>
            </w:r>
          </w:p>
        </w:tc>
      </w:tr>
      <w:tr w:rsidR="004B25A1" w:rsidRPr="00C47EC0" w14:paraId="3F7D5D77" w14:textId="77777777" w:rsidTr="00671983">
        <w:trPr>
          <w:trHeight w:val="227"/>
        </w:trPr>
        <w:tc>
          <w:tcPr>
            <w:tcW w:w="2343" w:type="pct"/>
            <w:vMerge/>
            <w:shd w:val="clear" w:color="auto" w:fill="F2F5D7" w:themeFill="accent4" w:themeFillTint="33"/>
            <w:vAlign w:val="center"/>
            <w:hideMark/>
          </w:tcPr>
          <w:p w14:paraId="54D1AE40"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0B16B7CD"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0195F231" w14:textId="5A9D1E58"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7078F68C" w14:textId="44C42D86"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23 472</w:t>
            </w:r>
          </w:p>
        </w:tc>
        <w:tc>
          <w:tcPr>
            <w:tcW w:w="626" w:type="pct"/>
            <w:shd w:val="clear" w:color="auto" w:fill="auto"/>
            <w:vAlign w:val="center"/>
          </w:tcPr>
          <w:p w14:paraId="6B975444" w14:textId="3513480B"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2,3%</w:t>
            </w:r>
          </w:p>
        </w:tc>
        <w:tc>
          <w:tcPr>
            <w:tcW w:w="466" w:type="pct"/>
            <w:vMerge/>
            <w:vAlign w:val="center"/>
          </w:tcPr>
          <w:p w14:paraId="2788A060"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57F202A6" w14:textId="77777777" w:rsidTr="00671983">
        <w:trPr>
          <w:trHeight w:val="227"/>
        </w:trPr>
        <w:tc>
          <w:tcPr>
            <w:tcW w:w="2343" w:type="pct"/>
            <w:vMerge w:val="restart"/>
            <w:shd w:val="clear" w:color="auto" w:fill="F2F5D7" w:themeFill="accent4" w:themeFillTint="33"/>
            <w:noWrap/>
            <w:vAlign w:val="center"/>
            <w:hideMark/>
          </w:tcPr>
          <w:p w14:paraId="477768DC"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związana z obsługą rynku nieruchomości</w:t>
            </w:r>
          </w:p>
        </w:tc>
        <w:tc>
          <w:tcPr>
            <w:tcW w:w="627" w:type="pct"/>
            <w:vMerge w:val="restart"/>
            <w:shd w:val="clear" w:color="auto" w:fill="F2F5D7" w:themeFill="accent4" w:themeFillTint="33"/>
            <w:noWrap/>
            <w:vAlign w:val="center"/>
            <w:hideMark/>
          </w:tcPr>
          <w:p w14:paraId="4AFE9677"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L</w:t>
            </w:r>
          </w:p>
        </w:tc>
        <w:tc>
          <w:tcPr>
            <w:tcW w:w="313" w:type="pct"/>
            <w:shd w:val="clear" w:color="auto" w:fill="auto"/>
            <w:noWrap/>
            <w:vAlign w:val="center"/>
            <w:hideMark/>
          </w:tcPr>
          <w:p w14:paraId="23DF2534"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42A30ACA" w14:textId="3FBFAA15"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11 801</w:t>
            </w:r>
          </w:p>
        </w:tc>
        <w:tc>
          <w:tcPr>
            <w:tcW w:w="626" w:type="pct"/>
            <w:shd w:val="clear" w:color="auto" w:fill="auto"/>
            <w:vAlign w:val="center"/>
          </w:tcPr>
          <w:p w14:paraId="03E1CB7E" w14:textId="36ECCA89"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1,2%</w:t>
            </w:r>
          </w:p>
        </w:tc>
        <w:tc>
          <w:tcPr>
            <w:tcW w:w="466" w:type="pct"/>
            <w:vMerge w:val="restart"/>
            <w:shd w:val="clear" w:color="auto" w:fill="auto"/>
            <w:vAlign w:val="center"/>
          </w:tcPr>
          <w:p w14:paraId="084847AA" w14:textId="58AAA6B4"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6,0%</w:t>
            </w:r>
          </w:p>
        </w:tc>
      </w:tr>
      <w:tr w:rsidR="004B25A1" w:rsidRPr="00C47EC0" w14:paraId="37E6F2A4" w14:textId="77777777" w:rsidTr="00671983">
        <w:trPr>
          <w:trHeight w:val="227"/>
        </w:trPr>
        <w:tc>
          <w:tcPr>
            <w:tcW w:w="2343" w:type="pct"/>
            <w:vMerge/>
            <w:shd w:val="clear" w:color="auto" w:fill="F2F5D7" w:themeFill="accent4" w:themeFillTint="33"/>
            <w:vAlign w:val="center"/>
            <w:hideMark/>
          </w:tcPr>
          <w:p w14:paraId="7A5C757D"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48143EC9"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4BB980F5" w14:textId="6310590B"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26950BF9" w14:textId="3522BA9E"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12 511</w:t>
            </w:r>
          </w:p>
        </w:tc>
        <w:tc>
          <w:tcPr>
            <w:tcW w:w="626" w:type="pct"/>
            <w:shd w:val="clear" w:color="auto" w:fill="auto"/>
            <w:vAlign w:val="center"/>
          </w:tcPr>
          <w:p w14:paraId="3EF9288C" w14:textId="105E18DE"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1,2%</w:t>
            </w:r>
          </w:p>
        </w:tc>
        <w:tc>
          <w:tcPr>
            <w:tcW w:w="466" w:type="pct"/>
            <w:vMerge/>
            <w:vAlign w:val="center"/>
          </w:tcPr>
          <w:p w14:paraId="77955B92"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215BB264" w14:textId="77777777" w:rsidTr="00671983">
        <w:trPr>
          <w:trHeight w:val="227"/>
        </w:trPr>
        <w:tc>
          <w:tcPr>
            <w:tcW w:w="2343" w:type="pct"/>
            <w:vMerge w:val="restart"/>
            <w:shd w:val="clear" w:color="auto" w:fill="F2F5D7" w:themeFill="accent4" w:themeFillTint="33"/>
            <w:noWrap/>
            <w:vAlign w:val="center"/>
            <w:hideMark/>
          </w:tcPr>
          <w:p w14:paraId="31F74822"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profesjonalna, naukowa i techniczna</w:t>
            </w:r>
          </w:p>
        </w:tc>
        <w:tc>
          <w:tcPr>
            <w:tcW w:w="627" w:type="pct"/>
            <w:vMerge w:val="restart"/>
            <w:shd w:val="clear" w:color="auto" w:fill="F2F5D7" w:themeFill="accent4" w:themeFillTint="33"/>
            <w:noWrap/>
            <w:vAlign w:val="center"/>
            <w:hideMark/>
          </w:tcPr>
          <w:p w14:paraId="76970FEC"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M</w:t>
            </w:r>
          </w:p>
        </w:tc>
        <w:tc>
          <w:tcPr>
            <w:tcW w:w="313" w:type="pct"/>
            <w:shd w:val="clear" w:color="auto" w:fill="auto"/>
            <w:noWrap/>
            <w:vAlign w:val="center"/>
            <w:hideMark/>
          </w:tcPr>
          <w:p w14:paraId="1C4ACD31"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7CAE9F66" w14:textId="04ECAB7C"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31 665</w:t>
            </w:r>
          </w:p>
        </w:tc>
        <w:tc>
          <w:tcPr>
            <w:tcW w:w="626" w:type="pct"/>
            <w:shd w:val="clear" w:color="auto" w:fill="auto"/>
            <w:vAlign w:val="center"/>
          </w:tcPr>
          <w:p w14:paraId="5225FAA6" w14:textId="067B5552"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3,3%</w:t>
            </w:r>
          </w:p>
        </w:tc>
        <w:tc>
          <w:tcPr>
            <w:tcW w:w="466" w:type="pct"/>
            <w:vMerge w:val="restart"/>
            <w:shd w:val="clear" w:color="auto" w:fill="auto"/>
            <w:vAlign w:val="center"/>
          </w:tcPr>
          <w:p w14:paraId="160D900B" w14:textId="0BBE336F"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16,3%</w:t>
            </w:r>
          </w:p>
        </w:tc>
      </w:tr>
      <w:tr w:rsidR="004B25A1" w:rsidRPr="00C47EC0" w14:paraId="3E17A0F6" w14:textId="77777777" w:rsidTr="00671983">
        <w:trPr>
          <w:trHeight w:val="227"/>
        </w:trPr>
        <w:tc>
          <w:tcPr>
            <w:tcW w:w="2343" w:type="pct"/>
            <w:vMerge/>
            <w:shd w:val="clear" w:color="auto" w:fill="F2F5D7" w:themeFill="accent4" w:themeFillTint="33"/>
            <w:vAlign w:val="center"/>
            <w:hideMark/>
          </w:tcPr>
          <w:p w14:paraId="55D7693D"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43ED2ADE"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7C925B17" w14:textId="32B32532"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15BD7665" w14:textId="4484D0C7"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36 817</w:t>
            </w:r>
          </w:p>
        </w:tc>
        <w:tc>
          <w:tcPr>
            <w:tcW w:w="626" w:type="pct"/>
            <w:shd w:val="clear" w:color="auto" w:fill="auto"/>
            <w:vAlign w:val="center"/>
          </w:tcPr>
          <w:p w14:paraId="2073D00B" w14:textId="364A3FA8"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3,6%</w:t>
            </w:r>
          </w:p>
        </w:tc>
        <w:tc>
          <w:tcPr>
            <w:tcW w:w="466" w:type="pct"/>
            <w:vMerge/>
            <w:vAlign w:val="center"/>
          </w:tcPr>
          <w:p w14:paraId="1600F730"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3AF400D2" w14:textId="77777777" w:rsidTr="00671983">
        <w:trPr>
          <w:trHeight w:val="227"/>
        </w:trPr>
        <w:tc>
          <w:tcPr>
            <w:tcW w:w="2343" w:type="pct"/>
            <w:vMerge w:val="restart"/>
            <w:shd w:val="clear" w:color="auto" w:fill="F2F5D7" w:themeFill="accent4" w:themeFillTint="33"/>
            <w:noWrap/>
            <w:vAlign w:val="center"/>
            <w:hideMark/>
          </w:tcPr>
          <w:p w14:paraId="2B86E3DF" w14:textId="648E2580"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w zakresie usług administrowania i</w:t>
            </w:r>
            <w:r w:rsidR="00006737" w:rsidRPr="00C47EC0">
              <w:rPr>
                <w:rFonts w:eastAsia="Times New Roman" w:cs="Arial"/>
                <w:color w:val="000000"/>
                <w:sz w:val="18"/>
                <w:szCs w:val="18"/>
                <w:lang w:eastAsia="pl-PL"/>
              </w:rPr>
              <w:t> </w:t>
            </w:r>
            <w:r w:rsidRPr="00C47EC0">
              <w:rPr>
                <w:rFonts w:eastAsia="Times New Roman" w:cs="Arial"/>
                <w:color w:val="000000"/>
                <w:sz w:val="18"/>
                <w:szCs w:val="18"/>
                <w:lang w:eastAsia="pl-PL"/>
              </w:rPr>
              <w:t>działalność wspierająca</w:t>
            </w:r>
          </w:p>
        </w:tc>
        <w:tc>
          <w:tcPr>
            <w:tcW w:w="627" w:type="pct"/>
            <w:vMerge w:val="restart"/>
            <w:shd w:val="clear" w:color="auto" w:fill="F2F5D7" w:themeFill="accent4" w:themeFillTint="33"/>
            <w:noWrap/>
            <w:vAlign w:val="center"/>
            <w:hideMark/>
          </w:tcPr>
          <w:p w14:paraId="70E0A811"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N</w:t>
            </w:r>
          </w:p>
        </w:tc>
        <w:tc>
          <w:tcPr>
            <w:tcW w:w="313" w:type="pct"/>
            <w:shd w:val="clear" w:color="auto" w:fill="auto"/>
            <w:noWrap/>
            <w:vAlign w:val="center"/>
            <w:hideMark/>
          </w:tcPr>
          <w:p w14:paraId="759C8E02"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1200CA0E" w14:textId="340B6DD0"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36 851</w:t>
            </w:r>
          </w:p>
        </w:tc>
        <w:tc>
          <w:tcPr>
            <w:tcW w:w="626" w:type="pct"/>
            <w:shd w:val="clear" w:color="auto" w:fill="auto"/>
            <w:vAlign w:val="center"/>
          </w:tcPr>
          <w:p w14:paraId="43544125" w14:textId="358097A9"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3,9%</w:t>
            </w:r>
          </w:p>
        </w:tc>
        <w:tc>
          <w:tcPr>
            <w:tcW w:w="466" w:type="pct"/>
            <w:vMerge w:val="restart"/>
            <w:shd w:val="clear" w:color="auto" w:fill="auto"/>
            <w:vAlign w:val="center"/>
          </w:tcPr>
          <w:p w14:paraId="1253FBEA" w14:textId="3044BDC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10,6%</w:t>
            </w:r>
          </w:p>
        </w:tc>
      </w:tr>
      <w:tr w:rsidR="004B25A1" w:rsidRPr="00C47EC0" w14:paraId="4995474C" w14:textId="77777777" w:rsidTr="00671983">
        <w:trPr>
          <w:trHeight w:val="227"/>
        </w:trPr>
        <w:tc>
          <w:tcPr>
            <w:tcW w:w="2343" w:type="pct"/>
            <w:vMerge/>
            <w:shd w:val="clear" w:color="auto" w:fill="F2F5D7" w:themeFill="accent4" w:themeFillTint="33"/>
            <w:vAlign w:val="center"/>
            <w:hideMark/>
          </w:tcPr>
          <w:p w14:paraId="3DD056B3"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7C9AE5C5"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5D6DA11D" w14:textId="542D26AA"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51CABAC3" w14:textId="2146F2BB"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40 741</w:t>
            </w:r>
          </w:p>
        </w:tc>
        <w:tc>
          <w:tcPr>
            <w:tcW w:w="626" w:type="pct"/>
            <w:shd w:val="clear" w:color="auto" w:fill="auto"/>
            <w:vAlign w:val="center"/>
          </w:tcPr>
          <w:p w14:paraId="696BB3E3" w14:textId="39DABC96"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4,0%</w:t>
            </w:r>
          </w:p>
        </w:tc>
        <w:tc>
          <w:tcPr>
            <w:tcW w:w="466" w:type="pct"/>
            <w:vMerge/>
            <w:vAlign w:val="center"/>
          </w:tcPr>
          <w:p w14:paraId="63E0FEA1"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65483115" w14:textId="77777777" w:rsidTr="00671983">
        <w:trPr>
          <w:trHeight w:val="227"/>
        </w:trPr>
        <w:tc>
          <w:tcPr>
            <w:tcW w:w="2343" w:type="pct"/>
            <w:vMerge w:val="restart"/>
            <w:shd w:val="clear" w:color="auto" w:fill="F2F5D7" w:themeFill="accent4" w:themeFillTint="33"/>
            <w:noWrap/>
            <w:vAlign w:val="center"/>
            <w:hideMark/>
          </w:tcPr>
          <w:p w14:paraId="7EDCFC28"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Administracja publiczna i obrona narodowa; obowiązkowe zabezpieczenia społeczne</w:t>
            </w:r>
          </w:p>
        </w:tc>
        <w:tc>
          <w:tcPr>
            <w:tcW w:w="627" w:type="pct"/>
            <w:vMerge w:val="restart"/>
            <w:shd w:val="clear" w:color="auto" w:fill="F2F5D7" w:themeFill="accent4" w:themeFillTint="33"/>
            <w:noWrap/>
            <w:vAlign w:val="center"/>
            <w:hideMark/>
          </w:tcPr>
          <w:p w14:paraId="7EC28AA8"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O</w:t>
            </w:r>
          </w:p>
        </w:tc>
        <w:tc>
          <w:tcPr>
            <w:tcW w:w="313" w:type="pct"/>
            <w:shd w:val="clear" w:color="auto" w:fill="auto"/>
            <w:noWrap/>
            <w:vAlign w:val="center"/>
            <w:hideMark/>
          </w:tcPr>
          <w:p w14:paraId="084E4040"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3D039C69" w14:textId="1781995E"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41 127</w:t>
            </w:r>
          </w:p>
        </w:tc>
        <w:tc>
          <w:tcPr>
            <w:tcW w:w="626" w:type="pct"/>
            <w:shd w:val="clear" w:color="auto" w:fill="auto"/>
            <w:vAlign w:val="center"/>
          </w:tcPr>
          <w:p w14:paraId="4E9434B8" w14:textId="61E55A94"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4,3%</w:t>
            </w:r>
          </w:p>
        </w:tc>
        <w:tc>
          <w:tcPr>
            <w:tcW w:w="466" w:type="pct"/>
            <w:vMerge w:val="restart"/>
            <w:shd w:val="clear" w:color="auto" w:fill="auto"/>
            <w:vAlign w:val="center"/>
          </w:tcPr>
          <w:p w14:paraId="26B7691C" w14:textId="37CEA30F"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0,5%</w:t>
            </w:r>
          </w:p>
        </w:tc>
      </w:tr>
      <w:tr w:rsidR="004B25A1" w:rsidRPr="00C47EC0" w14:paraId="378BCC94" w14:textId="77777777" w:rsidTr="00671983">
        <w:trPr>
          <w:trHeight w:val="227"/>
        </w:trPr>
        <w:tc>
          <w:tcPr>
            <w:tcW w:w="2343" w:type="pct"/>
            <w:vMerge/>
            <w:shd w:val="clear" w:color="auto" w:fill="F2F5D7" w:themeFill="accent4" w:themeFillTint="33"/>
            <w:vAlign w:val="center"/>
            <w:hideMark/>
          </w:tcPr>
          <w:p w14:paraId="1D8FF1A3"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3635A91F"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43A5D8DD" w14:textId="4AD10A2D"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4C7D5E84" w14:textId="36D0B8C8"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41 333</w:t>
            </w:r>
          </w:p>
        </w:tc>
        <w:tc>
          <w:tcPr>
            <w:tcW w:w="626" w:type="pct"/>
            <w:shd w:val="clear" w:color="auto" w:fill="auto"/>
            <w:vAlign w:val="center"/>
          </w:tcPr>
          <w:p w14:paraId="009FCBB1" w14:textId="004DA268"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4,0%</w:t>
            </w:r>
          </w:p>
        </w:tc>
        <w:tc>
          <w:tcPr>
            <w:tcW w:w="466" w:type="pct"/>
            <w:vMerge/>
            <w:vAlign w:val="center"/>
          </w:tcPr>
          <w:p w14:paraId="0D5601B2"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6D2009C6" w14:textId="77777777" w:rsidTr="00671983">
        <w:trPr>
          <w:trHeight w:val="227"/>
        </w:trPr>
        <w:tc>
          <w:tcPr>
            <w:tcW w:w="2343" w:type="pct"/>
            <w:vMerge w:val="restart"/>
            <w:shd w:val="clear" w:color="auto" w:fill="F2F5D7" w:themeFill="accent4" w:themeFillTint="33"/>
            <w:noWrap/>
            <w:vAlign w:val="center"/>
            <w:hideMark/>
          </w:tcPr>
          <w:p w14:paraId="0934109D"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Edukacja</w:t>
            </w:r>
          </w:p>
        </w:tc>
        <w:tc>
          <w:tcPr>
            <w:tcW w:w="627" w:type="pct"/>
            <w:vMerge w:val="restart"/>
            <w:shd w:val="clear" w:color="auto" w:fill="F2F5D7" w:themeFill="accent4" w:themeFillTint="33"/>
            <w:noWrap/>
            <w:vAlign w:val="center"/>
            <w:hideMark/>
          </w:tcPr>
          <w:p w14:paraId="2D6E13BB"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P</w:t>
            </w:r>
          </w:p>
        </w:tc>
        <w:tc>
          <w:tcPr>
            <w:tcW w:w="313" w:type="pct"/>
            <w:shd w:val="clear" w:color="auto" w:fill="auto"/>
            <w:noWrap/>
            <w:vAlign w:val="center"/>
            <w:hideMark/>
          </w:tcPr>
          <w:p w14:paraId="72F7A55A"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218F6548" w14:textId="3D5C29C7"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70 289</w:t>
            </w:r>
          </w:p>
        </w:tc>
        <w:tc>
          <w:tcPr>
            <w:tcW w:w="626" w:type="pct"/>
            <w:shd w:val="clear" w:color="auto" w:fill="auto"/>
            <w:vAlign w:val="center"/>
          </w:tcPr>
          <w:p w14:paraId="152D511A" w14:textId="13BB8167"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7,3%</w:t>
            </w:r>
          </w:p>
        </w:tc>
        <w:tc>
          <w:tcPr>
            <w:tcW w:w="466" w:type="pct"/>
            <w:vMerge w:val="restart"/>
            <w:shd w:val="clear" w:color="auto" w:fill="auto"/>
            <w:vAlign w:val="center"/>
          </w:tcPr>
          <w:p w14:paraId="068D130A" w14:textId="18C5C3DE"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2,2%</w:t>
            </w:r>
          </w:p>
        </w:tc>
      </w:tr>
      <w:tr w:rsidR="004B25A1" w:rsidRPr="00C47EC0" w14:paraId="4CE6835C" w14:textId="77777777" w:rsidTr="00671983">
        <w:trPr>
          <w:trHeight w:val="227"/>
        </w:trPr>
        <w:tc>
          <w:tcPr>
            <w:tcW w:w="2343" w:type="pct"/>
            <w:vMerge/>
            <w:shd w:val="clear" w:color="auto" w:fill="F2F5D7" w:themeFill="accent4" w:themeFillTint="33"/>
            <w:vAlign w:val="center"/>
            <w:hideMark/>
          </w:tcPr>
          <w:p w14:paraId="0123D20A"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563D8CB1"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124B51F3" w14:textId="1E39748F"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6E938894" w14:textId="1B600092"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71 831</w:t>
            </w:r>
          </w:p>
        </w:tc>
        <w:tc>
          <w:tcPr>
            <w:tcW w:w="626" w:type="pct"/>
            <w:shd w:val="clear" w:color="auto" w:fill="auto"/>
            <w:vAlign w:val="center"/>
          </w:tcPr>
          <w:p w14:paraId="2CEB8389" w14:textId="4D02A4B3"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7,0%</w:t>
            </w:r>
          </w:p>
        </w:tc>
        <w:tc>
          <w:tcPr>
            <w:tcW w:w="466" w:type="pct"/>
            <w:vMerge/>
            <w:vAlign w:val="center"/>
          </w:tcPr>
          <w:p w14:paraId="6221FCA7"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4500379E" w14:textId="77777777" w:rsidTr="00671983">
        <w:trPr>
          <w:trHeight w:val="227"/>
        </w:trPr>
        <w:tc>
          <w:tcPr>
            <w:tcW w:w="2343" w:type="pct"/>
            <w:vMerge w:val="restart"/>
            <w:shd w:val="clear" w:color="auto" w:fill="F2F5D7" w:themeFill="accent4" w:themeFillTint="33"/>
            <w:noWrap/>
            <w:vAlign w:val="center"/>
            <w:hideMark/>
          </w:tcPr>
          <w:p w14:paraId="424A4174"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Opieka zdrowotna i pomoc społeczna</w:t>
            </w:r>
          </w:p>
        </w:tc>
        <w:tc>
          <w:tcPr>
            <w:tcW w:w="627" w:type="pct"/>
            <w:vMerge w:val="restart"/>
            <w:shd w:val="clear" w:color="auto" w:fill="F2F5D7" w:themeFill="accent4" w:themeFillTint="33"/>
            <w:noWrap/>
            <w:vAlign w:val="center"/>
            <w:hideMark/>
          </w:tcPr>
          <w:p w14:paraId="35BDE199"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Q</w:t>
            </w:r>
          </w:p>
        </w:tc>
        <w:tc>
          <w:tcPr>
            <w:tcW w:w="313" w:type="pct"/>
            <w:shd w:val="clear" w:color="auto" w:fill="auto"/>
            <w:noWrap/>
            <w:vAlign w:val="center"/>
            <w:hideMark/>
          </w:tcPr>
          <w:p w14:paraId="508477FB"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04FBCA61" w14:textId="797541B0"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57 027</w:t>
            </w:r>
          </w:p>
        </w:tc>
        <w:tc>
          <w:tcPr>
            <w:tcW w:w="626" w:type="pct"/>
            <w:shd w:val="clear" w:color="auto" w:fill="auto"/>
            <w:vAlign w:val="center"/>
          </w:tcPr>
          <w:p w14:paraId="4A8F97D2" w14:textId="2265F4E6"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6,0%</w:t>
            </w:r>
          </w:p>
        </w:tc>
        <w:tc>
          <w:tcPr>
            <w:tcW w:w="466" w:type="pct"/>
            <w:vMerge w:val="restart"/>
            <w:shd w:val="clear" w:color="auto" w:fill="auto"/>
            <w:vAlign w:val="center"/>
          </w:tcPr>
          <w:p w14:paraId="01C0300E" w14:textId="67C34BBB"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3,6%</w:t>
            </w:r>
          </w:p>
        </w:tc>
      </w:tr>
      <w:tr w:rsidR="004B25A1" w:rsidRPr="00C47EC0" w14:paraId="66401C84" w14:textId="77777777" w:rsidTr="00671983">
        <w:trPr>
          <w:trHeight w:val="227"/>
        </w:trPr>
        <w:tc>
          <w:tcPr>
            <w:tcW w:w="2343" w:type="pct"/>
            <w:vMerge/>
            <w:shd w:val="clear" w:color="auto" w:fill="F2F5D7" w:themeFill="accent4" w:themeFillTint="33"/>
            <w:vAlign w:val="center"/>
            <w:hideMark/>
          </w:tcPr>
          <w:p w14:paraId="34627A86"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41033428"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32F4B554" w14:textId="79CD6700"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70DD2656" w14:textId="3C70EE0D"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59 068</w:t>
            </w:r>
          </w:p>
        </w:tc>
        <w:tc>
          <w:tcPr>
            <w:tcW w:w="626" w:type="pct"/>
            <w:shd w:val="clear" w:color="auto" w:fill="auto"/>
            <w:vAlign w:val="center"/>
          </w:tcPr>
          <w:p w14:paraId="6F14B4BD" w14:textId="53694209"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5,8%</w:t>
            </w:r>
          </w:p>
        </w:tc>
        <w:tc>
          <w:tcPr>
            <w:tcW w:w="466" w:type="pct"/>
            <w:vMerge/>
            <w:vAlign w:val="center"/>
          </w:tcPr>
          <w:p w14:paraId="0866AE79"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4774CB05" w14:textId="77777777" w:rsidTr="00671983">
        <w:trPr>
          <w:trHeight w:val="227"/>
        </w:trPr>
        <w:tc>
          <w:tcPr>
            <w:tcW w:w="2343" w:type="pct"/>
            <w:vMerge w:val="restart"/>
            <w:shd w:val="clear" w:color="auto" w:fill="F2F5D7" w:themeFill="accent4" w:themeFillTint="33"/>
            <w:noWrap/>
            <w:vAlign w:val="center"/>
            <w:hideMark/>
          </w:tcPr>
          <w:p w14:paraId="4492D583"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związana z kulturą, rozrywką i rekreacją</w:t>
            </w:r>
          </w:p>
        </w:tc>
        <w:tc>
          <w:tcPr>
            <w:tcW w:w="627" w:type="pct"/>
            <w:vMerge w:val="restart"/>
            <w:shd w:val="clear" w:color="auto" w:fill="F2F5D7" w:themeFill="accent4" w:themeFillTint="33"/>
            <w:noWrap/>
            <w:vAlign w:val="center"/>
            <w:hideMark/>
          </w:tcPr>
          <w:p w14:paraId="5015C919"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Sekcja R</w:t>
            </w:r>
          </w:p>
        </w:tc>
        <w:tc>
          <w:tcPr>
            <w:tcW w:w="313" w:type="pct"/>
            <w:shd w:val="clear" w:color="auto" w:fill="auto"/>
            <w:noWrap/>
            <w:vAlign w:val="center"/>
            <w:hideMark/>
          </w:tcPr>
          <w:p w14:paraId="6ED09AFF"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53D71D73" w14:textId="081740E5"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8 560</w:t>
            </w:r>
          </w:p>
        </w:tc>
        <w:tc>
          <w:tcPr>
            <w:tcW w:w="626" w:type="pct"/>
            <w:shd w:val="clear" w:color="auto" w:fill="auto"/>
            <w:vAlign w:val="center"/>
          </w:tcPr>
          <w:p w14:paraId="7E91A582" w14:textId="7F213AB3"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0,9%</w:t>
            </w:r>
          </w:p>
        </w:tc>
        <w:tc>
          <w:tcPr>
            <w:tcW w:w="466" w:type="pct"/>
            <w:vMerge w:val="restart"/>
            <w:shd w:val="clear" w:color="auto" w:fill="auto"/>
            <w:vAlign w:val="center"/>
          </w:tcPr>
          <w:p w14:paraId="3487592C" w14:textId="49FA5E88"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9,5%</w:t>
            </w:r>
          </w:p>
        </w:tc>
      </w:tr>
      <w:tr w:rsidR="004B25A1" w:rsidRPr="00C47EC0" w14:paraId="4E16B72B" w14:textId="77777777" w:rsidTr="00671983">
        <w:trPr>
          <w:trHeight w:val="227"/>
        </w:trPr>
        <w:tc>
          <w:tcPr>
            <w:tcW w:w="2343" w:type="pct"/>
            <w:vMerge/>
            <w:shd w:val="clear" w:color="auto" w:fill="F2F5D7" w:themeFill="accent4" w:themeFillTint="33"/>
            <w:vAlign w:val="center"/>
            <w:hideMark/>
          </w:tcPr>
          <w:p w14:paraId="669D5714" w14:textId="77777777" w:rsidR="004B25A1" w:rsidRPr="00C47EC0" w:rsidRDefault="004B25A1" w:rsidP="004B25A1">
            <w:pPr>
              <w:spacing w:after="0"/>
              <w:rPr>
                <w:rFonts w:eastAsia="Times New Roman" w:cs="Arial"/>
                <w:color w:val="000000"/>
                <w:sz w:val="18"/>
                <w:szCs w:val="18"/>
                <w:lang w:eastAsia="pl-PL"/>
              </w:rPr>
            </w:pPr>
          </w:p>
        </w:tc>
        <w:tc>
          <w:tcPr>
            <w:tcW w:w="627" w:type="pct"/>
            <w:vMerge/>
            <w:shd w:val="clear" w:color="auto" w:fill="F2F5D7" w:themeFill="accent4" w:themeFillTint="33"/>
            <w:vAlign w:val="center"/>
            <w:hideMark/>
          </w:tcPr>
          <w:p w14:paraId="3D22996B" w14:textId="77777777" w:rsidR="004B25A1" w:rsidRPr="00C47EC0" w:rsidRDefault="004B25A1" w:rsidP="004B25A1">
            <w:pPr>
              <w:spacing w:after="0"/>
              <w:rPr>
                <w:rFonts w:eastAsia="Times New Roman" w:cs="Arial"/>
                <w:color w:val="000000"/>
                <w:sz w:val="18"/>
                <w:szCs w:val="18"/>
                <w:lang w:eastAsia="pl-PL"/>
              </w:rPr>
            </w:pPr>
          </w:p>
        </w:tc>
        <w:tc>
          <w:tcPr>
            <w:tcW w:w="313" w:type="pct"/>
            <w:shd w:val="clear" w:color="auto" w:fill="auto"/>
            <w:noWrap/>
            <w:vAlign w:val="center"/>
            <w:hideMark/>
          </w:tcPr>
          <w:p w14:paraId="73648113" w14:textId="27000B60"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71B8A29F" w14:textId="38D5D6FE"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9 369</w:t>
            </w:r>
          </w:p>
        </w:tc>
        <w:tc>
          <w:tcPr>
            <w:tcW w:w="626" w:type="pct"/>
            <w:shd w:val="clear" w:color="auto" w:fill="auto"/>
            <w:vAlign w:val="center"/>
          </w:tcPr>
          <w:p w14:paraId="53439D2E" w14:textId="7EA5B2C0"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0,9%</w:t>
            </w:r>
          </w:p>
        </w:tc>
        <w:tc>
          <w:tcPr>
            <w:tcW w:w="466" w:type="pct"/>
            <w:vMerge/>
            <w:vAlign w:val="center"/>
          </w:tcPr>
          <w:p w14:paraId="63F1CB72" w14:textId="77777777" w:rsidR="004B25A1" w:rsidRPr="00C47EC0" w:rsidRDefault="004B25A1" w:rsidP="004B25A1">
            <w:pPr>
              <w:spacing w:after="0"/>
              <w:rPr>
                <w:rFonts w:eastAsia="Times New Roman" w:cs="Arial"/>
                <w:color w:val="000000"/>
                <w:sz w:val="18"/>
                <w:szCs w:val="18"/>
                <w:lang w:eastAsia="pl-PL"/>
              </w:rPr>
            </w:pPr>
          </w:p>
        </w:tc>
      </w:tr>
      <w:tr w:rsidR="004B25A1" w:rsidRPr="00C47EC0" w14:paraId="32A839CB" w14:textId="77777777" w:rsidTr="00671983">
        <w:trPr>
          <w:trHeight w:val="227"/>
        </w:trPr>
        <w:tc>
          <w:tcPr>
            <w:tcW w:w="2343" w:type="pct"/>
            <w:vMerge w:val="restart"/>
            <w:shd w:val="clear" w:color="auto" w:fill="F2F5D7" w:themeFill="accent4" w:themeFillTint="33"/>
            <w:noWrap/>
            <w:vAlign w:val="center"/>
            <w:hideMark/>
          </w:tcPr>
          <w:p w14:paraId="587DD5E5"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Pozostała działalność usługowa i gospodarstwa domowe zatrudniające pracowników; gospodarstwa domowe produkujące wyroby i świadczące usługi na własne potrzeby</w:t>
            </w:r>
          </w:p>
        </w:tc>
        <w:tc>
          <w:tcPr>
            <w:tcW w:w="627" w:type="pct"/>
            <w:vMerge w:val="restart"/>
            <w:shd w:val="clear" w:color="auto" w:fill="F2F5D7" w:themeFill="accent4" w:themeFillTint="33"/>
            <w:noWrap/>
            <w:vAlign w:val="center"/>
            <w:hideMark/>
          </w:tcPr>
          <w:p w14:paraId="6E8393E5" w14:textId="77777777" w:rsidR="004B25A1" w:rsidRPr="00C47EC0" w:rsidRDefault="004B25A1" w:rsidP="004B25A1">
            <w:pPr>
              <w:spacing w:after="0"/>
              <w:rPr>
                <w:rFonts w:eastAsia="Times New Roman" w:cs="Arial"/>
                <w:color w:val="000000"/>
                <w:sz w:val="18"/>
                <w:szCs w:val="18"/>
                <w:lang w:eastAsia="pl-PL"/>
              </w:rPr>
            </w:pPr>
            <w:r w:rsidRPr="00C47EC0">
              <w:rPr>
                <w:rFonts w:eastAsia="Times New Roman" w:cs="Arial"/>
                <w:color w:val="000000"/>
                <w:sz w:val="18"/>
                <w:szCs w:val="18"/>
                <w:lang w:eastAsia="pl-PL"/>
              </w:rPr>
              <w:t>Sekcje S, T, U</w:t>
            </w:r>
          </w:p>
        </w:tc>
        <w:tc>
          <w:tcPr>
            <w:tcW w:w="313" w:type="pct"/>
            <w:shd w:val="clear" w:color="auto" w:fill="auto"/>
            <w:noWrap/>
            <w:vAlign w:val="center"/>
            <w:hideMark/>
          </w:tcPr>
          <w:p w14:paraId="48CDB300" w14:textId="77777777"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2015</w:t>
            </w:r>
          </w:p>
        </w:tc>
        <w:tc>
          <w:tcPr>
            <w:tcW w:w="626" w:type="pct"/>
            <w:shd w:val="clear" w:color="auto" w:fill="auto"/>
            <w:noWrap/>
            <w:vAlign w:val="center"/>
          </w:tcPr>
          <w:p w14:paraId="1658D5C1" w14:textId="35C75FD8"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15 220</w:t>
            </w:r>
          </w:p>
        </w:tc>
        <w:tc>
          <w:tcPr>
            <w:tcW w:w="626" w:type="pct"/>
            <w:shd w:val="clear" w:color="auto" w:fill="auto"/>
            <w:vAlign w:val="center"/>
          </w:tcPr>
          <w:p w14:paraId="690CFCEA" w14:textId="3CB4B11E"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1,6%</w:t>
            </w:r>
          </w:p>
        </w:tc>
        <w:tc>
          <w:tcPr>
            <w:tcW w:w="466" w:type="pct"/>
            <w:vMerge w:val="restart"/>
            <w:shd w:val="clear" w:color="auto" w:fill="auto"/>
            <w:vAlign w:val="center"/>
          </w:tcPr>
          <w:p w14:paraId="324F98DE" w14:textId="2E89D1C0"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19,3%</w:t>
            </w:r>
          </w:p>
        </w:tc>
      </w:tr>
      <w:tr w:rsidR="004B25A1" w:rsidRPr="00C47EC0" w14:paraId="78BDD1D9" w14:textId="77777777" w:rsidTr="00671983">
        <w:trPr>
          <w:trHeight w:val="227"/>
        </w:trPr>
        <w:tc>
          <w:tcPr>
            <w:tcW w:w="2343" w:type="pct"/>
            <w:vMerge/>
            <w:shd w:val="clear" w:color="auto" w:fill="F2F5D7" w:themeFill="accent4" w:themeFillTint="33"/>
            <w:vAlign w:val="center"/>
            <w:hideMark/>
          </w:tcPr>
          <w:p w14:paraId="7ABDDC9C" w14:textId="77777777" w:rsidR="004B25A1" w:rsidRPr="00C47EC0" w:rsidRDefault="004B25A1" w:rsidP="004B25A1">
            <w:pPr>
              <w:spacing w:after="0"/>
              <w:rPr>
                <w:rFonts w:eastAsia="Times New Roman" w:cs="Arial"/>
                <w:b/>
                <w:bCs/>
                <w:color w:val="000000"/>
                <w:sz w:val="18"/>
                <w:szCs w:val="18"/>
                <w:u w:val="single"/>
                <w:lang w:eastAsia="pl-PL"/>
              </w:rPr>
            </w:pPr>
          </w:p>
        </w:tc>
        <w:tc>
          <w:tcPr>
            <w:tcW w:w="627" w:type="pct"/>
            <w:vMerge/>
            <w:shd w:val="clear" w:color="auto" w:fill="F2F5D7" w:themeFill="accent4" w:themeFillTint="33"/>
            <w:vAlign w:val="center"/>
            <w:hideMark/>
          </w:tcPr>
          <w:p w14:paraId="60C551E5" w14:textId="77777777" w:rsidR="004B25A1" w:rsidRPr="00C47EC0" w:rsidRDefault="004B25A1" w:rsidP="004B25A1">
            <w:pPr>
              <w:spacing w:after="0"/>
              <w:rPr>
                <w:rFonts w:eastAsia="Times New Roman" w:cs="Arial"/>
                <w:b/>
                <w:bCs/>
                <w:color w:val="000000"/>
                <w:sz w:val="18"/>
                <w:szCs w:val="18"/>
                <w:u w:val="single"/>
                <w:lang w:eastAsia="pl-PL"/>
              </w:rPr>
            </w:pPr>
          </w:p>
        </w:tc>
        <w:tc>
          <w:tcPr>
            <w:tcW w:w="313" w:type="pct"/>
            <w:shd w:val="clear" w:color="auto" w:fill="auto"/>
            <w:noWrap/>
            <w:vAlign w:val="center"/>
            <w:hideMark/>
          </w:tcPr>
          <w:p w14:paraId="0CE39689" w14:textId="2544C6CA" w:rsidR="004B25A1" w:rsidRPr="00C47EC0" w:rsidRDefault="004B25A1" w:rsidP="004B25A1">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2019</w:t>
            </w:r>
          </w:p>
        </w:tc>
        <w:tc>
          <w:tcPr>
            <w:tcW w:w="626" w:type="pct"/>
            <w:shd w:val="clear" w:color="auto" w:fill="auto"/>
            <w:noWrap/>
            <w:vAlign w:val="center"/>
          </w:tcPr>
          <w:p w14:paraId="1212BF2B" w14:textId="7AFBA8F5"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18 154</w:t>
            </w:r>
          </w:p>
        </w:tc>
        <w:tc>
          <w:tcPr>
            <w:tcW w:w="626" w:type="pct"/>
            <w:shd w:val="clear" w:color="auto" w:fill="auto"/>
            <w:vAlign w:val="center"/>
          </w:tcPr>
          <w:p w14:paraId="743C8D57" w14:textId="238DAFC6" w:rsidR="004B25A1" w:rsidRPr="00C47EC0" w:rsidRDefault="004B25A1" w:rsidP="00D71B66">
            <w:pPr>
              <w:spacing w:after="0"/>
              <w:jc w:val="center"/>
              <w:rPr>
                <w:rFonts w:eastAsia="Times New Roman" w:cs="Arial"/>
                <w:color w:val="000000"/>
                <w:sz w:val="18"/>
                <w:szCs w:val="18"/>
                <w:lang w:eastAsia="pl-PL"/>
              </w:rPr>
            </w:pPr>
            <w:r w:rsidRPr="00C47EC0">
              <w:rPr>
                <w:rFonts w:cs="Arial"/>
                <w:sz w:val="18"/>
                <w:szCs w:val="18"/>
              </w:rPr>
              <w:t>1,8%</w:t>
            </w:r>
          </w:p>
        </w:tc>
        <w:tc>
          <w:tcPr>
            <w:tcW w:w="466" w:type="pct"/>
            <w:vMerge/>
            <w:vAlign w:val="center"/>
            <w:hideMark/>
          </w:tcPr>
          <w:p w14:paraId="52072FB3" w14:textId="77777777" w:rsidR="004B25A1" w:rsidRPr="00C47EC0" w:rsidRDefault="004B25A1" w:rsidP="004B25A1">
            <w:pPr>
              <w:spacing w:after="0"/>
              <w:rPr>
                <w:rFonts w:eastAsia="Times New Roman" w:cs="Arial"/>
                <w:color w:val="000000"/>
                <w:sz w:val="18"/>
                <w:szCs w:val="18"/>
                <w:lang w:eastAsia="pl-PL"/>
              </w:rPr>
            </w:pPr>
          </w:p>
        </w:tc>
      </w:tr>
    </w:tbl>
    <w:p w14:paraId="56108046" w14:textId="6FA84DE9" w:rsidR="00871F43" w:rsidRPr="00C47EC0" w:rsidRDefault="00871F43" w:rsidP="0084378F">
      <w:pPr>
        <w:pStyle w:val="rdo"/>
      </w:pPr>
      <w:r w:rsidRPr="00C47EC0">
        <w:t>Źródło: opracowanie własne na podstawie danych GUS zawartych w BDL</w:t>
      </w:r>
    </w:p>
    <w:p w14:paraId="2C0D9E78" w14:textId="3681740F" w:rsidR="003058A9" w:rsidRPr="00C47EC0" w:rsidRDefault="003058A9" w:rsidP="003058A9">
      <w:pPr>
        <w:rPr>
          <w:rFonts w:cs="Arial"/>
        </w:rPr>
      </w:pPr>
      <w:r w:rsidRPr="00C47EC0">
        <w:rPr>
          <w:rFonts w:cs="Arial"/>
        </w:rPr>
        <w:t xml:space="preserve">Największym i dominującym w regionie miastem jest Łódź, gdzie </w:t>
      </w:r>
      <w:r w:rsidR="00C00DB4" w:rsidRPr="00C47EC0">
        <w:rPr>
          <w:rFonts w:cs="Arial"/>
        </w:rPr>
        <w:t xml:space="preserve">na koniec 2020 roku </w:t>
      </w:r>
      <w:r w:rsidRPr="00C47EC0">
        <w:rPr>
          <w:rFonts w:cs="Arial"/>
        </w:rPr>
        <w:t>mieści</w:t>
      </w:r>
      <w:r w:rsidR="00C00DB4" w:rsidRPr="00C47EC0">
        <w:rPr>
          <w:rFonts w:cs="Arial"/>
        </w:rPr>
        <w:t>ło</w:t>
      </w:r>
      <w:r w:rsidRPr="00C47EC0">
        <w:rPr>
          <w:rFonts w:cs="Arial"/>
        </w:rPr>
        <w:t xml:space="preserve"> się 3</w:t>
      </w:r>
      <w:r w:rsidR="00154E13" w:rsidRPr="00C47EC0">
        <w:rPr>
          <w:rFonts w:cs="Arial"/>
        </w:rPr>
        <w:t>6,</w:t>
      </w:r>
      <w:r w:rsidRPr="00C47EC0">
        <w:rPr>
          <w:rFonts w:cs="Arial"/>
        </w:rPr>
        <w:t xml:space="preserve">8% wszystkich podmiotów gospodarczych. W </w:t>
      </w:r>
      <w:r w:rsidR="00154E13" w:rsidRPr="00C47EC0">
        <w:rPr>
          <w:rFonts w:cs="Arial"/>
        </w:rPr>
        <w:t xml:space="preserve">stolicy województwa </w:t>
      </w:r>
      <w:r w:rsidRPr="00C47EC0">
        <w:rPr>
          <w:rFonts w:cs="Arial"/>
        </w:rPr>
        <w:t>koncentruje się większość spośród firm działających w sektorze usług profesjonalnych oraz społecznych (sekcje: działalność związana z obsługą rynku nieruchomości, informacja i komunikacja, działalność profesjonalna, naukowa i techniczna, działalność w zakresie usług administrowania i działalność wspierająca, działalność finansowa i</w:t>
      </w:r>
      <w:r w:rsidR="00006737" w:rsidRPr="00C47EC0">
        <w:rPr>
          <w:rFonts w:cs="Arial"/>
        </w:rPr>
        <w:t> </w:t>
      </w:r>
      <w:r w:rsidRPr="00C47EC0">
        <w:rPr>
          <w:rFonts w:cs="Arial"/>
        </w:rPr>
        <w:t>ubezpieczeniowa, opieka zdrowotna i pomoc społeczna, działalność związana z zakwaterowaniem i</w:t>
      </w:r>
      <w:r w:rsidR="00006737" w:rsidRPr="00C47EC0">
        <w:rPr>
          <w:rFonts w:cs="Arial"/>
        </w:rPr>
        <w:t> </w:t>
      </w:r>
      <w:r w:rsidRPr="00C47EC0">
        <w:rPr>
          <w:rFonts w:cs="Arial"/>
        </w:rPr>
        <w:t xml:space="preserve">usługami gastronomicznymi). </w:t>
      </w:r>
      <w:r w:rsidR="00154E13" w:rsidRPr="00C47EC0">
        <w:rPr>
          <w:rFonts w:cs="Arial"/>
        </w:rPr>
        <w:t>Łódź</w:t>
      </w:r>
      <w:r w:rsidRPr="00C47EC0">
        <w:rPr>
          <w:rFonts w:cs="Arial"/>
        </w:rPr>
        <w:t>, razem z ościennymi powiatami (podregion łódzki), skupia także zdecydowaną większość firm produkcyjnych (5</w:t>
      </w:r>
      <w:r w:rsidR="00154E13" w:rsidRPr="00C47EC0">
        <w:rPr>
          <w:rFonts w:cs="Arial"/>
        </w:rPr>
        <w:t>3,7</w:t>
      </w:r>
      <w:r w:rsidRPr="00C47EC0">
        <w:rPr>
          <w:rFonts w:cs="Arial"/>
        </w:rPr>
        <w:t xml:space="preserve">%). </w:t>
      </w:r>
      <w:r w:rsidR="00154E13" w:rsidRPr="00C47EC0">
        <w:rPr>
          <w:rFonts w:cs="Arial"/>
        </w:rPr>
        <w:t>W p</w:t>
      </w:r>
      <w:r w:rsidRPr="00C47EC0">
        <w:rPr>
          <w:rFonts w:cs="Arial"/>
        </w:rPr>
        <w:t>odregion</w:t>
      </w:r>
      <w:r w:rsidR="00154E13" w:rsidRPr="00C47EC0">
        <w:rPr>
          <w:rFonts w:cs="Arial"/>
        </w:rPr>
        <w:t>ie</w:t>
      </w:r>
      <w:r w:rsidRPr="00C47EC0">
        <w:rPr>
          <w:rFonts w:cs="Arial"/>
        </w:rPr>
        <w:t xml:space="preserve"> piotrkowski</w:t>
      </w:r>
      <w:r w:rsidR="00154E13" w:rsidRPr="00C47EC0">
        <w:rPr>
          <w:rFonts w:cs="Arial"/>
        </w:rPr>
        <w:t>m odnotowuje się</w:t>
      </w:r>
      <w:r w:rsidRPr="00C47EC0">
        <w:rPr>
          <w:rFonts w:cs="Arial"/>
        </w:rPr>
        <w:t xml:space="preserve"> wysoki udział firm z sekcji górnictwo i wydobywanie, administracja publiczna oraz rolnictwo</w:t>
      </w:r>
      <w:r w:rsidR="00154E13" w:rsidRPr="00C47EC0">
        <w:rPr>
          <w:rFonts w:cs="Arial"/>
        </w:rPr>
        <w:t>, w</w:t>
      </w:r>
      <w:r w:rsidR="00006737" w:rsidRPr="00C47EC0">
        <w:rPr>
          <w:rFonts w:cs="Arial"/>
        </w:rPr>
        <w:t> </w:t>
      </w:r>
      <w:r w:rsidR="00154E13" w:rsidRPr="00C47EC0">
        <w:rPr>
          <w:rFonts w:cs="Arial"/>
        </w:rPr>
        <w:t xml:space="preserve">podregionie </w:t>
      </w:r>
      <w:r w:rsidR="00205E97" w:rsidRPr="00C47EC0">
        <w:rPr>
          <w:rFonts w:cs="Arial"/>
        </w:rPr>
        <w:t>sieradzkim – z sekcji administracja publiczna, górnictwo i wydobywanie oraz rolnictwo, a</w:t>
      </w:r>
      <w:r w:rsidR="00006737" w:rsidRPr="00C47EC0">
        <w:rPr>
          <w:rFonts w:cs="Arial"/>
        </w:rPr>
        <w:t> </w:t>
      </w:r>
      <w:r w:rsidR="00205E97" w:rsidRPr="00C47EC0">
        <w:rPr>
          <w:rFonts w:cs="Arial"/>
        </w:rPr>
        <w:t xml:space="preserve">w </w:t>
      </w:r>
      <w:r w:rsidR="00154E13" w:rsidRPr="00C47EC0">
        <w:rPr>
          <w:rFonts w:cs="Arial"/>
        </w:rPr>
        <w:t>skierniewickim</w:t>
      </w:r>
      <w:r w:rsidRPr="00C47EC0">
        <w:rPr>
          <w:rFonts w:cs="Arial"/>
        </w:rPr>
        <w:t xml:space="preserve"> – z sekcji </w:t>
      </w:r>
      <w:r w:rsidR="00205E97" w:rsidRPr="00C47EC0">
        <w:rPr>
          <w:rFonts w:cs="Arial"/>
        </w:rPr>
        <w:t>rolnictwo oraz administracja publiczna</w:t>
      </w:r>
    </w:p>
    <w:p w14:paraId="27EA8478" w14:textId="7DC68687" w:rsidR="003058A9" w:rsidRPr="00C47EC0" w:rsidRDefault="003058A9" w:rsidP="003058A9">
      <w:pPr>
        <w:pStyle w:val="Legenda"/>
        <w:rPr>
          <w:rFonts w:cs="Arial"/>
        </w:rPr>
      </w:pPr>
      <w:bookmarkStart w:id="16" w:name="_Toc88422687"/>
      <w:r w:rsidRPr="00C47EC0">
        <w:rPr>
          <w:rFonts w:cs="Arial"/>
        </w:rPr>
        <w:t xml:space="preserve">Wykres </w:t>
      </w:r>
      <w:r w:rsidR="009D59D0" w:rsidRPr="00C47EC0">
        <w:rPr>
          <w:rFonts w:cs="Arial"/>
        </w:rPr>
        <w:fldChar w:fldCharType="begin"/>
      </w:r>
      <w:r w:rsidR="009D59D0" w:rsidRPr="00C47EC0">
        <w:rPr>
          <w:rFonts w:cs="Arial"/>
        </w:rPr>
        <w:instrText xml:space="preserve"> SEQ Wykres \* ARABIC </w:instrText>
      </w:r>
      <w:r w:rsidR="009D59D0" w:rsidRPr="00C47EC0">
        <w:rPr>
          <w:rFonts w:cs="Arial"/>
        </w:rPr>
        <w:fldChar w:fldCharType="separate"/>
      </w:r>
      <w:r w:rsidR="00B64612">
        <w:rPr>
          <w:rFonts w:cs="Arial"/>
          <w:noProof/>
        </w:rPr>
        <w:t>1</w:t>
      </w:r>
      <w:r w:rsidR="009D59D0" w:rsidRPr="00C47EC0">
        <w:rPr>
          <w:rFonts w:cs="Arial"/>
          <w:noProof/>
        </w:rPr>
        <w:fldChar w:fldCharType="end"/>
      </w:r>
      <w:r w:rsidRPr="00C47EC0">
        <w:rPr>
          <w:rFonts w:cs="Arial"/>
        </w:rPr>
        <w:t xml:space="preserve">. </w:t>
      </w:r>
      <w:r w:rsidR="00480BCD" w:rsidRPr="00C47EC0">
        <w:rPr>
          <w:rFonts w:cs="Arial"/>
        </w:rPr>
        <w:t>Podmioty gospodarcze w województwie łódzkim według podregionów i sekcji PKD. Stan na koniec 2020 r.</w:t>
      </w:r>
      <w:bookmarkEnd w:id="16"/>
    </w:p>
    <w:p w14:paraId="67E7E317" w14:textId="37BE07C1" w:rsidR="003058A9" w:rsidRPr="00C47EC0" w:rsidRDefault="0084378F" w:rsidP="003058A9">
      <w:pPr>
        <w:spacing w:after="0"/>
        <w:rPr>
          <w:rFonts w:cs="Arial"/>
        </w:rPr>
      </w:pPr>
      <w:r>
        <w:rPr>
          <w:rFonts w:cs="Arial"/>
          <w:noProof/>
        </w:rPr>
        <w:drawing>
          <wp:inline distT="0" distB="0" distL="0" distR="0" wp14:anchorId="51F85CD8" wp14:editId="0246C387">
            <wp:extent cx="5749290" cy="2633980"/>
            <wp:effectExtent l="0" t="0" r="3810" b="0"/>
            <wp:docPr id="5" name="Obraz 5" descr="Wykres radarowy z wieloma wartościami z podziałem na podregi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Wykres radarowy z wieloma wartościami z podziałem na podregion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290" cy="2633980"/>
                    </a:xfrm>
                    <a:prstGeom prst="rect">
                      <a:avLst/>
                    </a:prstGeom>
                    <a:noFill/>
                  </pic:spPr>
                </pic:pic>
              </a:graphicData>
            </a:graphic>
          </wp:inline>
        </w:drawing>
      </w:r>
    </w:p>
    <w:p w14:paraId="4AFD60B5" w14:textId="3318991F" w:rsidR="00157D41" w:rsidRPr="00C47EC0" w:rsidRDefault="00CD19AD" w:rsidP="0020602C">
      <w:pPr>
        <w:rPr>
          <w:rFonts w:cs="Arial"/>
        </w:rPr>
      </w:pPr>
      <w:r w:rsidRPr="00C47EC0">
        <w:rPr>
          <w:rFonts w:cs="Arial"/>
        </w:rPr>
        <w:t>W strukturze wielkości podmiotów gospodarczych działających na terenie województwa łódzkiego zdecydowanie dominują mikroprzedsiębiorstwa, czyli firmy zatrudniające do 9 pracowników. W końcu 2020 r. stanowiły one 96,0% ogólnej liczby przedsiębiorstw w regionie</w:t>
      </w:r>
      <w:r w:rsidR="001F3520" w:rsidRPr="00C47EC0">
        <w:rPr>
          <w:rFonts w:cs="Arial"/>
        </w:rPr>
        <w:t>. Najmniej liczną grup</w:t>
      </w:r>
      <w:r w:rsidR="0000043B" w:rsidRPr="00C47EC0">
        <w:rPr>
          <w:rFonts w:cs="Arial"/>
        </w:rPr>
        <w:t>ą</w:t>
      </w:r>
      <w:r w:rsidR="001F3520" w:rsidRPr="00C47EC0">
        <w:rPr>
          <w:rFonts w:cs="Arial"/>
        </w:rPr>
        <w:t xml:space="preserve"> przedsiębiorstw </w:t>
      </w:r>
      <w:r w:rsidR="0000043B" w:rsidRPr="00C47EC0">
        <w:rPr>
          <w:rFonts w:cs="Arial"/>
        </w:rPr>
        <w:t>są</w:t>
      </w:r>
      <w:r w:rsidR="001F3520" w:rsidRPr="00C47EC0">
        <w:rPr>
          <w:rFonts w:cs="Arial"/>
        </w:rPr>
        <w:t xml:space="preserve"> natomiast firmy największe, tj. zatrudniające powyżej 250 pracowników – </w:t>
      </w:r>
      <w:r w:rsidR="00480BCD" w:rsidRPr="00C47EC0">
        <w:rPr>
          <w:rFonts w:cs="Arial"/>
        </w:rPr>
        <w:t>ich odsetek wyniósł w analizowanym okresie</w:t>
      </w:r>
      <w:r w:rsidR="001F3520" w:rsidRPr="00C47EC0">
        <w:rPr>
          <w:rFonts w:cs="Arial"/>
        </w:rPr>
        <w:t xml:space="preserve"> zaledwie 0,1%.</w:t>
      </w:r>
    </w:p>
    <w:p w14:paraId="67D85D75" w14:textId="0A9F92CB" w:rsidR="003E2B7E" w:rsidRPr="00C47EC0" w:rsidRDefault="003E2B7E" w:rsidP="003E2B7E">
      <w:pPr>
        <w:pStyle w:val="Legenda"/>
        <w:rPr>
          <w:rFonts w:cs="Arial"/>
          <w:color w:val="426113" w:themeColor="accent2" w:themeShade="80"/>
        </w:rPr>
      </w:pPr>
      <w:bookmarkStart w:id="17" w:name="_Toc88422745"/>
      <w:r w:rsidRPr="00C47EC0">
        <w:rPr>
          <w:rFonts w:cs="Arial"/>
          <w:color w:val="426113" w:themeColor="accent2" w:themeShade="80"/>
        </w:rPr>
        <w:lastRenderedPageBreak/>
        <w:t xml:space="preserve">Tabela </w:t>
      </w:r>
      <w:r w:rsidR="001E57C6" w:rsidRPr="00C47EC0">
        <w:rPr>
          <w:rFonts w:cs="Arial"/>
          <w:color w:val="426113" w:themeColor="accent2" w:themeShade="80"/>
        </w:rPr>
        <w:fldChar w:fldCharType="begin"/>
      </w:r>
      <w:r w:rsidR="001E57C6" w:rsidRPr="00C47EC0">
        <w:rPr>
          <w:rFonts w:cs="Arial"/>
          <w:color w:val="426113" w:themeColor="accent2" w:themeShade="80"/>
        </w:rPr>
        <w:instrText xml:space="preserve"> SEQ Tabela \* ARABIC </w:instrText>
      </w:r>
      <w:r w:rsidR="001E57C6" w:rsidRPr="00C47EC0">
        <w:rPr>
          <w:rFonts w:cs="Arial"/>
          <w:color w:val="426113" w:themeColor="accent2" w:themeShade="80"/>
        </w:rPr>
        <w:fldChar w:fldCharType="separate"/>
      </w:r>
      <w:r w:rsidR="00B64612">
        <w:rPr>
          <w:rFonts w:cs="Arial"/>
          <w:noProof/>
          <w:color w:val="426113" w:themeColor="accent2" w:themeShade="80"/>
        </w:rPr>
        <w:t>5</w:t>
      </w:r>
      <w:r w:rsidR="001E57C6" w:rsidRPr="00C47EC0">
        <w:rPr>
          <w:rFonts w:cs="Arial"/>
          <w:color w:val="426113" w:themeColor="accent2" w:themeShade="80"/>
        </w:rPr>
        <w:fldChar w:fldCharType="end"/>
      </w:r>
      <w:r w:rsidRPr="00C47EC0">
        <w:rPr>
          <w:rFonts w:cs="Arial"/>
          <w:color w:val="426113" w:themeColor="accent2" w:themeShade="80"/>
        </w:rPr>
        <w:t xml:space="preserve">. </w:t>
      </w:r>
      <w:r w:rsidR="00FF7211" w:rsidRPr="00C47EC0">
        <w:rPr>
          <w:rFonts w:cs="Arial"/>
          <w:color w:val="426113" w:themeColor="accent2" w:themeShade="80"/>
        </w:rPr>
        <w:t>Przedsiębiorstwa według klas wielkości</w:t>
      </w:r>
      <w:r w:rsidRPr="00C47EC0">
        <w:rPr>
          <w:rFonts w:cs="Arial"/>
          <w:color w:val="426113" w:themeColor="accent2" w:themeShade="80"/>
        </w:rPr>
        <w:t xml:space="preserve"> w województwie łódzkim w 20</w:t>
      </w:r>
      <w:r w:rsidR="00651F50" w:rsidRPr="00C47EC0">
        <w:rPr>
          <w:rFonts w:cs="Arial"/>
          <w:color w:val="426113" w:themeColor="accent2" w:themeShade="80"/>
        </w:rPr>
        <w:t>20</w:t>
      </w:r>
      <w:r w:rsidRPr="00C47EC0">
        <w:rPr>
          <w:rFonts w:cs="Arial"/>
          <w:color w:val="426113" w:themeColor="accent2" w:themeShade="80"/>
        </w:rPr>
        <w:t xml:space="preserve"> r.</w:t>
      </w:r>
      <w:bookmarkEnd w:id="17"/>
    </w:p>
    <w:tbl>
      <w:tblPr>
        <w:tblStyle w:val="Tabelasiatki4akcent11"/>
        <w:tblW w:w="5000" w:type="pct"/>
        <w:tblBorders>
          <w:top w:val="single" w:sz="4" w:space="0" w:color="426113" w:themeColor="accent2" w:themeShade="80"/>
          <w:left w:val="single" w:sz="4" w:space="0" w:color="426113" w:themeColor="accent2" w:themeShade="80"/>
          <w:bottom w:val="single" w:sz="4" w:space="0" w:color="426113" w:themeColor="accent2" w:themeShade="80"/>
          <w:right w:val="single" w:sz="4" w:space="0" w:color="426113" w:themeColor="accent2" w:themeShade="80"/>
          <w:insideH w:val="single" w:sz="4" w:space="0" w:color="426113" w:themeColor="accent2" w:themeShade="80"/>
          <w:insideV w:val="single" w:sz="4" w:space="0" w:color="426113" w:themeColor="accent2" w:themeShade="80"/>
        </w:tblBorders>
        <w:tblLook w:val="0620" w:firstRow="1" w:lastRow="0" w:firstColumn="0" w:lastColumn="0" w:noHBand="1" w:noVBand="1"/>
      </w:tblPr>
      <w:tblGrid>
        <w:gridCol w:w="4118"/>
        <w:gridCol w:w="2472"/>
        <w:gridCol w:w="2472"/>
      </w:tblGrid>
      <w:tr w:rsidR="00FF7211" w:rsidRPr="00C47EC0" w14:paraId="5B8C14B0" w14:textId="77777777" w:rsidTr="005A2F3B">
        <w:trPr>
          <w:cnfStyle w:val="100000000000" w:firstRow="1" w:lastRow="0" w:firstColumn="0" w:lastColumn="0" w:oddVBand="0" w:evenVBand="0" w:oddHBand="0" w:evenHBand="0" w:firstRowFirstColumn="0" w:firstRowLastColumn="0" w:lastRowFirstColumn="0" w:lastRowLastColumn="0"/>
          <w:trHeight w:val="227"/>
          <w:tblHeader/>
        </w:trPr>
        <w:tc>
          <w:tcPr>
            <w:tcW w:w="2272" w:type="pct"/>
            <w:tcBorders>
              <w:top w:val="none" w:sz="0" w:space="0" w:color="auto"/>
              <w:left w:val="none" w:sz="0" w:space="0" w:color="auto"/>
              <w:bottom w:val="none" w:sz="0" w:space="0" w:color="auto"/>
              <w:right w:val="none" w:sz="0" w:space="0" w:color="auto"/>
            </w:tcBorders>
            <w:shd w:val="clear" w:color="auto" w:fill="E5EBB0" w:themeFill="accent4" w:themeFillTint="66"/>
            <w:noWrap/>
            <w:hideMark/>
          </w:tcPr>
          <w:p w14:paraId="72864916" w14:textId="77777777" w:rsidR="00FF7211" w:rsidRPr="00C47EC0" w:rsidRDefault="00FF7211" w:rsidP="00EC264D">
            <w:pPr>
              <w:rPr>
                <w:rFonts w:eastAsia="Times New Roman" w:cs="Arial"/>
                <w:color w:val="auto"/>
                <w:sz w:val="18"/>
                <w:lang w:eastAsia="pl-PL"/>
              </w:rPr>
            </w:pPr>
            <w:r w:rsidRPr="00C47EC0">
              <w:rPr>
                <w:rFonts w:eastAsia="Times New Roman" w:cs="Arial"/>
                <w:color w:val="auto"/>
                <w:sz w:val="18"/>
                <w:lang w:eastAsia="pl-PL"/>
              </w:rPr>
              <w:t>Wyszczególnienie</w:t>
            </w:r>
          </w:p>
        </w:tc>
        <w:tc>
          <w:tcPr>
            <w:tcW w:w="1364" w:type="pct"/>
            <w:tcBorders>
              <w:top w:val="none" w:sz="0" w:space="0" w:color="auto"/>
              <w:left w:val="none" w:sz="0" w:space="0" w:color="auto"/>
              <w:bottom w:val="none" w:sz="0" w:space="0" w:color="auto"/>
              <w:right w:val="none" w:sz="0" w:space="0" w:color="auto"/>
            </w:tcBorders>
            <w:shd w:val="clear" w:color="auto" w:fill="E5EBB0" w:themeFill="accent4" w:themeFillTint="66"/>
            <w:noWrap/>
            <w:vAlign w:val="center"/>
            <w:hideMark/>
          </w:tcPr>
          <w:p w14:paraId="47D56145" w14:textId="3FD69674" w:rsidR="00FF7211" w:rsidRPr="00C47EC0" w:rsidRDefault="00FF7211" w:rsidP="00EC264D">
            <w:pPr>
              <w:jc w:val="center"/>
              <w:rPr>
                <w:rFonts w:eastAsia="Times New Roman" w:cs="Arial"/>
                <w:b w:val="0"/>
                <w:bCs w:val="0"/>
                <w:sz w:val="18"/>
                <w:lang w:eastAsia="pl-PL"/>
              </w:rPr>
            </w:pPr>
            <w:r w:rsidRPr="00C47EC0">
              <w:rPr>
                <w:rFonts w:eastAsia="Times New Roman" w:cs="Arial"/>
                <w:color w:val="auto"/>
                <w:sz w:val="18"/>
                <w:lang w:eastAsia="pl-PL"/>
              </w:rPr>
              <w:t>Liczba podmiotów</w:t>
            </w:r>
          </w:p>
        </w:tc>
        <w:tc>
          <w:tcPr>
            <w:tcW w:w="1364" w:type="pct"/>
            <w:tcBorders>
              <w:top w:val="none" w:sz="0" w:space="0" w:color="auto"/>
              <w:left w:val="none" w:sz="0" w:space="0" w:color="auto"/>
              <w:bottom w:val="none" w:sz="0" w:space="0" w:color="auto"/>
              <w:right w:val="none" w:sz="0" w:space="0" w:color="auto"/>
            </w:tcBorders>
            <w:shd w:val="clear" w:color="auto" w:fill="E5EBB0" w:themeFill="accent4" w:themeFillTint="66"/>
            <w:vAlign w:val="center"/>
          </w:tcPr>
          <w:p w14:paraId="24AECD4D" w14:textId="778423DF" w:rsidR="00FF7211" w:rsidRPr="00C47EC0" w:rsidRDefault="00FF7211" w:rsidP="00EC264D">
            <w:pPr>
              <w:jc w:val="center"/>
              <w:rPr>
                <w:rFonts w:eastAsia="Times New Roman" w:cs="Arial"/>
                <w:color w:val="auto"/>
                <w:sz w:val="18"/>
                <w:lang w:eastAsia="pl-PL"/>
              </w:rPr>
            </w:pPr>
            <w:r w:rsidRPr="00C47EC0">
              <w:rPr>
                <w:rFonts w:eastAsia="Times New Roman" w:cs="Arial"/>
                <w:color w:val="auto"/>
                <w:sz w:val="18"/>
                <w:lang w:eastAsia="pl-PL"/>
              </w:rPr>
              <w:t>Odsetek</w:t>
            </w:r>
          </w:p>
        </w:tc>
      </w:tr>
      <w:tr w:rsidR="004956F8" w:rsidRPr="00C47EC0" w14:paraId="2483FC9B" w14:textId="77777777" w:rsidTr="005A2F3B">
        <w:trPr>
          <w:trHeight w:val="227"/>
        </w:trPr>
        <w:tc>
          <w:tcPr>
            <w:tcW w:w="2272" w:type="pct"/>
            <w:shd w:val="clear" w:color="auto" w:fill="F2F5D7" w:themeFill="accent4" w:themeFillTint="33"/>
            <w:noWrap/>
            <w:hideMark/>
          </w:tcPr>
          <w:p w14:paraId="280280ED" w14:textId="1A6191C0" w:rsidR="004956F8" w:rsidRPr="00C47EC0" w:rsidRDefault="00B80EE0" w:rsidP="00EC264D">
            <w:pPr>
              <w:rPr>
                <w:rFonts w:eastAsia="Times New Roman" w:cs="Arial"/>
                <w:sz w:val="18"/>
                <w:lang w:eastAsia="pl-PL"/>
              </w:rPr>
            </w:pPr>
            <w:r w:rsidRPr="00C47EC0">
              <w:rPr>
                <w:rFonts w:eastAsia="Times New Roman" w:cs="Arial"/>
                <w:sz w:val="18"/>
                <w:lang w:eastAsia="pl-PL"/>
              </w:rPr>
              <w:t>M</w:t>
            </w:r>
            <w:r w:rsidR="004956F8" w:rsidRPr="00C47EC0">
              <w:rPr>
                <w:rFonts w:eastAsia="Times New Roman" w:cs="Arial"/>
                <w:sz w:val="18"/>
                <w:lang w:eastAsia="pl-PL"/>
              </w:rPr>
              <w:t>ikroprzedsiębiorstwa</w:t>
            </w:r>
          </w:p>
        </w:tc>
        <w:tc>
          <w:tcPr>
            <w:tcW w:w="1364" w:type="pct"/>
            <w:noWrap/>
            <w:vAlign w:val="center"/>
          </w:tcPr>
          <w:p w14:paraId="0318C78A" w14:textId="79DC87BA" w:rsidR="004956F8" w:rsidRPr="00C47EC0" w:rsidRDefault="004956F8" w:rsidP="00EC264D">
            <w:pPr>
              <w:jc w:val="center"/>
              <w:rPr>
                <w:rFonts w:eastAsia="Times New Roman" w:cs="Arial"/>
                <w:sz w:val="18"/>
                <w:lang w:eastAsia="pl-PL"/>
              </w:rPr>
            </w:pPr>
            <w:r w:rsidRPr="00C47EC0">
              <w:rPr>
                <w:rFonts w:eastAsia="Times New Roman" w:cs="Arial"/>
                <w:sz w:val="18"/>
                <w:lang w:eastAsia="pl-PL"/>
              </w:rPr>
              <w:t>251 008</w:t>
            </w:r>
          </w:p>
        </w:tc>
        <w:tc>
          <w:tcPr>
            <w:tcW w:w="1364" w:type="pct"/>
            <w:noWrap/>
            <w:vAlign w:val="center"/>
          </w:tcPr>
          <w:p w14:paraId="68AB9887" w14:textId="2533757E" w:rsidR="004956F8" w:rsidRPr="00C47EC0" w:rsidRDefault="00FF7211" w:rsidP="00EC264D">
            <w:pPr>
              <w:jc w:val="center"/>
              <w:rPr>
                <w:rFonts w:eastAsia="Times New Roman" w:cs="Arial"/>
                <w:sz w:val="18"/>
                <w:lang w:eastAsia="pl-PL"/>
              </w:rPr>
            </w:pPr>
            <w:r w:rsidRPr="00C47EC0">
              <w:rPr>
                <w:rFonts w:eastAsia="Times New Roman" w:cs="Arial"/>
                <w:sz w:val="18"/>
                <w:lang w:eastAsia="pl-PL"/>
              </w:rPr>
              <w:t>96,0%</w:t>
            </w:r>
          </w:p>
        </w:tc>
      </w:tr>
      <w:tr w:rsidR="004956F8" w:rsidRPr="00C47EC0" w14:paraId="3F6A26DF" w14:textId="77777777" w:rsidTr="005A2F3B">
        <w:trPr>
          <w:trHeight w:val="227"/>
        </w:trPr>
        <w:tc>
          <w:tcPr>
            <w:tcW w:w="2272" w:type="pct"/>
            <w:shd w:val="clear" w:color="auto" w:fill="F2F5D7" w:themeFill="accent4" w:themeFillTint="33"/>
            <w:noWrap/>
            <w:hideMark/>
          </w:tcPr>
          <w:p w14:paraId="767E8399" w14:textId="679E9E6B" w:rsidR="004956F8" w:rsidRPr="00C47EC0" w:rsidRDefault="00B80EE0" w:rsidP="00EC264D">
            <w:pPr>
              <w:rPr>
                <w:rFonts w:eastAsia="Times New Roman" w:cs="Arial"/>
                <w:sz w:val="18"/>
                <w:lang w:eastAsia="pl-PL"/>
              </w:rPr>
            </w:pPr>
            <w:r w:rsidRPr="00C47EC0">
              <w:rPr>
                <w:rFonts w:eastAsia="Times New Roman" w:cs="Arial"/>
                <w:sz w:val="18"/>
                <w:lang w:eastAsia="pl-PL"/>
              </w:rPr>
              <w:t>M</w:t>
            </w:r>
            <w:r w:rsidR="004956F8" w:rsidRPr="00C47EC0">
              <w:rPr>
                <w:rFonts w:eastAsia="Times New Roman" w:cs="Arial"/>
                <w:sz w:val="18"/>
                <w:lang w:eastAsia="pl-PL"/>
              </w:rPr>
              <w:t>ałe</w:t>
            </w:r>
            <w:r w:rsidRPr="00C47EC0">
              <w:rPr>
                <w:rFonts w:eastAsia="Times New Roman" w:cs="Arial"/>
                <w:sz w:val="18"/>
                <w:lang w:eastAsia="pl-PL"/>
              </w:rPr>
              <w:t xml:space="preserve"> przedsiębiorstwa</w:t>
            </w:r>
          </w:p>
        </w:tc>
        <w:tc>
          <w:tcPr>
            <w:tcW w:w="1364" w:type="pct"/>
            <w:noWrap/>
            <w:vAlign w:val="center"/>
          </w:tcPr>
          <w:p w14:paraId="6E8B74BF" w14:textId="2C4C8E5F" w:rsidR="004956F8" w:rsidRPr="00C47EC0" w:rsidRDefault="004956F8" w:rsidP="00EC264D">
            <w:pPr>
              <w:jc w:val="center"/>
              <w:rPr>
                <w:rFonts w:eastAsia="Times New Roman" w:cs="Arial"/>
                <w:sz w:val="18"/>
                <w:lang w:eastAsia="pl-PL"/>
              </w:rPr>
            </w:pPr>
            <w:r w:rsidRPr="00C47EC0">
              <w:rPr>
                <w:rFonts w:eastAsia="Times New Roman" w:cs="Arial"/>
                <w:sz w:val="18"/>
                <w:lang w:eastAsia="pl-PL"/>
              </w:rPr>
              <w:t>8 586</w:t>
            </w:r>
          </w:p>
        </w:tc>
        <w:tc>
          <w:tcPr>
            <w:tcW w:w="1364" w:type="pct"/>
            <w:noWrap/>
            <w:vAlign w:val="center"/>
          </w:tcPr>
          <w:p w14:paraId="770AC070" w14:textId="00CE9D32" w:rsidR="004956F8" w:rsidRPr="00C47EC0" w:rsidRDefault="00FF7211" w:rsidP="00EC264D">
            <w:pPr>
              <w:jc w:val="center"/>
              <w:rPr>
                <w:rFonts w:eastAsia="Times New Roman" w:cs="Arial"/>
                <w:sz w:val="18"/>
                <w:lang w:eastAsia="pl-PL"/>
              </w:rPr>
            </w:pPr>
            <w:r w:rsidRPr="00C47EC0">
              <w:rPr>
                <w:rFonts w:eastAsia="Times New Roman" w:cs="Arial"/>
                <w:sz w:val="18"/>
                <w:lang w:eastAsia="pl-PL"/>
              </w:rPr>
              <w:t>3,3%</w:t>
            </w:r>
          </w:p>
        </w:tc>
      </w:tr>
      <w:tr w:rsidR="004956F8" w:rsidRPr="00C47EC0" w14:paraId="66B04450" w14:textId="77777777" w:rsidTr="005A2F3B">
        <w:trPr>
          <w:trHeight w:val="227"/>
        </w:trPr>
        <w:tc>
          <w:tcPr>
            <w:tcW w:w="2272" w:type="pct"/>
            <w:shd w:val="clear" w:color="auto" w:fill="F2F5D7" w:themeFill="accent4" w:themeFillTint="33"/>
            <w:noWrap/>
            <w:hideMark/>
          </w:tcPr>
          <w:p w14:paraId="66620270" w14:textId="4EFD4040" w:rsidR="004956F8" w:rsidRPr="00C47EC0" w:rsidRDefault="00B80EE0" w:rsidP="00EC264D">
            <w:pPr>
              <w:rPr>
                <w:rFonts w:eastAsia="Times New Roman" w:cs="Arial"/>
                <w:sz w:val="18"/>
                <w:lang w:eastAsia="pl-PL"/>
              </w:rPr>
            </w:pPr>
            <w:r w:rsidRPr="00C47EC0">
              <w:rPr>
                <w:rFonts w:eastAsia="Times New Roman" w:cs="Arial"/>
                <w:sz w:val="18"/>
                <w:lang w:eastAsia="pl-PL"/>
              </w:rPr>
              <w:t>Ś</w:t>
            </w:r>
            <w:r w:rsidR="004956F8" w:rsidRPr="00C47EC0">
              <w:rPr>
                <w:rFonts w:eastAsia="Times New Roman" w:cs="Arial"/>
                <w:sz w:val="18"/>
                <w:lang w:eastAsia="pl-PL"/>
              </w:rPr>
              <w:t>rednie</w:t>
            </w:r>
            <w:r w:rsidRPr="00C47EC0">
              <w:rPr>
                <w:rFonts w:eastAsia="Times New Roman" w:cs="Arial"/>
                <w:sz w:val="18"/>
                <w:lang w:eastAsia="pl-PL"/>
              </w:rPr>
              <w:t xml:space="preserve"> przedsiębiorstwa</w:t>
            </w:r>
          </w:p>
        </w:tc>
        <w:tc>
          <w:tcPr>
            <w:tcW w:w="1364" w:type="pct"/>
            <w:noWrap/>
            <w:vAlign w:val="center"/>
          </w:tcPr>
          <w:p w14:paraId="59048330" w14:textId="2D8F1050" w:rsidR="004956F8" w:rsidRPr="00C47EC0" w:rsidRDefault="004956F8" w:rsidP="00EC264D">
            <w:pPr>
              <w:jc w:val="center"/>
              <w:rPr>
                <w:rFonts w:eastAsia="Times New Roman" w:cs="Arial"/>
                <w:sz w:val="18"/>
                <w:lang w:eastAsia="pl-PL"/>
              </w:rPr>
            </w:pPr>
            <w:r w:rsidRPr="00C47EC0">
              <w:rPr>
                <w:rFonts w:eastAsia="Times New Roman" w:cs="Arial"/>
                <w:sz w:val="18"/>
                <w:lang w:eastAsia="pl-PL"/>
              </w:rPr>
              <w:t>1 662</w:t>
            </w:r>
          </w:p>
        </w:tc>
        <w:tc>
          <w:tcPr>
            <w:tcW w:w="1364" w:type="pct"/>
            <w:noWrap/>
            <w:vAlign w:val="center"/>
          </w:tcPr>
          <w:p w14:paraId="1D29B5FC" w14:textId="66169878" w:rsidR="004956F8" w:rsidRPr="00C47EC0" w:rsidRDefault="00FF7211" w:rsidP="00EC264D">
            <w:pPr>
              <w:jc w:val="center"/>
              <w:rPr>
                <w:rFonts w:eastAsia="Times New Roman" w:cs="Arial"/>
                <w:sz w:val="18"/>
                <w:lang w:eastAsia="pl-PL"/>
              </w:rPr>
            </w:pPr>
            <w:r w:rsidRPr="00C47EC0">
              <w:rPr>
                <w:rFonts w:eastAsia="Times New Roman" w:cs="Arial"/>
                <w:sz w:val="18"/>
                <w:lang w:eastAsia="pl-PL"/>
              </w:rPr>
              <w:t>0,6%</w:t>
            </w:r>
          </w:p>
        </w:tc>
      </w:tr>
      <w:tr w:rsidR="004956F8" w:rsidRPr="00C47EC0" w14:paraId="77E8CA60" w14:textId="77777777" w:rsidTr="005A2F3B">
        <w:trPr>
          <w:trHeight w:val="227"/>
        </w:trPr>
        <w:tc>
          <w:tcPr>
            <w:tcW w:w="2272" w:type="pct"/>
            <w:shd w:val="clear" w:color="auto" w:fill="F2F5D7" w:themeFill="accent4" w:themeFillTint="33"/>
            <w:noWrap/>
            <w:hideMark/>
          </w:tcPr>
          <w:p w14:paraId="13399DB6" w14:textId="00356584" w:rsidR="004956F8" w:rsidRPr="00C47EC0" w:rsidRDefault="00B80EE0" w:rsidP="00EC264D">
            <w:pPr>
              <w:rPr>
                <w:rFonts w:eastAsia="Times New Roman" w:cs="Arial"/>
                <w:sz w:val="18"/>
                <w:lang w:eastAsia="pl-PL"/>
              </w:rPr>
            </w:pPr>
            <w:r w:rsidRPr="00C47EC0">
              <w:rPr>
                <w:rFonts w:eastAsia="Times New Roman" w:cs="Arial"/>
                <w:sz w:val="18"/>
                <w:lang w:eastAsia="pl-PL"/>
              </w:rPr>
              <w:t>D</w:t>
            </w:r>
            <w:r w:rsidR="004956F8" w:rsidRPr="00C47EC0">
              <w:rPr>
                <w:rFonts w:eastAsia="Times New Roman" w:cs="Arial"/>
                <w:sz w:val="18"/>
                <w:lang w:eastAsia="pl-PL"/>
              </w:rPr>
              <w:t>uże</w:t>
            </w:r>
            <w:r w:rsidRPr="00C47EC0">
              <w:rPr>
                <w:rFonts w:eastAsia="Times New Roman" w:cs="Arial"/>
                <w:sz w:val="18"/>
                <w:lang w:eastAsia="pl-PL"/>
              </w:rPr>
              <w:t xml:space="preserve"> przedsiębiorstwa</w:t>
            </w:r>
          </w:p>
        </w:tc>
        <w:tc>
          <w:tcPr>
            <w:tcW w:w="1364" w:type="pct"/>
            <w:noWrap/>
            <w:vAlign w:val="center"/>
          </w:tcPr>
          <w:p w14:paraId="24641122" w14:textId="2EDF4635" w:rsidR="004956F8" w:rsidRPr="00C47EC0" w:rsidRDefault="004956F8" w:rsidP="00EC264D">
            <w:pPr>
              <w:jc w:val="center"/>
              <w:rPr>
                <w:rFonts w:eastAsia="Times New Roman" w:cs="Arial"/>
                <w:sz w:val="18"/>
                <w:lang w:eastAsia="pl-PL"/>
              </w:rPr>
            </w:pPr>
            <w:r w:rsidRPr="00C47EC0">
              <w:rPr>
                <w:rFonts w:eastAsia="Times New Roman" w:cs="Arial"/>
                <w:sz w:val="18"/>
                <w:lang w:eastAsia="pl-PL"/>
              </w:rPr>
              <w:t>242</w:t>
            </w:r>
          </w:p>
        </w:tc>
        <w:tc>
          <w:tcPr>
            <w:tcW w:w="1364" w:type="pct"/>
            <w:noWrap/>
            <w:vAlign w:val="center"/>
          </w:tcPr>
          <w:p w14:paraId="2DF1F9CE" w14:textId="6BD0CBED" w:rsidR="004956F8" w:rsidRPr="00C47EC0" w:rsidRDefault="00FF7211" w:rsidP="00EC264D">
            <w:pPr>
              <w:jc w:val="center"/>
              <w:rPr>
                <w:rFonts w:eastAsia="Times New Roman" w:cs="Arial"/>
                <w:sz w:val="18"/>
                <w:lang w:eastAsia="pl-PL"/>
              </w:rPr>
            </w:pPr>
            <w:r w:rsidRPr="00C47EC0">
              <w:rPr>
                <w:rFonts w:eastAsia="Times New Roman" w:cs="Arial"/>
                <w:sz w:val="18"/>
                <w:lang w:eastAsia="pl-PL"/>
              </w:rPr>
              <w:t>0,1%</w:t>
            </w:r>
          </w:p>
        </w:tc>
      </w:tr>
    </w:tbl>
    <w:p w14:paraId="38A8AFA6" w14:textId="587E91B5" w:rsidR="003E2B7E" w:rsidRPr="00C47EC0" w:rsidRDefault="003E2B7E" w:rsidP="0084378F">
      <w:pPr>
        <w:pStyle w:val="rdo"/>
      </w:pPr>
      <w:r w:rsidRPr="00C47EC0">
        <w:t xml:space="preserve">Źródło: </w:t>
      </w:r>
      <w:r w:rsidR="00C61796" w:rsidRPr="00C47EC0">
        <w:t>opracowanie własne na podstawie danych GUS zawartych w BDL</w:t>
      </w:r>
    </w:p>
    <w:p w14:paraId="363A045D" w14:textId="7C57242E" w:rsidR="001B4931" w:rsidRPr="00C47EC0" w:rsidRDefault="00682FD2" w:rsidP="005E4A2F">
      <w:pPr>
        <w:rPr>
          <w:rFonts w:cs="Arial"/>
        </w:rPr>
      </w:pPr>
      <w:r w:rsidRPr="00C47EC0">
        <w:rPr>
          <w:rFonts w:cs="Arial"/>
        </w:rPr>
        <w:t>W 2019 roku w</w:t>
      </w:r>
      <w:r w:rsidR="00651F50" w:rsidRPr="00C47EC0">
        <w:rPr>
          <w:rFonts w:cs="Arial"/>
        </w:rPr>
        <w:t xml:space="preserve">artość wypracowanego PKB w województwie łódzkim wyniosła 138 085 mln zł. </w:t>
      </w:r>
      <w:r w:rsidR="00480BCD" w:rsidRPr="00C47EC0">
        <w:rPr>
          <w:rFonts w:cs="Arial"/>
        </w:rPr>
        <w:t>Natomiast PKB na jednego mieszkańca osiągnęło w tym okresie wartość 56 128 zł</w:t>
      </w:r>
      <w:r w:rsidR="0052231B" w:rsidRPr="00C47EC0">
        <w:rPr>
          <w:rFonts w:cs="Arial"/>
        </w:rPr>
        <w:t>,</w:t>
      </w:r>
      <w:r w:rsidR="00D84EEE" w:rsidRPr="00C47EC0">
        <w:rPr>
          <w:rFonts w:cs="Arial"/>
        </w:rPr>
        <w:t xml:space="preserve"> co stanowiło 9</w:t>
      </w:r>
      <w:r w:rsidR="00207582" w:rsidRPr="00C47EC0">
        <w:rPr>
          <w:rFonts w:cs="Arial"/>
        </w:rPr>
        <w:t>4</w:t>
      </w:r>
      <w:r w:rsidR="00D84EEE" w:rsidRPr="00C47EC0">
        <w:rPr>
          <w:rFonts w:cs="Arial"/>
        </w:rPr>
        <w:t>,</w:t>
      </w:r>
      <w:r w:rsidR="00207582" w:rsidRPr="00C47EC0">
        <w:rPr>
          <w:rFonts w:cs="Arial"/>
        </w:rPr>
        <w:t>2</w:t>
      </w:r>
      <w:r w:rsidR="00D84EEE" w:rsidRPr="00C47EC0">
        <w:rPr>
          <w:rFonts w:cs="Arial"/>
        </w:rPr>
        <w:t>% średniej krajowej.</w:t>
      </w:r>
      <w:r w:rsidR="00651F50" w:rsidRPr="00C47EC0">
        <w:rPr>
          <w:rFonts w:cs="Arial"/>
        </w:rPr>
        <w:t xml:space="preserve"> </w:t>
      </w:r>
      <w:r w:rsidR="00C43B92" w:rsidRPr="00C47EC0">
        <w:rPr>
          <w:rFonts w:cs="Arial"/>
        </w:rPr>
        <w:t>Oznacza to wzrost względem danych z bazowego 2015 roku, kiedy to wartość PKB w regionie wynosiła 109 262 mln zł</w:t>
      </w:r>
      <w:r w:rsidR="00651F50" w:rsidRPr="00C47EC0">
        <w:rPr>
          <w:rFonts w:cs="Arial"/>
        </w:rPr>
        <w:t>.</w:t>
      </w:r>
      <w:r w:rsidR="00571868" w:rsidRPr="00C47EC0">
        <w:rPr>
          <w:rFonts w:cs="Arial"/>
        </w:rPr>
        <w:t xml:space="preserve"> Szczegółowe dane w tym zakresie </w:t>
      </w:r>
      <w:r w:rsidRPr="00C47EC0">
        <w:rPr>
          <w:rFonts w:cs="Arial"/>
        </w:rPr>
        <w:t>zawiera</w:t>
      </w:r>
      <w:r w:rsidR="00571868" w:rsidRPr="00C47EC0">
        <w:rPr>
          <w:rFonts w:cs="Arial"/>
        </w:rPr>
        <w:t xml:space="preserve"> </w:t>
      </w:r>
      <w:r w:rsidR="00480BCD" w:rsidRPr="00C47EC0">
        <w:rPr>
          <w:rFonts w:cs="Arial"/>
        </w:rPr>
        <w:t>poniższa</w:t>
      </w:r>
      <w:r w:rsidR="00571868" w:rsidRPr="00C47EC0">
        <w:rPr>
          <w:rFonts w:cs="Arial"/>
        </w:rPr>
        <w:t xml:space="preserve"> tabela.</w:t>
      </w:r>
    </w:p>
    <w:p w14:paraId="46EAEDE5" w14:textId="53C18477" w:rsidR="00AB78D0" w:rsidRPr="00C47EC0" w:rsidRDefault="007B6C20" w:rsidP="007B6C20">
      <w:pPr>
        <w:pStyle w:val="Legenda"/>
        <w:rPr>
          <w:rFonts w:cs="Arial"/>
          <w:color w:val="426113" w:themeColor="accent2" w:themeShade="80"/>
        </w:rPr>
      </w:pPr>
      <w:bookmarkStart w:id="18" w:name="_Toc88422746"/>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6</w:t>
      </w:r>
      <w:r w:rsidRPr="00C47EC0">
        <w:rPr>
          <w:rFonts w:cs="Arial"/>
          <w:color w:val="426113" w:themeColor="accent2" w:themeShade="80"/>
        </w:rPr>
        <w:fldChar w:fldCharType="end"/>
      </w:r>
      <w:r w:rsidRPr="00C47EC0">
        <w:rPr>
          <w:rFonts w:cs="Arial"/>
          <w:color w:val="426113" w:themeColor="accent2" w:themeShade="80"/>
        </w:rPr>
        <w:t xml:space="preserve">. </w:t>
      </w:r>
      <w:r w:rsidR="00AB78D0" w:rsidRPr="00C47EC0">
        <w:rPr>
          <w:rFonts w:cs="Arial"/>
          <w:color w:val="426113" w:themeColor="accent2" w:themeShade="80"/>
        </w:rPr>
        <w:t xml:space="preserve">Produkt Krajowy Brutto (PKB) w cenach bieżących </w:t>
      </w:r>
      <w:r w:rsidR="00FE2FC3" w:rsidRPr="00C47EC0">
        <w:rPr>
          <w:rFonts w:cs="Arial"/>
          <w:color w:val="426113" w:themeColor="accent2" w:themeShade="80"/>
        </w:rPr>
        <w:t>w latach 2015 i 20</w:t>
      </w:r>
      <w:r w:rsidR="00CA64F9" w:rsidRPr="00C47EC0">
        <w:rPr>
          <w:rFonts w:cs="Arial"/>
          <w:color w:val="426113" w:themeColor="accent2" w:themeShade="80"/>
        </w:rPr>
        <w:t xml:space="preserve">19 </w:t>
      </w:r>
      <w:r w:rsidR="00AB78D0" w:rsidRPr="00C47EC0">
        <w:rPr>
          <w:rFonts w:cs="Arial"/>
          <w:color w:val="426113" w:themeColor="accent2" w:themeShade="80"/>
        </w:rPr>
        <w:t>– województwo łódzkie</w:t>
      </w:r>
      <w:bookmarkEnd w:id="18"/>
    </w:p>
    <w:tbl>
      <w:tblPr>
        <w:tblStyle w:val="Tabela-Siatka"/>
        <w:tblW w:w="0" w:type="auto"/>
        <w:tblBorders>
          <w:top w:val="single" w:sz="4" w:space="0" w:color="426113" w:themeColor="accent2" w:themeShade="80"/>
          <w:left w:val="single" w:sz="4" w:space="0" w:color="426113" w:themeColor="accent2" w:themeShade="80"/>
          <w:bottom w:val="single" w:sz="4" w:space="0" w:color="426113" w:themeColor="accent2" w:themeShade="80"/>
          <w:right w:val="single" w:sz="4" w:space="0" w:color="426113" w:themeColor="accent2" w:themeShade="80"/>
          <w:insideH w:val="single" w:sz="4" w:space="0" w:color="426113" w:themeColor="accent2" w:themeShade="80"/>
          <w:insideV w:val="single" w:sz="4" w:space="0" w:color="426113" w:themeColor="accent2" w:themeShade="80"/>
        </w:tblBorders>
        <w:tblLook w:val="04A0" w:firstRow="1" w:lastRow="0" w:firstColumn="1" w:lastColumn="0" w:noHBand="0" w:noVBand="1"/>
        <w:tblCaption w:val="accessible"/>
      </w:tblPr>
      <w:tblGrid>
        <w:gridCol w:w="6091"/>
        <w:gridCol w:w="1134"/>
        <w:gridCol w:w="1837"/>
      </w:tblGrid>
      <w:tr w:rsidR="00AB78D0" w:rsidRPr="00C47EC0" w14:paraId="67261081" w14:textId="77777777" w:rsidTr="00671983">
        <w:trPr>
          <w:trHeight w:val="306"/>
          <w:tblHeader/>
        </w:trPr>
        <w:tc>
          <w:tcPr>
            <w:tcW w:w="6091" w:type="dxa"/>
            <w:shd w:val="clear" w:color="auto" w:fill="E5EBB0" w:themeFill="accent4" w:themeFillTint="66"/>
            <w:vAlign w:val="center"/>
          </w:tcPr>
          <w:p w14:paraId="268DC6C4" w14:textId="54D0EE72" w:rsidR="00AB78D0" w:rsidRPr="00C47EC0" w:rsidRDefault="00AB78D0" w:rsidP="00AB78D0">
            <w:pPr>
              <w:rPr>
                <w:rFonts w:cs="Arial"/>
                <w:b/>
                <w:bCs/>
                <w:sz w:val="18"/>
                <w:szCs w:val="18"/>
              </w:rPr>
            </w:pPr>
            <w:r w:rsidRPr="00C47EC0">
              <w:rPr>
                <w:rFonts w:cs="Arial"/>
                <w:b/>
                <w:bCs/>
                <w:sz w:val="18"/>
                <w:szCs w:val="18"/>
              </w:rPr>
              <w:t>Wyszczególnienie</w:t>
            </w:r>
          </w:p>
        </w:tc>
        <w:tc>
          <w:tcPr>
            <w:tcW w:w="1134" w:type="dxa"/>
            <w:shd w:val="clear" w:color="auto" w:fill="E5EBB0" w:themeFill="accent4" w:themeFillTint="66"/>
            <w:vAlign w:val="center"/>
          </w:tcPr>
          <w:p w14:paraId="14809DE4" w14:textId="5F674C56" w:rsidR="00AB78D0" w:rsidRPr="00C47EC0" w:rsidRDefault="00AB78D0" w:rsidP="00AB78D0">
            <w:pPr>
              <w:jc w:val="center"/>
              <w:rPr>
                <w:rFonts w:cs="Arial"/>
                <w:b/>
                <w:bCs/>
                <w:sz w:val="18"/>
                <w:szCs w:val="18"/>
              </w:rPr>
            </w:pPr>
            <w:r w:rsidRPr="00C47EC0">
              <w:rPr>
                <w:rFonts w:cs="Arial"/>
                <w:b/>
                <w:bCs/>
                <w:sz w:val="18"/>
                <w:szCs w:val="18"/>
              </w:rPr>
              <w:t>Rok</w:t>
            </w:r>
          </w:p>
        </w:tc>
        <w:tc>
          <w:tcPr>
            <w:tcW w:w="1837" w:type="dxa"/>
            <w:shd w:val="clear" w:color="auto" w:fill="E5EBB0" w:themeFill="accent4" w:themeFillTint="66"/>
            <w:vAlign w:val="center"/>
          </w:tcPr>
          <w:p w14:paraId="280F1F07" w14:textId="7F9D5564" w:rsidR="00AB78D0" w:rsidRPr="00C47EC0" w:rsidRDefault="00AB78D0" w:rsidP="00AB78D0">
            <w:pPr>
              <w:jc w:val="center"/>
              <w:rPr>
                <w:rFonts w:cs="Arial"/>
                <w:b/>
                <w:bCs/>
                <w:sz w:val="18"/>
                <w:szCs w:val="18"/>
              </w:rPr>
            </w:pPr>
            <w:r w:rsidRPr="00C47EC0">
              <w:rPr>
                <w:rFonts w:cs="Arial"/>
                <w:b/>
                <w:bCs/>
                <w:sz w:val="18"/>
                <w:szCs w:val="18"/>
              </w:rPr>
              <w:t>Wartość</w:t>
            </w:r>
          </w:p>
        </w:tc>
      </w:tr>
      <w:tr w:rsidR="00AB78D0" w:rsidRPr="00C47EC0" w14:paraId="170E9733" w14:textId="77777777" w:rsidTr="00671983">
        <w:tc>
          <w:tcPr>
            <w:tcW w:w="6091" w:type="dxa"/>
            <w:vMerge w:val="restart"/>
            <w:shd w:val="clear" w:color="auto" w:fill="F2F5D7" w:themeFill="accent4" w:themeFillTint="33"/>
            <w:vAlign w:val="center"/>
          </w:tcPr>
          <w:p w14:paraId="3A541136" w14:textId="69B56DA9" w:rsidR="00AB78D0" w:rsidRPr="00C47EC0" w:rsidRDefault="00AB78D0" w:rsidP="00AB78D0">
            <w:pPr>
              <w:rPr>
                <w:rFonts w:cs="Arial"/>
                <w:sz w:val="18"/>
                <w:szCs w:val="18"/>
              </w:rPr>
            </w:pPr>
            <w:r w:rsidRPr="00C47EC0">
              <w:rPr>
                <w:rFonts w:cs="Arial"/>
                <w:sz w:val="18"/>
                <w:szCs w:val="18"/>
              </w:rPr>
              <w:t>Produkt Krajowy Brutto (PKB) ogółem</w:t>
            </w:r>
          </w:p>
        </w:tc>
        <w:tc>
          <w:tcPr>
            <w:tcW w:w="1134" w:type="dxa"/>
            <w:shd w:val="clear" w:color="auto" w:fill="F2F5D7" w:themeFill="accent4" w:themeFillTint="33"/>
            <w:vAlign w:val="center"/>
          </w:tcPr>
          <w:p w14:paraId="22CBCC6B" w14:textId="46823BE1" w:rsidR="00AB78D0" w:rsidRPr="00C47EC0" w:rsidRDefault="00AB78D0" w:rsidP="00AB78D0">
            <w:pPr>
              <w:jc w:val="center"/>
              <w:rPr>
                <w:rFonts w:cs="Arial"/>
                <w:sz w:val="18"/>
                <w:szCs w:val="18"/>
              </w:rPr>
            </w:pPr>
            <w:r w:rsidRPr="00C47EC0">
              <w:rPr>
                <w:rFonts w:cs="Arial"/>
                <w:sz w:val="18"/>
                <w:szCs w:val="18"/>
              </w:rPr>
              <w:t>201</w:t>
            </w:r>
            <w:r w:rsidR="00571868" w:rsidRPr="00C47EC0">
              <w:rPr>
                <w:rFonts w:cs="Arial"/>
                <w:sz w:val="18"/>
                <w:szCs w:val="18"/>
              </w:rPr>
              <w:t>5</w:t>
            </w:r>
          </w:p>
        </w:tc>
        <w:tc>
          <w:tcPr>
            <w:tcW w:w="1837" w:type="dxa"/>
            <w:vAlign w:val="center"/>
          </w:tcPr>
          <w:p w14:paraId="4625111E" w14:textId="7631169A" w:rsidR="00AB78D0" w:rsidRPr="00C47EC0" w:rsidRDefault="00AB78D0" w:rsidP="00AB78D0">
            <w:pPr>
              <w:jc w:val="center"/>
              <w:rPr>
                <w:rFonts w:cs="Arial"/>
                <w:sz w:val="18"/>
                <w:szCs w:val="18"/>
              </w:rPr>
            </w:pPr>
            <w:r w:rsidRPr="00C47EC0">
              <w:rPr>
                <w:rFonts w:cs="Arial"/>
                <w:sz w:val="18"/>
                <w:szCs w:val="18"/>
              </w:rPr>
              <w:t>10</w:t>
            </w:r>
            <w:r w:rsidR="00571868" w:rsidRPr="00C47EC0">
              <w:rPr>
                <w:rFonts w:cs="Arial"/>
                <w:sz w:val="18"/>
                <w:szCs w:val="18"/>
              </w:rPr>
              <w:t xml:space="preserve">9 262 </w:t>
            </w:r>
            <w:r w:rsidRPr="00C47EC0">
              <w:rPr>
                <w:rFonts w:cs="Arial"/>
                <w:sz w:val="18"/>
                <w:szCs w:val="18"/>
              </w:rPr>
              <w:t>mln zł</w:t>
            </w:r>
          </w:p>
        </w:tc>
      </w:tr>
      <w:tr w:rsidR="00AB78D0" w:rsidRPr="00C47EC0" w14:paraId="392D7F89" w14:textId="77777777" w:rsidTr="00671983">
        <w:tc>
          <w:tcPr>
            <w:tcW w:w="6091" w:type="dxa"/>
            <w:vMerge/>
            <w:shd w:val="clear" w:color="auto" w:fill="F2F5D7" w:themeFill="accent4" w:themeFillTint="33"/>
            <w:vAlign w:val="center"/>
          </w:tcPr>
          <w:p w14:paraId="25CB3733" w14:textId="77777777" w:rsidR="00AB78D0" w:rsidRPr="00C47EC0" w:rsidRDefault="00AB78D0" w:rsidP="00AB78D0">
            <w:pPr>
              <w:rPr>
                <w:rFonts w:cs="Arial"/>
                <w:sz w:val="18"/>
                <w:szCs w:val="18"/>
              </w:rPr>
            </w:pPr>
          </w:p>
        </w:tc>
        <w:tc>
          <w:tcPr>
            <w:tcW w:w="1134" w:type="dxa"/>
            <w:shd w:val="clear" w:color="auto" w:fill="F2F5D7" w:themeFill="accent4" w:themeFillTint="33"/>
            <w:vAlign w:val="center"/>
          </w:tcPr>
          <w:p w14:paraId="3958A339" w14:textId="40CA17B6" w:rsidR="00AB78D0" w:rsidRPr="00C47EC0" w:rsidRDefault="00AB78D0" w:rsidP="00AB78D0">
            <w:pPr>
              <w:jc w:val="center"/>
              <w:rPr>
                <w:rFonts w:cs="Arial"/>
                <w:sz w:val="18"/>
                <w:szCs w:val="18"/>
              </w:rPr>
            </w:pPr>
            <w:r w:rsidRPr="00C47EC0">
              <w:rPr>
                <w:rFonts w:cs="Arial"/>
                <w:sz w:val="18"/>
                <w:szCs w:val="18"/>
              </w:rPr>
              <w:t>2019</w:t>
            </w:r>
          </w:p>
        </w:tc>
        <w:tc>
          <w:tcPr>
            <w:tcW w:w="1837" w:type="dxa"/>
            <w:vAlign w:val="center"/>
          </w:tcPr>
          <w:p w14:paraId="001177CC" w14:textId="6E40094B" w:rsidR="00AB78D0" w:rsidRPr="00C47EC0" w:rsidRDefault="00AB78D0" w:rsidP="00AB78D0">
            <w:pPr>
              <w:jc w:val="center"/>
              <w:rPr>
                <w:rFonts w:cs="Arial"/>
                <w:sz w:val="18"/>
                <w:szCs w:val="18"/>
              </w:rPr>
            </w:pPr>
            <w:r w:rsidRPr="00C47EC0">
              <w:rPr>
                <w:rFonts w:cs="Arial"/>
                <w:sz w:val="18"/>
                <w:szCs w:val="18"/>
              </w:rPr>
              <w:t>138 085 mln zł</w:t>
            </w:r>
          </w:p>
        </w:tc>
      </w:tr>
      <w:tr w:rsidR="00571868" w:rsidRPr="00C47EC0" w14:paraId="7C9924BC" w14:textId="77777777" w:rsidTr="00671983">
        <w:tc>
          <w:tcPr>
            <w:tcW w:w="6091" w:type="dxa"/>
            <w:vMerge w:val="restart"/>
            <w:shd w:val="clear" w:color="auto" w:fill="F2F5D7" w:themeFill="accent4" w:themeFillTint="33"/>
            <w:vAlign w:val="center"/>
          </w:tcPr>
          <w:p w14:paraId="54B07BBA" w14:textId="7279B7ED" w:rsidR="00571868" w:rsidRPr="00C47EC0" w:rsidRDefault="00571868" w:rsidP="00AB78D0">
            <w:pPr>
              <w:rPr>
                <w:rFonts w:cs="Arial"/>
                <w:sz w:val="18"/>
                <w:szCs w:val="18"/>
              </w:rPr>
            </w:pPr>
            <w:r w:rsidRPr="00C47EC0">
              <w:rPr>
                <w:rFonts w:cs="Arial"/>
                <w:sz w:val="18"/>
                <w:szCs w:val="18"/>
              </w:rPr>
              <w:t>Produkt Krajowy Brutto (PKB) na jednego mieszkańca</w:t>
            </w:r>
          </w:p>
        </w:tc>
        <w:tc>
          <w:tcPr>
            <w:tcW w:w="1134" w:type="dxa"/>
            <w:shd w:val="clear" w:color="auto" w:fill="F2F5D7" w:themeFill="accent4" w:themeFillTint="33"/>
            <w:vAlign w:val="center"/>
          </w:tcPr>
          <w:p w14:paraId="11876C3C" w14:textId="18EFA585" w:rsidR="00571868" w:rsidRPr="00C47EC0" w:rsidRDefault="00571868" w:rsidP="00AB78D0">
            <w:pPr>
              <w:jc w:val="center"/>
              <w:rPr>
                <w:rFonts w:cs="Arial"/>
                <w:sz w:val="18"/>
                <w:szCs w:val="18"/>
              </w:rPr>
            </w:pPr>
            <w:r w:rsidRPr="00C47EC0">
              <w:rPr>
                <w:rFonts w:cs="Arial"/>
                <w:sz w:val="18"/>
                <w:szCs w:val="18"/>
              </w:rPr>
              <w:t>2015</w:t>
            </w:r>
          </w:p>
        </w:tc>
        <w:tc>
          <w:tcPr>
            <w:tcW w:w="1837" w:type="dxa"/>
            <w:vAlign w:val="center"/>
          </w:tcPr>
          <w:p w14:paraId="134FEF39" w14:textId="712B10B7" w:rsidR="00571868" w:rsidRPr="00C47EC0" w:rsidRDefault="00571868" w:rsidP="00AB78D0">
            <w:pPr>
              <w:jc w:val="center"/>
              <w:rPr>
                <w:rFonts w:cs="Arial"/>
                <w:sz w:val="18"/>
                <w:szCs w:val="18"/>
              </w:rPr>
            </w:pPr>
            <w:r w:rsidRPr="00C47EC0">
              <w:rPr>
                <w:rFonts w:cs="Arial"/>
                <w:sz w:val="18"/>
                <w:szCs w:val="18"/>
              </w:rPr>
              <w:t>43 736 zł</w:t>
            </w:r>
          </w:p>
        </w:tc>
      </w:tr>
      <w:tr w:rsidR="00571868" w:rsidRPr="00C47EC0" w14:paraId="5E43732E" w14:textId="77777777" w:rsidTr="00671983">
        <w:tc>
          <w:tcPr>
            <w:tcW w:w="6091" w:type="dxa"/>
            <w:vMerge/>
            <w:shd w:val="clear" w:color="auto" w:fill="F2F5D7" w:themeFill="accent4" w:themeFillTint="33"/>
            <w:vAlign w:val="center"/>
          </w:tcPr>
          <w:p w14:paraId="245E1431" w14:textId="7714C295" w:rsidR="00571868" w:rsidRPr="00C47EC0" w:rsidRDefault="00571868" w:rsidP="00AB78D0">
            <w:pPr>
              <w:rPr>
                <w:rFonts w:cs="Arial"/>
                <w:sz w:val="18"/>
                <w:szCs w:val="18"/>
              </w:rPr>
            </w:pPr>
          </w:p>
        </w:tc>
        <w:tc>
          <w:tcPr>
            <w:tcW w:w="1134" w:type="dxa"/>
            <w:shd w:val="clear" w:color="auto" w:fill="F2F5D7" w:themeFill="accent4" w:themeFillTint="33"/>
            <w:vAlign w:val="center"/>
          </w:tcPr>
          <w:p w14:paraId="2FCE3CA4" w14:textId="33B6B19C" w:rsidR="00571868" w:rsidRPr="00C47EC0" w:rsidRDefault="00571868" w:rsidP="00AB78D0">
            <w:pPr>
              <w:jc w:val="center"/>
              <w:rPr>
                <w:rFonts w:cs="Arial"/>
                <w:sz w:val="18"/>
                <w:szCs w:val="18"/>
              </w:rPr>
            </w:pPr>
            <w:r w:rsidRPr="00C47EC0">
              <w:rPr>
                <w:rFonts w:cs="Arial"/>
                <w:sz w:val="18"/>
                <w:szCs w:val="18"/>
              </w:rPr>
              <w:t>2019</w:t>
            </w:r>
          </w:p>
        </w:tc>
        <w:tc>
          <w:tcPr>
            <w:tcW w:w="1837" w:type="dxa"/>
            <w:vAlign w:val="center"/>
          </w:tcPr>
          <w:p w14:paraId="48396E26" w14:textId="284DA240" w:rsidR="00571868" w:rsidRPr="00C47EC0" w:rsidRDefault="00571868" w:rsidP="00AB78D0">
            <w:pPr>
              <w:jc w:val="center"/>
              <w:rPr>
                <w:rFonts w:cs="Arial"/>
                <w:sz w:val="18"/>
                <w:szCs w:val="18"/>
              </w:rPr>
            </w:pPr>
            <w:r w:rsidRPr="00C47EC0">
              <w:rPr>
                <w:rFonts w:cs="Arial"/>
                <w:sz w:val="18"/>
                <w:szCs w:val="18"/>
              </w:rPr>
              <w:t>56 128 zł</w:t>
            </w:r>
          </w:p>
        </w:tc>
      </w:tr>
      <w:tr w:rsidR="00571868" w:rsidRPr="00C47EC0" w14:paraId="432500ED" w14:textId="77777777" w:rsidTr="00671983">
        <w:tc>
          <w:tcPr>
            <w:tcW w:w="6091" w:type="dxa"/>
            <w:vMerge w:val="restart"/>
            <w:shd w:val="clear" w:color="auto" w:fill="F2F5D7" w:themeFill="accent4" w:themeFillTint="33"/>
            <w:vAlign w:val="center"/>
          </w:tcPr>
          <w:p w14:paraId="3B93EDEE" w14:textId="7BE181D1" w:rsidR="00571868" w:rsidRPr="00C47EC0" w:rsidRDefault="00571868" w:rsidP="00AB78D0">
            <w:pPr>
              <w:rPr>
                <w:rFonts w:cs="Arial"/>
                <w:sz w:val="18"/>
                <w:szCs w:val="18"/>
              </w:rPr>
            </w:pPr>
            <w:r w:rsidRPr="00C47EC0">
              <w:rPr>
                <w:rFonts w:cs="Arial"/>
                <w:sz w:val="18"/>
                <w:szCs w:val="18"/>
              </w:rPr>
              <w:t>Produkt Krajowy Brutto (PKB) na jednego mieszkańca, Polska = 100%</w:t>
            </w:r>
          </w:p>
        </w:tc>
        <w:tc>
          <w:tcPr>
            <w:tcW w:w="1134" w:type="dxa"/>
            <w:shd w:val="clear" w:color="auto" w:fill="F2F5D7" w:themeFill="accent4" w:themeFillTint="33"/>
            <w:vAlign w:val="center"/>
          </w:tcPr>
          <w:p w14:paraId="351B9EF3" w14:textId="18F3E4D1" w:rsidR="00571868" w:rsidRPr="00C47EC0" w:rsidRDefault="00571868" w:rsidP="00AB78D0">
            <w:pPr>
              <w:jc w:val="center"/>
              <w:rPr>
                <w:rFonts w:cs="Arial"/>
                <w:sz w:val="18"/>
                <w:szCs w:val="18"/>
              </w:rPr>
            </w:pPr>
            <w:r w:rsidRPr="00C47EC0">
              <w:rPr>
                <w:rFonts w:cs="Arial"/>
                <w:sz w:val="18"/>
                <w:szCs w:val="18"/>
              </w:rPr>
              <w:t>2015</w:t>
            </w:r>
          </w:p>
        </w:tc>
        <w:tc>
          <w:tcPr>
            <w:tcW w:w="1837" w:type="dxa"/>
            <w:vAlign w:val="center"/>
          </w:tcPr>
          <w:p w14:paraId="7FADA1CC" w14:textId="0CC55F56" w:rsidR="00571868" w:rsidRPr="00C47EC0" w:rsidRDefault="00571868" w:rsidP="00AB78D0">
            <w:pPr>
              <w:jc w:val="center"/>
              <w:rPr>
                <w:rFonts w:cs="Arial"/>
                <w:sz w:val="18"/>
                <w:szCs w:val="18"/>
              </w:rPr>
            </w:pPr>
            <w:r w:rsidRPr="00C47EC0">
              <w:rPr>
                <w:rFonts w:cs="Arial"/>
                <w:sz w:val="18"/>
                <w:szCs w:val="18"/>
              </w:rPr>
              <w:t>93,5%</w:t>
            </w:r>
          </w:p>
        </w:tc>
      </w:tr>
      <w:tr w:rsidR="00571868" w:rsidRPr="00C47EC0" w14:paraId="232095B0" w14:textId="77777777" w:rsidTr="00671983">
        <w:tc>
          <w:tcPr>
            <w:tcW w:w="6091" w:type="dxa"/>
            <w:vMerge/>
            <w:shd w:val="clear" w:color="auto" w:fill="F2F5D7" w:themeFill="accent4" w:themeFillTint="33"/>
            <w:vAlign w:val="center"/>
          </w:tcPr>
          <w:p w14:paraId="053E34B1" w14:textId="21CACB2F" w:rsidR="00571868" w:rsidRPr="00C47EC0" w:rsidRDefault="00571868" w:rsidP="00AB78D0">
            <w:pPr>
              <w:rPr>
                <w:rFonts w:cs="Arial"/>
                <w:sz w:val="18"/>
                <w:szCs w:val="18"/>
              </w:rPr>
            </w:pPr>
          </w:p>
        </w:tc>
        <w:tc>
          <w:tcPr>
            <w:tcW w:w="1134" w:type="dxa"/>
            <w:shd w:val="clear" w:color="auto" w:fill="F2F5D7" w:themeFill="accent4" w:themeFillTint="33"/>
            <w:vAlign w:val="center"/>
          </w:tcPr>
          <w:p w14:paraId="122B716E" w14:textId="6666D907" w:rsidR="00571868" w:rsidRPr="00C47EC0" w:rsidRDefault="00571868" w:rsidP="00AB78D0">
            <w:pPr>
              <w:jc w:val="center"/>
              <w:rPr>
                <w:rFonts w:cs="Arial"/>
                <w:sz w:val="18"/>
                <w:szCs w:val="18"/>
              </w:rPr>
            </w:pPr>
            <w:r w:rsidRPr="00C47EC0">
              <w:rPr>
                <w:rFonts w:cs="Arial"/>
                <w:sz w:val="18"/>
                <w:szCs w:val="18"/>
              </w:rPr>
              <w:t>2019</w:t>
            </w:r>
          </w:p>
        </w:tc>
        <w:tc>
          <w:tcPr>
            <w:tcW w:w="1837" w:type="dxa"/>
            <w:vAlign w:val="center"/>
          </w:tcPr>
          <w:p w14:paraId="3E782B44" w14:textId="3C5EF4F5" w:rsidR="00571868" w:rsidRPr="00C47EC0" w:rsidRDefault="00571868" w:rsidP="00AB78D0">
            <w:pPr>
              <w:jc w:val="center"/>
              <w:rPr>
                <w:rFonts w:cs="Arial"/>
                <w:sz w:val="18"/>
                <w:szCs w:val="18"/>
              </w:rPr>
            </w:pPr>
            <w:r w:rsidRPr="00C47EC0">
              <w:rPr>
                <w:rFonts w:cs="Arial"/>
                <w:sz w:val="18"/>
                <w:szCs w:val="18"/>
              </w:rPr>
              <w:t>94,2%</w:t>
            </w:r>
          </w:p>
        </w:tc>
      </w:tr>
    </w:tbl>
    <w:p w14:paraId="7108F4B9" w14:textId="57B292DD" w:rsidR="00AB78D0" w:rsidRPr="00C47EC0" w:rsidRDefault="00AB78D0" w:rsidP="0084378F">
      <w:pPr>
        <w:pStyle w:val="rdo"/>
      </w:pPr>
      <w:r w:rsidRPr="00C47EC0">
        <w:t>Źródło: opracowanie własne na podstawie danych GUS zawartych w BDL</w:t>
      </w:r>
    </w:p>
    <w:p w14:paraId="3152F78B" w14:textId="305EC9C2" w:rsidR="007B6C20" w:rsidRPr="00C47EC0" w:rsidRDefault="007B6C20" w:rsidP="007B6C20">
      <w:pPr>
        <w:rPr>
          <w:rFonts w:cs="Arial"/>
        </w:rPr>
      </w:pPr>
      <w:r w:rsidRPr="00C47EC0">
        <w:rPr>
          <w:rFonts w:cs="Arial"/>
        </w:rPr>
        <w:t>W 2020 roku na 1 000 mieszkańców województwa łódzkiego przypadało 10</w:t>
      </w:r>
      <w:r w:rsidR="00E271DC" w:rsidRPr="00C47EC0">
        <w:rPr>
          <w:rFonts w:cs="Arial"/>
        </w:rPr>
        <w:t xml:space="preserve">7,3 </w:t>
      </w:r>
      <w:r w:rsidRPr="00C47EC0">
        <w:rPr>
          <w:rFonts w:cs="Arial"/>
        </w:rPr>
        <w:t>podmiotów gospodarczych. Najwyższ</w:t>
      </w:r>
      <w:r w:rsidR="00001C02" w:rsidRPr="00C47EC0">
        <w:rPr>
          <w:rFonts w:cs="Arial"/>
        </w:rPr>
        <w:t>e</w:t>
      </w:r>
      <w:r w:rsidRPr="00C47EC0">
        <w:rPr>
          <w:rFonts w:cs="Arial"/>
        </w:rPr>
        <w:t xml:space="preserve"> wartoś</w:t>
      </w:r>
      <w:r w:rsidR="00001C02" w:rsidRPr="00C47EC0">
        <w:rPr>
          <w:rFonts w:cs="Arial"/>
        </w:rPr>
        <w:t>ci</w:t>
      </w:r>
      <w:r w:rsidRPr="00C47EC0">
        <w:rPr>
          <w:rFonts w:cs="Arial"/>
        </w:rPr>
        <w:t xml:space="preserve"> tego wskaźnika odnotowano w Łodzi (</w:t>
      </w:r>
      <w:r w:rsidR="00E271DC" w:rsidRPr="00C47EC0">
        <w:rPr>
          <w:rFonts w:cs="Arial"/>
        </w:rPr>
        <w:t>143</w:t>
      </w:r>
      <w:r w:rsidRPr="00C47EC0">
        <w:rPr>
          <w:rFonts w:cs="Arial"/>
        </w:rPr>
        <w:t>), powiecie łódzkim wschodnim (</w:t>
      </w:r>
      <w:r w:rsidR="00E271DC" w:rsidRPr="00C47EC0">
        <w:rPr>
          <w:rFonts w:cs="Arial"/>
        </w:rPr>
        <w:t>127,9</w:t>
      </w:r>
      <w:r w:rsidRPr="00C47EC0">
        <w:rPr>
          <w:rFonts w:cs="Arial"/>
        </w:rPr>
        <w:t>) oraz w powiecie pabianickim (11</w:t>
      </w:r>
      <w:r w:rsidR="00E271DC" w:rsidRPr="00C47EC0">
        <w:rPr>
          <w:rFonts w:cs="Arial"/>
        </w:rPr>
        <w:t>9</w:t>
      </w:r>
      <w:r w:rsidRPr="00C47EC0">
        <w:rPr>
          <w:rFonts w:cs="Arial"/>
        </w:rPr>
        <w:t>,</w:t>
      </w:r>
      <w:r w:rsidR="00E271DC" w:rsidRPr="00C47EC0">
        <w:rPr>
          <w:rFonts w:cs="Arial"/>
        </w:rPr>
        <w:t>3</w:t>
      </w:r>
      <w:r w:rsidRPr="00C47EC0">
        <w:rPr>
          <w:rFonts w:cs="Arial"/>
        </w:rPr>
        <w:t xml:space="preserve">). </w:t>
      </w:r>
      <w:r w:rsidR="00E271DC" w:rsidRPr="00C47EC0">
        <w:rPr>
          <w:rFonts w:cs="Arial"/>
        </w:rPr>
        <w:t>Warto zaznaczyć, że w każdym powiecie odnotowano  wzrost wskaźnika liczby podmiotów gospodarczych przypadających na 1 000 mieszkańców w stosunku do roku bazowego</w:t>
      </w:r>
      <w:r w:rsidRPr="00C47EC0">
        <w:rPr>
          <w:rFonts w:cs="Arial"/>
        </w:rPr>
        <w:t xml:space="preserve">. </w:t>
      </w:r>
    </w:p>
    <w:p w14:paraId="56EF63CA" w14:textId="54A4E300" w:rsidR="007B6C20" w:rsidRPr="00C47EC0" w:rsidRDefault="007B6C20" w:rsidP="007B6C20">
      <w:pPr>
        <w:pStyle w:val="Legenda"/>
        <w:rPr>
          <w:rFonts w:cs="Arial"/>
          <w:color w:val="426113" w:themeColor="accent2" w:themeShade="80"/>
        </w:rPr>
      </w:pPr>
      <w:bookmarkStart w:id="19" w:name="_Toc88422747"/>
      <w:r w:rsidRPr="00C47EC0">
        <w:rPr>
          <w:rFonts w:cs="Arial"/>
          <w:color w:val="426113" w:themeColor="accent2" w:themeShade="80"/>
        </w:rPr>
        <w:lastRenderedPageBreak/>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7</w:t>
      </w:r>
      <w:r w:rsidRPr="00C47EC0">
        <w:rPr>
          <w:rFonts w:cs="Arial"/>
          <w:color w:val="426113" w:themeColor="accent2" w:themeShade="80"/>
        </w:rPr>
        <w:fldChar w:fldCharType="end"/>
      </w:r>
      <w:r w:rsidRPr="00C47EC0">
        <w:rPr>
          <w:rFonts w:cs="Arial"/>
          <w:color w:val="426113" w:themeColor="accent2" w:themeShade="80"/>
        </w:rPr>
        <w:t>. Liczba podmiotów gospodarczych na 1 tys. mieszkańców w powiatach województwa łódzkiego w latach 2015 i 2020</w:t>
      </w:r>
      <w:bookmarkEnd w:id="19"/>
    </w:p>
    <w:tbl>
      <w:tblPr>
        <w:tblStyle w:val="Tabelasiatki4akcent11"/>
        <w:tblW w:w="9074" w:type="dxa"/>
        <w:tblBorders>
          <w:top w:val="single" w:sz="4" w:space="0" w:color="426113" w:themeColor="accent2" w:themeShade="80"/>
          <w:left w:val="single" w:sz="4" w:space="0" w:color="426113" w:themeColor="accent2" w:themeShade="80"/>
          <w:bottom w:val="single" w:sz="4" w:space="0" w:color="426113" w:themeColor="accent2" w:themeShade="80"/>
          <w:right w:val="single" w:sz="4" w:space="0" w:color="426113" w:themeColor="accent2" w:themeShade="80"/>
          <w:insideH w:val="single" w:sz="4" w:space="0" w:color="426113" w:themeColor="accent2" w:themeShade="80"/>
          <w:insideV w:val="single" w:sz="4" w:space="0" w:color="426113" w:themeColor="accent2" w:themeShade="80"/>
        </w:tblBorders>
        <w:tblLook w:val="0620" w:firstRow="1" w:lastRow="0" w:firstColumn="0" w:lastColumn="0" w:noHBand="1" w:noVBand="1"/>
      </w:tblPr>
      <w:tblGrid>
        <w:gridCol w:w="2035"/>
        <w:gridCol w:w="1251"/>
        <w:gridCol w:w="1251"/>
        <w:gridCol w:w="2035"/>
        <w:gridCol w:w="1251"/>
        <w:gridCol w:w="1251"/>
      </w:tblGrid>
      <w:tr w:rsidR="007B6C20" w:rsidRPr="00C47EC0" w14:paraId="09D3C90C" w14:textId="77777777" w:rsidTr="00E2020A">
        <w:trPr>
          <w:cnfStyle w:val="100000000000" w:firstRow="1" w:lastRow="0" w:firstColumn="0" w:lastColumn="0" w:oddVBand="0" w:evenVBand="0" w:oddHBand="0" w:evenHBand="0" w:firstRowFirstColumn="0" w:firstRowLastColumn="0" w:lastRowFirstColumn="0" w:lastRowLastColumn="0"/>
          <w:trHeight w:val="227"/>
          <w:tblHeader/>
        </w:trPr>
        <w:tc>
          <w:tcPr>
            <w:tcW w:w="2035" w:type="dxa"/>
            <w:tcBorders>
              <w:top w:val="none" w:sz="0" w:space="0" w:color="auto"/>
              <w:left w:val="none" w:sz="0" w:space="0" w:color="auto"/>
              <w:bottom w:val="none" w:sz="0" w:space="0" w:color="auto"/>
              <w:right w:val="none" w:sz="0" w:space="0" w:color="auto"/>
            </w:tcBorders>
            <w:shd w:val="clear" w:color="auto" w:fill="E5EBB0" w:themeFill="accent4" w:themeFillTint="66"/>
            <w:noWrap/>
            <w:vAlign w:val="center"/>
            <w:hideMark/>
          </w:tcPr>
          <w:p w14:paraId="38D4237C" w14:textId="77777777" w:rsidR="007B6C20" w:rsidRPr="00C47EC0" w:rsidRDefault="007B6C20" w:rsidP="00B704DF">
            <w:pPr>
              <w:rPr>
                <w:rFonts w:eastAsia="Times New Roman" w:cs="Arial"/>
                <w:color w:val="auto"/>
                <w:sz w:val="18"/>
                <w:szCs w:val="18"/>
                <w:lang w:eastAsia="pl-PL"/>
              </w:rPr>
            </w:pPr>
            <w:r w:rsidRPr="00C47EC0">
              <w:rPr>
                <w:rFonts w:eastAsia="Times New Roman" w:cs="Arial"/>
                <w:color w:val="auto"/>
                <w:sz w:val="18"/>
                <w:szCs w:val="18"/>
                <w:lang w:eastAsia="pl-PL"/>
              </w:rPr>
              <w:t>Wyszczególnienie</w:t>
            </w:r>
          </w:p>
        </w:tc>
        <w:tc>
          <w:tcPr>
            <w:tcW w:w="1251" w:type="dxa"/>
            <w:tcBorders>
              <w:top w:val="none" w:sz="0" w:space="0" w:color="auto"/>
              <w:left w:val="none" w:sz="0" w:space="0" w:color="auto"/>
              <w:bottom w:val="none" w:sz="0" w:space="0" w:color="auto"/>
              <w:right w:val="none" w:sz="0" w:space="0" w:color="auto"/>
            </w:tcBorders>
            <w:shd w:val="clear" w:color="auto" w:fill="E5EBB0" w:themeFill="accent4" w:themeFillTint="66"/>
            <w:noWrap/>
            <w:vAlign w:val="center"/>
            <w:hideMark/>
          </w:tcPr>
          <w:p w14:paraId="3D62237D" w14:textId="77777777" w:rsidR="007B6C20" w:rsidRPr="00C47EC0" w:rsidRDefault="007B6C20" w:rsidP="00B704DF">
            <w:pPr>
              <w:jc w:val="center"/>
              <w:rPr>
                <w:rFonts w:eastAsia="Times New Roman" w:cs="Arial"/>
                <w:color w:val="auto"/>
                <w:sz w:val="18"/>
                <w:szCs w:val="18"/>
                <w:lang w:eastAsia="pl-PL"/>
              </w:rPr>
            </w:pPr>
            <w:r w:rsidRPr="00C47EC0">
              <w:rPr>
                <w:rFonts w:eastAsia="Times New Roman" w:cs="Arial"/>
                <w:color w:val="auto"/>
                <w:sz w:val="18"/>
                <w:szCs w:val="18"/>
                <w:lang w:eastAsia="pl-PL"/>
              </w:rPr>
              <w:t>2015</w:t>
            </w:r>
          </w:p>
        </w:tc>
        <w:tc>
          <w:tcPr>
            <w:tcW w:w="1251" w:type="dxa"/>
            <w:tcBorders>
              <w:top w:val="none" w:sz="0" w:space="0" w:color="auto"/>
              <w:left w:val="none" w:sz="0" w:space="0" w:color="auto"/>
              <w:bottom w:val="none" w:sz="0" w:space="0" w:color="auto"/>
              <w:right w:val="none" w:sz="0" w:space="0" w:color="auto"/>
            </w:tcBorders>
            <w:shd w:val="clear" w:color="auto" w:fill="E5EBB0" w:themeFill="accent4" w:themeFillTint="66"/>
            <w:noWrap/>
            <w:vAlign w:val="center"/>
            <w:hideMark/>
          </w:tcPr>
          <w:p w14:paraId="78F84B46" w14:textId="215B2CAB" w:rsidR="007B6C20" w:rsidRPr="00C47EC0" w:rsidRDefault="007B6C20" w:rsidP="00B704DF">
            <w:pPr>
              <w:jc w:val="center"/>
              <w:rPr>
                <w:rFonts w:eastAsia="Times New Roman" w:cs="Arial"/>
                <w:color w:val="auto"/>
                <w:sz w:val="18"/>
                <w:szCs w:val="18"/>
                <w:lang w:eastAsia="pl-PL"/>
              </w:rPr>
            </w:pPr>
            <w:r w:rsidRPr="00C47EC0">
              <w:rPr>
                <w:rFonts w:eastAsia="Times New Roman" w:cs="Arial"/>
                <w:color w:val="auto"/>
                <w:sz w:val="18"/>
                <w:szCs w:val="18"/>
                <w:lang w:eastAsia="pl-PL"/>
              </w:rPr>
              <w:t>20</w:t>
            </w:r>
            <w:r w:rsidR="00E271DC" w:rsidRPr="00C47EC0">
              <w:rPr>
                <w:rFonts w:eastAsia="Times New Roman" w:cs="Arial"/>
                <w:color w:val="auto"/>
                <w:sz w:val="18"/>
                <w:szCs w:val="18"/>
                <w:lang w:eastAsia="pl-PL"/>
              </w:rPr>
              <w:t>20</w:t>
            </w:r>
          </w:p>
        </w:tc>
        <w:tc>
          <w:tcPr>
            <w:tcW w:w="2035" w:type="dxa"/>
            <w:tcBorders>
              <w:top w:val="none" w:sz="0" w:space="0" w:color="auto"/>
              <w:left w:val="none" w:sz="0" w:space="0" w:color="auto"/>
              <w:bottom w:val="none" w:sz="0" w:space="0" w:color="auto"/>
              <w:right w:val="none" w:sz="0" w:space="0" w:color="auto"/>
            </w:tcBorders>
            <w:shd w:val="clear" w:color="auto" w:fill="E5EBB0" w:themeFill="accent4" w:themeFillTint="66"/>
            <w:noWrap/>
            <w:vAlign w:val="center"/>
            <w:hideMark/>
          </w:tcPr>
          <w:p w14:paraId="686CA69A" w14:textId="77777777" w:rsidR="007B6C20" w:rsidRPr="00C47EC0" w:rsidRDefault="007B6C20" w:rsidP="00B704DF">
            <w:pPr>
              <w:rPr>
                <w:rFonts w:eastAsia="Times New Roman" w:cs="Arial"/>
                <w:color w:val="auto"/>
                <w:sz w:val="18"/>
                <w:szCs w:val="18"/>
                <w:lang w:eastAsia="pl-PL"/>
              </w:rPr>
            </w:pPr>
            <w:r w:rsidRPr="00C47EC0">
              <w:rPr>
                <w:rFonts w:eastAsia="Times New Roman" w:cs="Arial"/>
                <w:color w:val="auto"/>
                <w:sz w:val="18"/>
                <w:szCs w:val="18"/>
                <w:lang w:eastAsia="pl-PL"/>
              </w:rPr>
              <w:t>Wyszczególnienie</w:t>
            </w:r>
          </w:p>
        </w:tc>
        <w:tc>
          <w:tcPr>
            <w:tcW w:w="1251" w:type="dxa"/>
            <w:tcBorders>
              <w:top w:val="none" w:sz="0" w:space="0" w:color="auto"/>
              <w:left w:val="none" w:sz="0" w:space="0" w:color="auto"/>
              <w:bottom w:val="none" w:sz="0" w:space="0" w:color="auto"/>
              <w:right w:val="none" w:sz="0" w:space="0" w:color="auto"/>
            </w:tcBorders>
            <w:shd w:val="clear" w:color="auto" w:fill="E5EBB0" w:themeFill="accent4" w:themeFillTint="66"/>
            <w:noWrap/>
            <w:vAlign w:val="center"/>
            <w:hideMark/>
          </w:tcPr>
          <w:p w14:paraId="2B404A9F" w14:textId="77777777" w:rsidR="007B6C20" w:rsidRPr="00C47EC0" w:rsidRDefault="007B6C20" w:rsidP="00B704DF">
            <w:pPr>
              <w:jc w:val="center"/>
              <w:rPr>
                <w:rFonts w:eastAsia="Times New Roman" w:cs="Arial"/>
                <w:color w:val="auto"/>
                <w:sz w:val="18"/>
                <w:szCs w:val="18"/>
                <w:lang w:eastAsia="pl-PL"/>
              </w:rPr>
            </w:pPr>
            <w:r w:rsidRPr="00C47EC0">
              <w:rPr>
                <w:rFonts w:eastAsia="Times New Roman" w:cs="Arial"/>
                <w:color w:val="auto"/>
                <w:sz w:val="18"/>
                <w:szCs w:val="18"/>
                <w:lang w:eastAsia="pl-PL"/>
              </w:rPr>
              <w:t>2015</w:t>
            </w:r>
          </w:p>
        </w:tc>
        <w:tc>
          <w:tcPr>
            <w:tcW w:w="1251" w:type="dxa"/>
            <w:tcBorders>
              <w:top w:val="none" w:sz="0" w:space="0" w:color="auto"/>
              <w:left w:val="none" w:sz="0" w:space="0" w:color="auto"/>
              <w:bottom w:val="none" w:sz="0" w:space="0" w:color="auto"/>
              <w:right w:val="none" w:sz="0" w:space="0" w:color="auto"/>
            </w:tcBorders>
            <w:shd w:val="clear" w:color="auto" w:fill="E5EBB0" w:themeFill="accent4" w:themeFillTint="66"/>
            <w:noWrap/>
            <w:vAlign w:val="center"/>
            <w:hideMark/>
          </w:tcPr>
          <w:p w14:paraId="5C7B8615" w14:textId="30BB5396" w:rsidR="007B6C20" w:rsidRPr="00C47EC0" w:rsidRDefault="007B6C20" w:rsidP="00B704DF">
            <w:pPr>
              <w:jc w:val="center"/>
              <w:rPr>
                <w:rFonts w:eastAsia="Times New Roman" w:cs="Arial"/>
                <w:color w:val="auto"/>
                <w:sz w:val="18"/>
                <w:szCs w:val="18"/>
                <w:lang w:eastAsia="pl-PL"/>
              </w:rPr>
            </w:pPr>
            <w:r w:rsidRPr="00C47EC0">
              <w:rPr>
                <w:rFonts w:eastAsia="Times New Roman" w:cs="Arial"/>
                <w:color w:val="auto"/>
                <w:sz w:val="18"/>
                <w:szCs w:val="18"/>
                <w:lang w:eastAsia="pl-PL"/>
              </w:rPr>
              <w:t>20</w:t>
            </w:r>
            <w:r w:rsidR="00E271DC" w:rsidRPr="00C47EC0">
              <w:rPr>
                <w:rFonts w:eastAsia="Times New Roman" w:cs="Arial"/>
                <w:color w:val="auto"/>
                <w:sz w:val="18"/>
                <w:szCs w:val="18"/>
                <w:lang w:eastAsia="pl-PL"/>
              </w:rPr>
              <w:t>20</w:t>
            </w:r>
          </w:p>
        </w:tc>
      </w:tr>
      <w:tr w:rsidR="00E271DC" w:rsidRPr="00C47EC0" w14:paraId="555E1AF4" w14:textId="77777777" w:rsidTr="00E2020A">
        <w:trPr>
          <w:trHeight w:val="227"/>
        </w:trPr>
        <w:tc>
          <w:tcPr>
            <w:tcW w:w="2035" w:type="dxa"/>
            <w:shd w:val="clear" w:color="auto" w:fill="F2F5D7" w:themeFill="accent4" w:themeFillTint="33"/>
            <w:noWrap/>
            <w:vAlign w:val="center"/>
            <w:hideMark/>
          </w:tcPr>
          <w:p w14:paraId="1CD476AD"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bełchatowski</w:t>
            </w:r>
          </w:p>
        </w:tc>
        <w:tc>
          <w:tcPr>
            <w:tcW w:w="1251" w:type="dxa"/>
            <w:shd w:val="clear" w:color="auto" w:fill="auto"/>
            <w:noWrap/>
            <w:vAlign w:val="bottom"/>
          </w:tcPr>
          <w:p w14:paraId="1DD98FDC"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79,4</w:t>
            </w:r>
          </w:p>
        </w:tc>
        <w:tc>
          <w:tcPr>
            <w:tcW w:w="1251" w:type="dxa"/>
            <w:shd w:val="clear" w:color="auto" w:fill="auto"/>
            <w:noWrap/>
            <w:vAlign w:val="bottom"/>
          </w:tcPr>
          <w:p w14:paraId="3E70A990" w14:textId="0C64C4D0"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87,2</w:t>
            </w:r>
          </w:p>
        </w:tc>
        <w:tc>
          <w:tcPr>
            <w:tcW w:w="2035" w:type="dxa"/>
            <w:shd w:val="clear" w:color="auto" w:fill="F2F5D7" w:themeFill="accent4" w:themeFillTint="33"/>
            <w:noWrap/>
            <w:vAlign w:val="center"/>
            <w:hideMark/>
          </w:tcPr>
          <w:p w14:paraId="0325CD76"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Powiat rawski</w:t>
            </w:r>
          </w:p>
        </w:tc>
        <w:tc>
          <w:tcPr>
            <w:tcW w:w="1251" w:type="dxa"/>
            <w:shd w:val="clear" w:color="auto" w:fill="auto"/>
            <w:noWrap/>
            <w:vAlign w:val="bottom"/>
          </w:tcPr>
          <w:p w14:paraId="5C47DAAB"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81,6</w:t>
            </w:r>
          </w:p>
        </w:tc>
        <w:tc>
          <w:tcPr>
            <w:tcW w:w="1251" w:type="dxa"/>
            <w:shd w:val="clear" w:color="auto" w:fill="auto"/>
            <w:noWrap/>
            <w:vAlign w:val="bottom"/>
          </w:tcPr>
          <w:p w14:paraId="4B9CB1CE" w14:textId="145FAD36"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90,9</w:t>
            </w:r>
          </w:p>
        </w:tc>
      </w:tr>
      <w:tr w:rsidR="00E271DC" w:rsidRPr="00C47EC0" w14:paraId="2F4ADDC3" w14:textId="77777777" w:rsidTr="00E2020A">
        <w:trPr>
          <w:trHeight w:val="227"/>
        </w:trPr>
        <w:tc>
          <w:tcPr>
            <w:tcW w:w="2035" w:type="dxa"/>
            <w:shd w:val="clear" w:color="auto" w:fill="F2F5D7" w:themeFill="accent4" w:themeFillTint="33"/>
            <w:noWrap/>
            <w:vAlign w:val="center"/>
            <w:hideMark/>
          </w:tcPr>
          <w:p w14:paraId="163CEACB"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kutnowski</w:t>
            </w:r>
          </w:p>
        </w:tc>
        <w:tc>
          <w:tcPr>
            <w:tcW w:w="1251" w:type="dxa"/>
            <w:shd w:val="clear" w:color="auto" w:fill="auto"/>
            <w:noWrap/>
            <w:vAlign w:val="bottom"/>
          </w:tcPr>
          <w:p w14:paraId="3A0833A8"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77,2</w:t>
            </w:r>
          </w:p>
        </w:tc>
        <w:tc>
          <w:tcPr>
            <w:tcW w:w="1251" w:type="dxa"/>
            <w:shd w:val="clear" w:color="auto" w:fill="auto"/>
            <w:noWrap/>
            <w:vAlign w:val="bottom"/>
          </w:tcPr>
          <w:p w14:paraId="67B27990" w14:textId="5882BCF6"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83,9</w:t>
            </w:r>
          </w:p>
        </w:tc>
        <w:tc>
          <w:tcPr>
            <w:tcW w:w="2035" w:type="dxa"/>
            <w:shd w:val="clear" w:color="auto" w:fill="F2F5D7" w:themeFill="accent4" w:themeFillTint="33"/>
            <w:noWrap/>
            <w:vAlign w:val="center"/>
            <w:hideMark/>
          </w:tcPr>
          <w:p w14:paraId="44EE78BB"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Powiat sieradzki</w:t>
            </w:r>
          </w:p>
        </w:tc>
        <w:tc>
          <w:tcPr>
            <w:tcW w:w="1251" w:type="dxa"/>
            <w:shd w:val="clear" w:color="auto" w:fill="auto"/>
            <w:noWrap/>
            <w:vAlign w:val="bottom"/>
          </w:tcPr>
          <w:p w14:paraId="0B9A7B99"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75,6</w:t>
            </w:r>
          </w:p>
        </w:tc>
        <w:tc>
          <w:tcPr>
            <w:tcW w:w="1251" w:type="dxa"/>
            <w:shd w:val="clear" w:color="auto" w:fill="auto"/>
            <w:noWrap/>
            <w:vAlign w:val="bottom"/>
          </w:tcPr>
          <w:p w14:paraId="40845202" w14:textId="3FAE7AD4"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85,7</w:t>
            </w:r>
          </w:p>
        </w:tc>
      </w:tr>
      <w:tr w:rsidR="00E271DC" w:rsidRPr="00C47EC0" w14:paraId="47C06CCE" w14:textId="77777777" w:rsidTr="00E2020A">
        <w:trPr>
          <w:trHeight w:val="227"/>
        </w:trPr>
        <w:tc>
          <w:tcPr>
            <w:tcW w:w="2035" w:type="dxa"/>
            <w:shd w:val="clear" w:color="auto" w:fill="F2F5D7" w:themeFill="accent4" w:themeFillTint="33"/>
            <w:noWrap/>
            <w:vAlign w:val="center"/>
            <w:hideMark/>
          </w:tcPr>
          <w:p w14:paraId="662A3CCE"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łaski</w:t>
            </w:r>
          </w:p>
        </w:tc>
        <w:tc>
          <w:tcPr>
            <w:tcW w:w="1251" w:type="dxa"/>
            <w:shd w:val="clear" w:color="auto" w:fill="auto"/>
            <w:noWrap/>
            <w:vAlign w:val="bottom"/>
          </w:tcPr>
          <w:p w14:paraId="7D6BA929"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86,6</w:t>
            </w:r>
          </w:p>
        </w:tc>
        <w:tc>
          <w:tcPr>
            <w:tcW w:w="1251" w:type="dxa"/>
            <w:shd w:val="clear" w:color="auto" w:fill="auto"/>
            <w:noWrap/>
            <w:vAlign w:val="bottom"/>
          </w:tcPr>
          <w:p w14:paraId="2645938A" w14:textId="23EB237F"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97</w:t>
            </w:r>
          </w:p>
        </w:tc>
        <w:tc>
          <w:tcPr>
            <w:tcW w:w="2035" w:type="dxa"/>
            <w:shd w:val="clear" w:color="auto" w:fill="F2F5D7" w:themeFill="accent4" w:themeFillTint="33"/>
            <w:noWrap/>
            <w:vAlign w:val="center"/>
            <w:hideMark/>
          </w:tcPr>
          <w:p w14:paraId="5639E288"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Powiat skierniewicki</w:t>
            </w:r>
          </w:p>
        </w:tc>
        <w:tc>
          <w:tcPr>
            <w:tcW w:w="1251" w:type="dxa"/>
            <w:shd w:val="clear" w:color="auto" w:fill="auto"/>
            <w:noWrap/>
            <w:vAlign w:val="bottom"/>
          </w:tcPr>
          <w:p w14:paraId="05B46D9A"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63,4</w:t>
            </w:r>
          </w:p>
        </w:tc>
        <w:tc>
          <w:tcPr>
            <w:tcW w:w="1251" w:type="dxa"/>
            <w:shd w:val="clear" w:color="auto" w:fill="auto"/>
            <w:noWrap/>
            <w:vAlign w:val="bottom"/>
          </w:tcPr>
          <w:p w14:paraId="75DD5986" w14:textId="6CB957D4"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78</w:t>
            </w:r>
          </w:p>
        </w:tc>
      </w:tr>
      <w:tr w:rsidR="00E271DC" w:rsidRPr="00C47EC0" w14:paraId="293EC376" w14:textId="77777777" w:rsidTr="00E2020A">
        <w:trPr>
          <w:trHeight w:val="227"/>
        </w:trPr>
        <w:tc>
          <w:tcPr>
            <w:tcW w:w="2035" w:type="dxa"/>
            <w:shd w:val="clear" w:color="auto" w:fill="F2F5D7" w:themeFill="accent4" w:themeFillTint="33"/>
            <w:noWrap/>
            <w:vAlign w:val="center"/>
            <w:hideMark/>
          </w:tcPr>
          <w:p w14:paraId="3C1AEFE1"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łęczycki</w:t>
            </w:r>
          </w:p>
        </w:tc>
        <w:tc>
          <w:tcPr>
            <w:tcW w:w="1251" w:type="dxa"/>
            <w:shd w:val="clear" w:color="auto" w:fill="auto"/>
            <w:noWrap/>
            <w:vAlign w:val="bottom"/>
          </w:tcPr>
          <w:p w14:paraId="70716ACB"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63,3</w:t>
            </w:r>
          </w:p>
        </w:tc>
        <w:tc>
          <w:tcPr>
            <w:tcW w:w="1251" w:type="dxa"/>
            <w:shd w:val="clear" w:color="auto" w:fill="auto"/>
            <w:noWrap/>
            <w:vAlign w:val="bottom"/>
          </w:tcPr>
          <w:p w14:paraId="4A1AE8B4" w14:textId="1A4684A2"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70,3</w:t>
            </w:r>
          </w:p>
        </w:tc>
        <w:tc>
          <w:tcPr>
            <w:tcW w:w="2035" w:type="dxa"/>
            <w:shd w:val="clear" w:color="auto" w:fill="F2F5D7" w:themeFill="accent4" w:themeFillTint="33"/>
            <w:noWrap/>
            <w:vAlign w:val="center"/>
            <w:hideMark/>
          </w:tcPr>
          <w:p w14:paraId="055E1E15"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Powiat tomaszowski</w:t>
            </w:r>
          </w:p>
        </w:tc>
        <w:tc>
          <w:tcPr>
            <w:tcW w:w="1251" w:type="dxa"/>
            <w:shd w:val="clear" w:color="auto" w:fill="auto"/>
            <w:noWrap/>
            <w:vAlign w:val="bottom"/>
          </w:tcPr>
          <w:p w14:paraId="06B4B332"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78,3</w:t>
            </w:r>
          </w:p>
        </w:tc>
        <w:tc>
          <w:tcPr>
            <w:tcW w:w="1251" w:type="dxa"/>
            <w:shd w:val="clear" w:color="auto" w:fill="auto"/>
            <w:noWrap/>
            <w:vAlign w:val="bottom"/>
          </w:tcPr>
          <w:p w14:paraId="5D4B350B" w14:textId="37D35EA5"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87,5</w:t>
            </w:r>
          </w:p>
        </w:tc>
      </w:tr>
      <w:tr w:rsidR="00E271DC" w:rsidRPr="00C47EC0" w14:paraId="0DBCAD46" w14:textId="77777777" w:rsidTr="00E2020A">
        <w:trPr>
          <w:trHeight w:val="227"/>
        </w:trPr>
        <w:tc>
          <w:tcPr>
            <w:tcW w:w="2035" w:type="dxa"/>
            <w:shd w:val="clear" w:color="auto" w:fill="F2F5D7" w:themeFill="accent4" w:themeFillTint="33"/>
            <w:noWrap/>
            <w:vAlign w:val="center"/>
            <w:hideMark/>
          </w:tcPr>
          <w:p w14:paraId="67DD3EE3"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łowicki</w:t>
            </w:r>
          </w:p>
        </w:tc>
        <w:tc>
          <w:tcPr>
            <w:tcW w:w="1251" w:type="dxa"/>
            <w:shd w:val="clear" w:color="auto" w:fill="auto"/>
            <w:noWrap/>
            <w:vAlign w:val="bottom"/>
          </w:tcPr>
          <w:p w14:paraId="2DC26D12"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74,2</w:t>
            </w:r>
          </w:p>
        </w:tc>
        <w:tc>
          <w:tcPr>
            <w:tcW w:w="1251" w:type="dxa"/>
            <w:shd w:val="clear" w:color="auto" w:fill="auto"/>
            <w:noWrap/>
            <w:vAlign w:val="bottom"/>
          </w:tcPr>
          <w:p w14:paraId="16DF26E1" w14:textId="23E881FF"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82,2</w:t>
            </w:r>
          </w:p>
        </w:tc>
        <w:tc>
          <w:tcPr>
            <w:tcW w:w="2035" w:type="dxa"/>
            <w:shd w:val="clear" w:color="auto" w:fill="F2F5D7" w:themeFill="accent4" w:themeFillTint="33"/>
            <w:noWrap/>
            <w:vAlign w:val="center"/>
            <w:hideMark/>
          </w:tcPr>
          <w:p w14:paraId="09E34954"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Powiat wieluński</w:t>
            </w:r>
          </w:p>
        </w:tc>
        <w:tc>
          <w:tcPr>
            <w:tcW w:w="1251" w:type="dxa"/>
            <w:shd w:val="clear" w:color="auto" w:fill="auto"/>
            <w:noWrap/>
            <w:vAlign w:val="bottom"/>
          </w:tcPr>
          <w:p w14:paraId="6F80C8D8"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84,6</w:t>
            </w:r>
          </w:p>
        </w:tc>
        <w:tc>
          <w:tcPr>
            <w:tcW w:w="1251" w:type="dxa"/>
            <w:shd w:val="clear" w:color="auto" w:fill="auto"/>
            <w:noWrap/>
            <w:vAlign w:val="bottom"/>
          </w:tcPr>
          <w:p w14:paraId="3AA6028D" w14:textId="0ED8A103"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95,2</w:t>
            </w:r>
          </w:p>
        </w:tc>
      </w:tr>
      <w:tr w:rsidR="00E271DC" w:rsidRPr="00C47EC0" w14:paraId="4FECB7B7" w14:textId="77777777" w:rsidTr="00E2020A">
        <w:trPr>
          <w:trHeight w:val="227"/>
        </w:trPr>
        <w:tc>
          <w:tcPr>
            <w:tcW w:w="2035" w:type="dxa"/>
            <w:shd w:val="clear" w:color="auto" w:fill="F2F5D7" w:themeFill="accent4" w:themeFillTint="33"/>
            <w:noWrap/>
            <w:vAlign w:val="center"/>
            <w:hideMark/>
          </w:tcPr>
          <w:p w14:paraId="1A5005F0"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łódzki wschodni</w:t>
            </w:r>
          </w:p>
        </w:tc>
        <w:tc>
          <w:tcPr>
            <w:tcW w:w="1251" w:type="dxa"/>
            <w:shd w:val="clear" w:color="auto" w:fill="auto"/>
            <w:noWrap/>
            <w:vAlign w:val="bottom"/>
          </w:tcPr>
          <w:p w14:paraId="0B0081D0"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114,2</w:t>
            </w:r>
          </w:p>
        </w:tc>
        <w:tc>
          <w:tcPr>
            <w:tcW w:w="1251" w:type="dxa"/>
            <w:shd w:val="clear" w:color="auto" w:fill="auto"/>
            <w:noWrap/>
            <w:vAlign w:val="bottom"/>
          </w:tcPr>
          <w:p w14:paraId="2D80AFD4" w14:textId="265DCF72"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127,9</w:t>
            </w:r>
          </w:p>
        </w:tc>
        <w:tc>
          <w:tcPr>
            <w:tcW w:w="2035" w:type="dxa"/>
            <w:shd w:val="clear" w:color="auto" w:fill="F2F5D7" w:themeFill="accent4" w:themeFillTint="33"/>
            <w:noWrap/>
            <w:vAlign w:val="center"/>
            <w:hideMark/>
          </w:tcPr>
          <w:p w14:paraId="3CE61263"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Powiat wieruszowski</w:t>
            </w:r>
          </w:p>
        </w:tc>
        <w:tc>
          <w:tcPr>
            <w:tcW w:w="1251" w:type="dxa"/>
            <w:shd w:val="clear" w:color="auto" w:fill="auto"/>
            <w:noWrap/>
            <w:vAlign w:val="bottom"/>
          </w:tcPr>
          <w:p w14:paraId="615C268C"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84,7</w:t>
            </w:r>
          </w:p>
        </w:tc>
        <w:tc>
          <w:tcPr>
            <w:tcW w:w="1251" w:type="dxa"/>
            <w:shd w:val="clear" w:color="auto" w:fill="auto"/>
            <w:noWrap/>
            <w:vAlign w:val="bottom"/>
          </w:tcPr>
          <w:p w14:paraId="273FA6BF" w14:textId="1AB709DF"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96,1</w:t>
            </w:r>
          </w:p>
        </w:tc>
      </w:tr>
      <w:tr w:rsidR="00E271DC" w:rsidRPr="00C47EC0" w14:paraId="4E64863C" w14:textId="77777777" w:rsidTr="00E2020A">
        <w:trPr>
          <w:trHeight w:val="227"/>
        </w:trPr>
        <w:tc>
          <w:tcPr>
            <w:tcW w:w="2035" w:type="dxa"/>
            <w:shd w:val="clear" w:color="auto" w:fill="F2F5D7" w:themeFill="accent4" w:themeFillTint="33"/>
            <w:noWrap/>
            <w:vAlign w:val="center"/>
            <w:hideMark/>
          </w:tcPr>
          <w:p w14:paraId="4750C883"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opoczyński</w:t>
            </w:r>
          </w:p>
        </w:tc>
        <w:tc>
          <w:tcPr>
            <w:tcW w:w="1251" w:type="dxa"/>
            <w:shd w:val="clear" w:color="auto" w:fill="auto"/>
            <w:noWrap/>
            <w:vAlign w:val="bottom"/>
          </w:tcPr>
          <w:p w14:paraId="01292C0D"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59,5</w:t>
            </w:r>
          </w:p>
        </w:tc>
        <w:tc>
          <w:tcPr>
            <w:tcW w:w="1251" w:type="dxa"/>
            <w:shd w:val="clear" w:color="auto" w:fill="auto"/>
            <w:noWrap/>
            <w:vAlign w:val="bottom"/>
          </w:tcPr>
          <w:p w14:paraId="238B95C3" w14:textId="36BD4260"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67,9</w:t>
            </w:r>
          </w:p>
        </w:tc>
        <w:tc>
          <w:tcPr>
            <w:tcW w:w="2035" w:type="dxa"/>
            <w:shd w:val="clear" w:color="auto" w:fill="F2F5D7" w:themeFill="accent4" w:themeFillTint="33"/>
            <w:noWrap/>
            <w:vAlign w:val="center"/>
            <w:hideMark/>
          </w:tcPr>
          <w:p w14:paraId="3CFD25AB"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Powiat zduńskowolski</w:t>
            </w:r>
          </w:p>
        </w:tc>
        <w:tc>
          <w:tcPr>
            <w:tcW w:w="1251" w:type="dxa"/>
            <w:shd w:val="clear" w:color="auto" w:fill="auto"/>
            <w:noWrap/>
            <w:vAlign w:val="bottom"/>
          </w:tcPr>
          <w:p w14:paraId="569AEF91"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92,2</w:t>
            </w:r>
          </w:p>
        </w:tc>
        <w:tc>
          <w:tcPr>
            <w:tcW w:w="1251" w:type="dxa"/>
            <w:shd w:val="clear" w:color="auto" w:fill="auto"/>
            <w:noWrap/>
            <w:vAlign w:val="bottom"/>
          </w:tcPr>
          <w:p w14:paraId="10E57920" w14:textId="2A6F6D61"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105,5</w:t>
            </w:r>
          </w:p>
        </w:tc>
      </w:tr>
      <w:tr w:rsidR="00E271DC" w:rsidRPr="00C47EC0" w14:paraId="6FBB7027" w14:textId="77777777" w:rsidTr="00E2020A">
        <w:trPr>
          <w:trHeight w:val="227"/>
        </w:trPr>
        <w:tc>
          <w:tcPr>
            <w:tcW w:w="2035" w:type="dxa"/>
            <w:shd w:val="clear" w:color="auto" w:fill="F2F5D7" w:themeFill="accent4" w:themeFillTint="33"/>
            <w:noWrap/>
            <w:vAlign w:val="center"/>
            <w:hideMark/>
          </w:tcPr>
          <w:p w14:paraId="017E7BD3"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pabianicki</w:t>
            </w:r>
          </w:p>
        </w:tc>
        <w:tc>
          <w:tcPr>
            <w:tcW w:w="1251" w:type="dxa"/>
            <w:shd w:val="clear" w:color="auto" w:fill="auto"/>
            <w:noWrap/>
            <w:vAlign w:val="bottom"/>
          </w:tcPr>
          <w:p w14:paraId="6C6100D3"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105,5</w:t>
            </w:r>
          </w:p>
        </w:tc>
        <w:tc>
          <w:tcPr>
            <w:tcW w:w="1251" w:type="dxa"/>
            <w:shd w:val="clear" w:color="auto" w:fill="auto"/>
            <w:noWrap/>
            <w:vAlign w:val="bottom"/>
          </w:tcPr>
          <w:p w14:paraId="6069A12D" w14:textId="704AE788"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119,3</w:t>
            </w:r>
          </w:p>
        </w:tc>
        <w:tc>
          <w:tcPr>
            <w:tcW w:w="2035" w:type="dxa"/>
            <w:shd w:val="clear" w:color="auto" w:fill="F2F5D7" w:themeFill="accent4" w:themeFillTint="33"/>
            <w:noWrap/>
            <w:vAlign w:val="center"/>
            <w:hideMark/>
          </w:tcPr>
          <w:p w14:paraId="4F5930C2"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Powiat zgierski</w:t>
            </w:r>
          </w:p>
        </w:tc>
        <w:tc>
          <w:tcPr>
            <w:tcW w:w="1251" w:type="dxa"/>
            <w:shd w:val="clear" w:color="auto" w:fill="auto"/>
            <w:noWrap/>
            <w:vAlign w:val="bottom"/>
          </w:tcPr>
          <w:p w14:paraId="2BB07485"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96,2</w:t>
            </w:r>
          </w:p>
        </w:tc>
        <w:tc>
          <w:tcPr>
            <w:tcW w:w="1251" w:type="dxa"/>
            <w:shd w:val="clear" w:color="auto" w:fill="auto"/>
            <w:noWrap/>
            <w:vAlign w:val="bottom"/>
          </w:tcPr>
          <w:p w14:paraId="2B72D754" w14:textId="6A153AAE"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108,1</w:t>
            </w:r>
          </w:p>
        </w:tc>
      </w:tr>
      <w:tr w:rsidR="00E271DC" w:rsidRPr="00C47EC0" w14:paraId="6C490A73" w14:textId="77777777" w:rsidTr="00E2020A">
        <w:trPr>
          <w:trHeight w:val="227"/>
        </w:trPr>
        <w:tc>
          <w:tcPr>
            <w:tcW w:w="2035" w:type="dxa"/>
            <w:shd w:val="clear" w:color="auto" w:fill="F2F5D7" w:themeFill="accent4" w:themeFillTint="33"/>
            <w:noWrap/>
            <w:vAlign w:val="center"/>
            <w:hideMark/>
          </w:tcPr>
          <w:p w14:paraId="04CA82AE"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pajęczański</w:t>
            </w:r>
          </w:p>
        </w:tc>
        <w:tc>
          <w:tcPr>
            <w:tcW w:w="1251" w:type="dxa"/>
            <w:shd w:val="clear" w:color="auto" w:fill="auto"/>
            <w:noWrap/>
            <w:vAlign w:val="bottom"/>
          </w:tcPr>
          <w:p w14:paraId="68040016"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74,6</w:t>
            </w:r>
          </w:p>
        </w:tc>
        <w:tc>
          <w:tcPr>
            <w:tcW w:w="1251" w:type="dxa"/>
            <w:shd w:val="clear" w:color="auto" w:fill="auto"/>
            <w:noWrap/>
            <w:vAlign w:val="bottom"/>
          </w:tcPr>
          <w:p w14:paraId="7C8432A4" w14:textId="37CEB368"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83,6</w:t>
            </w:r>
          </w:p>
        </w:tc>
        <w:tc>
          <w:tcPr>
            <w:tcW w:w="2035" w:type="dxa"/>
            <w:shd w:val="clear" w:color="auto" w:fill="F2F5D7" w:themeFill="accent4" w:themeFillTint="33"/>
            <w:noWrap/>
            <w:vAlign w:val="center"/>
            <w:hideMark/>
          </w:tcPr>
          <w:p w14:paraId="7697B7EF"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Powiat brzeziński</w:t>
            </w:r>
          </w:p>
        </w:tc>
        <w:tc>
          <w:tcPr>
            <w:tcW w:w="1251" w:type="dxa"/>
            <w:shd w:val="clear" w:color="auto" w:fill="auto"/>
            <w:noWrap/>
            <w:vAlign w:val="bottom"/>
          </w:tcPr>
          <w:p w14:paraId="35783D7E"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89,1</w:t>
            </w:r>
          </w:p>
        </w:tc>
        <w:tc>
          <w:tcPr>
            <w:tcW w:w="1251" w:type="dxa"/>
            <w:shd w:val="clear" w:color="auto" w:fill="auto"/>
            <w:noWrap/>
            <w:vAlign w:val="bottom"/>
          </w:tcPr>
          <w:p w14:paraId="60DBD361" w14:textId="7FDCB95A"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101,9</w:t>
            </w:r>
          </w:p>
        </w:tc>
      </w:tr>
      <w:tr w:rsidR="00E271DC" w:rsidRPr="00C47EC0" w14:paraId="43BED092" w14:textId="77777777" w:rsidTr="00E2020A">
        <w:trPr>
          <w:trHeight w:val="227"/>
        </w:trPr>
        <w:tc>
          <w:tcPr>
            <w:tcW w:w="2035" w:type="dxa"/>
            <w:shd w:val="clear" w:color="auto" w:fill="F2F5D7" w:themeFill="accent4" w:themeFillTint="33"/>
            <w:noWrap/>
            <w:vAlign w:val="center"/>
            <w:hideMark/>
          </w:tcPr>
          <w:p w14:paraId="4922D24A"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piotrkowski</w:t>
            </w:r>
          </w:p>
        </w:tc>
        <w:tc>
          <w:tcPr>
            <w:tcW w:w="1251" w:type="dxa"/>
            <w:shd w:val="clear" w:color="auto" w:fill="auto"/>
            <w:noWrap/>
            <w:vAlign w:val="bottom"/>
          </w:tcPr>
          <w:p w14:paraId="57EA4C1B"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61,1</w:t>
            </w:r>
          </w:p>
        </w:tc>
        <w:tc>
          <w:tcPr>
            <w:tcW w:w="1251" w:type="dxa"/>
            <w:shd w:val="clear" w:color="auto" w:fill="auto"/>
            <w:noWrap/>
            <w:vAlign w:val="bottom"/>
          </w:tcPr>
          <w:p w14:paraId="52767EE0" w14:textId="24C66A8C"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74,3</w:t>
            </w:r>
          </w:p>
        </w:tc>
        <w:tc>
          <w:tcPr>
            <w:tcW w:w="2035" w:type="dxa"/>
            <w:shd w:val="clear" w:color="auto" w:fill="F2F5D7" w:themeFill="accent4" w:themeFillTint="33"/>
            <w:noWrap/>
            <w:vAlign w:val="center"/>
            <w:hideMark/>
          </w:tcPr>
          <w:p w14:paraId="26EE33C3"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m. Łódź</w:t>
            </w:r>
          </w:p>
        </w:tc>
        <w:tc>
          <w:tcPr>
            <w:tcW w:w="1251" w:type="dxa"/>
            <w:shd w:val="clear" w:color="auto" w:fill="auto"/>
            <w:noWrap/>
            <w:vAlign w:val="bottom"/>
          </w:tcPr>
          <w:p w14:paraId="1B449842"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131,5</w:t>
            </w:r>
          </w:p>
        </w:tc>
        <w:tc>
          <w:tcPr>
            <w:tcW w:w="1251" w:type="dxa"/>
            <w:shd w:val="clear" w:color="auto" w:fill="auto"/>
            <w:noWrap/>
            <w:vAlign w:val="bottom"/>
          </w:tcPr>
          <w:p w14:paraId="3191DC57" w14:textId="40A2E71D"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143</w:t>
            </w:r>
          </w:p>
        </w:tc>
      </w:tr>
      <w:tr w:rsidR="00E271DC" w:rsidRPr="00C47EC0" w14:paraId="2B89617A" w14:textId="77777777" w:rsidTr="00E2020A">
        <w:trPr>
          <w:trHeight w:val="227"/>
        </w:trPr>
        <w:tc>
          <w:tcPr>
            <w:tcW w:w="2035" w:type="dxa"/>
            <w:shd w:val="clear" w:color="auto" w:fill="F2F5D7" w:themeFill="accent4" w:themeFillTint="33"/>
            <w:noWrap/>
            <w:vAlign w:val="center"/>
            <w:hideMark/>
          </w:tcPr>
          <w:p w14:paraId="0A543826"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poddębicki</w:t>
            </w:r>
          </w:p>
        </w:tc>
        <w:tc>
          <w:tcPr>
            <w:tcW w:w="1251" w:type="dxa"/>
            <w:shd w:val="clear" w:color="auto" w:fill="auto"/>
            <w:noWrap/>
            <w:vAlign w:val="bottom"/>
          </w:tcPr>
          <w:p w14:paraId="5BFACBBD"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77,7</w:t>
            </w:r>
          </w:p>
        </w:tc>
        <w:tc>
          <w:tcPr>
            <w:tcW w:w="1251" w:type="dxa"/>
            <w:shd w:val="clear" w:color="auto" w:fill="auto"/>
            <w:noWrap/>
            <w:vAlign w:val="bottom"/>
          </w:tcPr>
          <w:p w14:paraId="3F670BDE" w14:textId="6D5C898D"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86,6</w:t>
            </w:r>
          </w:p>
        </w:tc>
        <w:tc>
          <w:tcPr>
            <w:tcW w:w="2035" w:type="dxa"/>
            <w:shd w:val="clear" w:color="auto" w:fill="F2F5D7" w:themeFill="accent4" w:themeFillTint="33"/>
            <w:noWrap/>
            <w:vAlign w:val="center"/>
            <w:hideMark/>
          </w:tcPr>
          <w:p w14:paraId="6F3F274D"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m. Piotrków Trybunalski</w:t>
            </w:r>
          </w:p>
        </w:tc>
        <w:tc>
          <w:tcPr>
            <w:tcW w:w="1251" w:type="dxa"/>
            <w:shd w:val="clear" w:color="auto" w:fill="auto"/>
            <w:noWrap/>
            <w:vAlign w:val="bottom"/>
          </w:tcPr>
          <w:p w14:paraId="64D3A523"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99,8</w:t>
            </w:r>
          </w:p>
        </w:tc>
        <w:tc>
          <w:tcPr>
            <w:tcW w:w="1251" w:type="dxa"/>
            <w:shd w:val="clear" w:color="auto" w:fill="auto"/>
            <w:noWrap/>
            <w:vAlign w:val="bottom"/>
          </w:tcPr>
          <w:p w14:paraId="26732CC6" w14:textId="5BFF149F"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106,8</w:t>
            </w:r>
          </w:p>
        </w:tc>
      </w:tr>
      <w:tr w:rsidR="00E271DC" w:rsidRPr="00C47EC0" w14:paraId="6B5F7BDB" w14:textId="77777777" w:rsidTr="00E2020A">
        <w:trPr>
          <w:trHeight w:val="227"/>
        </w:trPr>
        <w:tc>
          <w:tcPr>
            <w:tcW w:w="2035" w:type="dxa"/>
            <w:shd w:val="clear" w:color="auto" w:fill="F2F5D7" w:themeFill="accent4" w:themeFillTint="33"/>
            <w:noWrap/>
            <w:vAlign w:val="center"/>
            <w:hideMark/>
          </w:tcPr>
          <w:p w14:paraId="506D4BFA" w14:textId="77777777" w:rsidR="00E271DC" w:rsidRPr="00C47EC0" w:rsidRDefault="00E271DC" w:rsidP="00E271DC">
            <w:pPr>
              <w:rPr>
                <w:rFonts w:eastAsia="Times New Roman" w:cs="Arial"/>
                <w:sz w:val="18"/>
                <w:szCs w:val="18"/>
                <w:lang w:eastAsia="pl-PL"/>
              </w:rPr>
            </w:pPr>
            <w:r w:rsidRPr="00C47EC0">
              <w:rPr>
                <w:rFonts w:eastAsia="Times New Roman" w:cs="Arial"/>
                <w:color w:val="000000"/>
                <w:sz w:val="18"/>
                <w:szCs w:val="18"/>
                <w:lang w:eastAsia="pl-PL"/>
              </w:rPr>
              <w:t xml:space="preserve">Powiat </w:t>
            </w:r>
            <w:r w:rsidRPr="00C47EC0">
              <w:rPr>
                <w:rFonts w:eastAsia="Times New Roman" w:cs="Arial"/>
                <w:sz w:val="18"/>
                <w:szCs w:val="18"/>
                <w:lang w:eastAsia="pl-PL"/>
              </w:rPr>
              <w:t>radomszczański</w:t>
            </w:r>
          </w:p>
        </w:tc>
        <w:tc>
          <w:tcPr>
            <w:tcW w:w="1251" w:type="dxa"/>
            <w:shd w:val="clear" w:color="auto" w:fill="auto"/>
            <w:noWrap/>
            <w:vAlign w:val="bottom"/>
          </w:tcPr>
          <w:p w14:paraId="0C089AAD"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77,9</w:t>
            </w:r>
          </w:p>
        </w:tc>
        <w:tc>
          <w:tcPr>
            <w:tcW w:w="1251" w:type="dxa"/>
            <w:shd w:val="clear" w:color="auto" w:fill="auto"/>
            <w:noWrap/>
            <w:vAlign w:val="bottom"/>
          </w:tcPr>
          <w:p w14:paraId="4122A50E" w14:textId="6B640A4B"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89,8</w:t>
            </w:r>
          </w:p>
        </w:tc>
        <w:tc>
          <w:tcPr>
            <w:tcW w:w="2035" w:type="dxa"/>
            <w:shd w:val="clear" w:color="auto" w:fill="F2F5D7" w:themeFill="accent4" w:themeFillTint="33"/>
            <w:noWrap/>
            <w:vAlign w:val="center"/>
            <w:hideMark/>
          </w:tcPr>
          <w:p w14:paraId="6922EB7E" w14:textId="77777777" w:rsidR="00E271DC" w:rsidRPr="00C47EC0" w:rsidRDefault="00E271DC" w:rsidP="00E271DC">
            <w:pPr>
              <w:rPr>
                <w:rFonts w:eastAsia="Times New Roman" w:cs="Arial"/>
                <w:sz w:val="18"/>
                <w:szCs w:val="18"/>
                <w:lang w:eastAsia="pl-PL"/>
              </w:rPr>
            </w:pPr>
            <w:r w:rsidRPr="00C47EC0">
              <w:rPr>
                <w:rFonts w:eastAsia="Times New Roman" w:cs="Arial"/>
                <w:sz w:val="18"/>
                <w:szCs w:val="18"/>
                <w:lang w:eastAsia="pl-PL"/>
              </w:rPr>
              <w:t>m. Skierniewice</w:t>
            </w:r>
          </w:p>
        </w:tc>
        <w:tc>
          <w:tcPr>
            <w:tcW w:w="1251" w:type="dxa"/>
            <w:shd w:val="clear" w:color="auto" w:fill="auto"/>
            <w:noWrap/>
            <w:vAlign w:val="bottom"/>
          </w:tcPr>
          <w:p w14:paraId="7BB11FB4" w14:textId="777777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103,2</w:t>
            </w:r>
          </w:p>
        </w:tc>
        <w:tc>
          <w:tcPr>
            <w:tcW w:w="1251" w:type="dxa"/>
            <w:shd w:val="clear" w:color="auto" w:fill="auto"/>
            <w:noWrap/>
            <w:vAlign w:val="bottom"/>
          </w:tcPr>
          <w:p w14:paraId="551A41E9" w14:textId="657F6C77" w:rsidR="00E271DC" w:rsidRPr="00C47EC0" w:rsidRDefault="00E271DC" w:rsidP="00E271DC">
            <w:pPr>
              <w:jc w:val="center"/>
              <w:rPr>
                <w:rFonts w:eastAsia="Times New Roman" w:cs="Arial"/>
                <w:sz w:val="18"/>
                <w:szCs w:val="18"/>
                <w:lang w:eastAsia="pl-PL"/>
              </w:rPr>
            </w:pPr>
            <w:r w:rsidRPr="00C47EC0">
              <w:rPr>
                <w:rFonts w:eastAsia="Times New Roman" w:cs="Arial"/>
                <w:sz w:val="18"/>
                <w:szCs w:val="18"/>
                <w:lang w:eastAsia="pl-PL"/>
              </w:rPr>
              <w:t>108,5</w:t>
            </w:r>
          </w:p>
        </w:tc>
      </w:tr>
      <w:tr w:rsidR="007B6C20" w:rsidRPr="00C47EC0" w14:paraId="30A0BE9A" w14:textId="77777777" w:rsidTr="00E2020A">
        <w:trPr>
          <w:gridAfter w:val="3"/>
          <w:wAfter w:w="4537" w:type="dxa"/>
          <w:trHeight w:val="227"/>
        </w:trPr>
        <w:tc>
          <w:tcPr>
            <w:tcW w:w="2035" w:type="dxa"/>
            <w:shd w:val="clear" w:color="auto" w:fill="F2F5D7" w:themeFill="accent4" w:themeFillTint="33"/>
            <w:noWrap/>
            <w:vAlign w:val="center"/>
            <w:hideMark/>
          </w:tcPr>
          <w:p w14:paraId="491F7632" w14:textId="77777777" w:rsidR="007B6C20" w:rsidRPr="00C47EC0" w:rsidRDefault="007B6C20" w:rsidP="00B704DF">
            <w:pPr>
              <w:rPr>
                <w:rFonts w:eastAsia="Times New Roman" w:cs="Arial"/>
                <w:b/>
                <w:sz w:val="18"/>
                <w:szCs w:val="18"/>
                <w:lang w:eastAsia="pl-PL"/>
              </w:rPr>
            </w:pPr>
            <w:r w:rsidRPr="00C47EC0">
              <w:rPr>
                <w:rFonts w:eastAsia="Times New Roman" w:cs="Arial"/>
                <w:b/>
                <w:sz w:val="18"/>
                <w:szCs w:val="18"/>
                <w:lang w:eastAsia="pl-PL"/>
              </w:rPr>
              <w:t>Ogółem woj. łódzkie</w:t>
            </w:r>
          </w:p>
        </w:tc>
        <w:tc>
          <w:tcPr>
            <w:tcW w:w="1251" w:type="dxa"/>
            <w:shd w:val="clear" w:color="auto" w:fill="F2F5D7" w:themeFill="accent4" w:themeFillTint="33"/>
            <w:noWrap/>
            <w:vAlign w:val="center"/>
          </w:tcPr>
          <w:p w14:paraId="57063CE5" w14:textId="77777777" w:rsidR="007B6C20" w:rsidRPr="00C47EC0" w:rsidRDefault="007B6C20" w:rsidP="00B704DF">
            <w:pPr>
              <w:jc w:val="center"/>
              <w:rPr>
                <w:rFonts w:eastAsia="Times New Roman" w:cs="Arial"/>
                <w:b/>
                <w:sz w:val="18"/>
                <w:szCs w:val="18"/>
                <w:lang w:eastAsia="pl-PL"/>
              </w:rPr>
            </w:pPr>
            <w:r w:rsidRPr="00C47EC0">
              <w:rPr>
                <w:rFonts w:eastAsia="Times New Roman" w:cs="Arial"/>
                <w:b/>
                <w:sz w:val="18"/>
                <w:szCs w:val="18"/>
                <w:lang w:eastAsia="pl-PL"/>
              </w:rPr>
              <w:t>96,8</w:t>
            </w:r>
          </w:p>
        </w:tc>
        <w:tc>
          <w:tcPr>
            <w:tcW w:w="1251" w:type="dxa"/>
            <w:shd w:val="clear" w:color="auto" w:fill="F2F5D7" w:themeFill="accent4" w:themeFillTint="33"/>
            <w:noWrap/>
            <w:vAlign w:val="center"/>
          </w:tcPr>
          <w:p w14:paraId="255B0A24" w14:textId="562D21D0" w:rsidR="007B6C20" w:rsidRPr="00C47EC0" w:rsidRDefault="007B6C20" w:rsidP="00B704DF">
            <w:pPr>
              <w:jc w:val="center"/>
              <w:rPr>
                <w:rFonts w:eastAsia="Times New Roman" w:cs="Arial"/>
                <w:b/>
                <w:sz w:val="18"/>
                <w:szCs w:val="18"/>
                <w:lang w:eastAsia="pl-PL"/>
              </w:rPr>
            </w:pPr>
            <w:r w:rsidRPr="00C47EC0">
              <w:rPr>
                <w:rFonts w:eastAsia="Times New Roman" w:cs="Arial"/>
                <w:b/>
                <w:sz w:val="18"/>
                <w:szCs w:val="18"/>
                <w:lang w:eastAsia="pl-PL"/>
              </w:rPr>
              <w:t>10</w:t>
            </w:r>
            <w:r w:rsidR="00E271DC" w:rsidRPr="00C47EC0">
              <w:rPr>
                <w:rFonts w:eastAsia="Times New Roman" w:cs="Arial"/>
                <w:b/>
                <w:sz w:val="18"/>
                <w:szCs w:val="18"/>
                <w:lang w:eastAsia="pl-PL"/>
              </w:rPr>
              <w:t>7,</w:t>
            </w:r>
            <w:r w:rsidRPr="00C47EC0">
              <w:rPr>
                <w:rFonts w:eastAsia="Times New Roman" w:cs="Arial"/>
                <w:b/>
                <w:sz w:val="18"/>
                <w:szCs w:val="18"/>
                <w:lang w:eastAsia="pl-PL"/>
              </w:rPr>
              <w:t>3</w:t>
            </w:r>
          </w:p>
        </w:tc>
      </w:tr>
    </w:tbl>
    <w:p w14:paraId="21BCE447" w14:textId="20792DDA" w:rsidR="007B6C20" w:rsidRPr="00C47EC0" w:rsidRDefault="007B6C20" w:rsidP="0084378F">
      <w:pPr>
        <w:pStyle w:val="rdo"/>
        <w:rPr>
          <w:highlight w:val="yellow"/>
        </w:rPr>
      </w:pPr>
      <w:r w:rsidRPr="00C47EC0">
        <w:t>Źródło: opracowanie własne na podstawie danych GUS zawartych w BDL</w:t>
      </w:r>
    </w:p>
    <w:p w14:paraId="6BF1D64F" w14:textId="621EE3DA" w:rsidR="00D84EEE" w:rsidRPr="00E01F7F" w:rsidRDefault="005F22EF" w:rsidP="006B7393">
      <w:pPr>
        <w:pStyle w:val="Nagwek3"/>
      </w:pPr>
      <w:bookmarkStart w:id="20" w:name="_Toc102994784"/>
      <w:r w:rsidRPr="00E01F7F">
        <w:t>Rynek pracy</w:t>
      </w:r>
      <w:bookmarkEnd w:id="20"/>
    </w:p>
    <w:p w14:paraId="54E9D581" w14:textId="1A053120" w:rsidR="00235263" w:rsidRPr="00C47EC0" w:rsidRDefault="00F14D66" w:rsidP="00586791">
      <w:pPr>
        <w:rPr>
          <w:rFonts w:cs="Arial"/>
        </w:rPr>
      </w:pPr>
      <w:r w:rsidRPr="00C47EC0">
        <w:rPr>
          <w:rFonts w:cs="Arial"/>
        </w:rPr>
        <w:t xml:space="preserve">Dokonując </w:t>
      </w:r>
      <w:r w:rsidR="0005058B" w:rsidRPr="00C47EC0">
        <w:rPr>
          <w:rFonts w:cs="Arial"/>
        </w:rPr>
        <w:t>anal</w:t>
      </w:r>
      <w:r w:rsidRPr="00C47EC0">
        <w:rPr>
          <w:rFonts w:cs="Arial"/>
        </w:rPr>
        <w:t>izy</w:t>
      </w:r>
      <w:r w:rsidR="0005058B" w:rsidRPr="00C47EC0">
        <w:rPr>
          <w:rFonts w:cs="Arial"/>
        </w:rPr>
        <w:t xml:space="preserve"> ryn</w:t>
      </w:r>
      <w:r w:rsidRPr="00C47EC0">
        <w:rPr>
          <w:rFonts w:cs="Arial"/>
        </w:rPr>
        <w:t>ku</w:t>
      </w:r>
      <w:r w:rsidR="0005058B" w:rsidRPr="00C47EC0">
        <w:rPr>
          <w:rFonts w:cs="Arial"/>
        </w:rPr>
        <w:t xml:space="preserve"> pracy w ujęciu branżowym</w:t>
      </w:r>
      <w:r w:rsidRPr="00C47EC0">
        <w:rPr>
          <w:rFonts w:cs="Arial"/>
        </w:rPr>
        <w:t>,</w:t>
      </w:r>
      <w:r w:rsidR="0005058B" w:rsidRPr="00C47EC0">
        <w:rPr>
          <w:rFonts w:cs="Arial"/>
        </w:rPr>
        <w:t xml:space="preserve"> nie należy </w:t>
      </w:r>
      <w:r w:rsidR="00480BCD" w:rsidRPr="00C47EC0">
        <w:rPr>
          <w:rFonts w:cs="Arial"/>
        </w:rPr>
        <w:t xml:space="preserve">pomijać </w:t>
      </w:r>
      <w:r w:rsidR="0005058B" w:rsidRPr="00C47EC0">
        <w:rPr>
          <w:rFonts w:cs="Arial"/>
        </w:rPr>
        <w:t xml:space="preserve">kwestii bezrobocia, gdyż jest to aspekt istotnie wpływający na jego funkcjonowanie. </w:t>
      </w:r>
      <w:r w:rsidR="009D3160" w:rsidRPr="00C47EC0">
        <w:rPr>
          <w:rFonts w:cs="Arial"/>
        </w:rPr>
        <w:t>A</w:t>
      </w:r>
      <w:r w:rsidR="00235263" w:rsidRPr="00C47EC0">
        <w:rPr>
          <w:rFonts w:cs="Arial"/>
        </w:rPr>
        <w:t>naliz</w:t>
      </w:r>
      <w:r w:rsidR="009D3160" w:rsidRPr="00C47EC0">
        <w:rPr>
          <w:rFonts w:cs="Arial"/>
        </w:rPr>
        <w:t>a</w:t>
      </w:r>
      <w:r w:rsidR="00235263" w:rsidRPr="00C47EC0">
        <w:rPr>
          <w:rFonts w:cs="Arial"/>
        </w:rPr>
        <w:t xml:space="preserve"> danych statystycznych wy</w:t>
      </w:r>
      <w:r w:rsidR="009D3160" w:rsidRPr="00C47EC0">
        <w:rPr>
          <w:rFonts w:cs="Arial"/>
        </w:rPr>
        <w:t>kazała</w:t>
      </w:r>
      <w:r w:rsidR="00235263" w:rsidRPr="00C47EC0">
        <w:rPr>
          <w:rFonts w:cs="Arial"/>
        </w:rPr>
        <w:t xml:space="preserve">, że w </w:t>
      </w:r>
      <w:r w:rsidR="00480BCD" w:rsidRPr="00C47EC0">
        <w:rPr>
          <w:rFonts w:cs="Arial"/>
        </w:rPr>
        <w:t xml:space="preserve">końcu </w:t>
      </w:r>
      <w:r w:rsidR="00235263" w:rsidRPr="00C47EC0">
        <w:rPr>
          <w:rFonts w:cs="Arial"/>
        </w:rPr>
        <w:t xml:space="preserve">2020 roku w województwie łódzkim stopa bezrobocia wynosiła 6,2% i była niższa o 4,1 </w:t>
      </w:r>
      <w:proofErr w:type="spellStart"/>
      <w:r w:rsidR="00FE2FC3" w:rsidRPr="00C47EC0">
        <w:rPr>
          <w:rFonts w:cs="Arial"/>
        </w:rPr>
        <w:t>p.p</w:t>
      </w:r>
      <w:proofErr w:type="spellEnd"/>
      <w:r w:rsidR="00235263" w:rsidRPr="00C47EC0">
        <w:rPr>
          <w:rFonts w:cs="Arial"/>
        </w:rPr>
        <w:t xml:space="preserve">. </w:t>
      </w:r>
      <w:r w:rsidR="00586791" w:rsidRPr="00C47EC0">
        <w:rPr>
          <w:rFonts w:cs="Arial"/>
        </w:rPr>
        <w:t>w</w:t>
      </w:r>
      <w:r w:rsidR="00235263" w:rsidRPr="00C47EC0">
        <w:rPr>
          <w:rFonts w:cs="Arial"/>
        </w:rPr>
        <w:t xml:space="preserve"> stosunku do roku 2015. </w:t>
      </w:r>
      <w:r w:rsidR="00480BCD" w:rsidRPr="00C47EC0">
        <w:rPr>
          <w:rFonts w:cs="Arial"/>
        </w:rPr>
        <w:t>W tym samym okresie</w:t>
      </w:r>
      <w:r w:rsidR="00235263" w:rsidRPr="00C47EC0">
        <w:rPr>
          <w:rFonts w:cs="Arial"/>
        </w:rPr>
        <w:t xml:space="preserve"> najwyższą stopę bezrobocia odnotowano w powiatach: kutnowskim (8,4%), pajęczańskim (8,1%), łaskim (7,9%), tomaszowskim (7,7%) oraz brzezińskim (7,5%). Najniższe wartości tego wskaźnika zaobserwowano w powiatach: rawskim (3,8%), skierniewickim (4,0%), wieruszowskim (5,0%) oraz bełchatowskim (5,4%). Dokonując porównania wartości stopy bezrobocia w stosunku do 2015 roku, można dostrzec, że</w:t>
      </w:r>
      <w:r w:rsidR="009D3160" w:rsidRPr="00C47EC0">
        <w:rPr>
          <w:rFonts w:cs="Arial"/>
        </w:rPr>
        <w:t xml:space="preserve"> spadek tego wskaźnika nastąpił we wszystkich powiatach województwa -</w:t>
      </w:r>
      <w:r w:rsidR="00235263" w:rsidRPr="00C47EC0">
        <w:rPr>
          <w:rFonts w:cs="Arial"/>
        </w:rPr>
        <w:t xml:space="preserve"> największy w powiatach: łęczyckim (6,2</w:t>
      </w:r>
      <w:r w:rsidR="00E311D3" w:rsidRPr="00C47EC0">
        <w:rPr>
          <w:rFonts w:cs="Arial"/>
        </w:rPr>
        <w:t> </w:t>
      </w:r>
      <w:proofErr w:type="spellStart"/>
      <w:r w:rsidR="00FE2FC3" w:rsidRPr="00C47EC0">
        <w:rPr>
          <w:rFonts w:cs="Arial"/>
        </w:rPr>
        <w:t>p.p</w:t>
      </w:r>
      <w:proofErr w:type="spellEnd"/>
      <w:r w:rsidR="00235263" w:rsidRPr="00C47EC0">
        <w:rPr>
          <w:rFonts w:cs="Arial"/>
        </w:rPr>
        <w:t xml:space="preserve">.), zgierskim (6,2 </w:t>
      </w:r>
      <w:proofErr w:type="spellStart"/>
      <w:r w:rsidR="00FE2FC3" w:rsidRPr="00C47EC0">
        <w:rPr>
          <w:rFonts w:cs="Arial"/>
        </w:rPr>
        <w:t>p.p</w:t>
      </w:r>
      <w:proofErr w:type="spellEnd"/>
      <w:r w:rsidR="00235263" w:rsidRPr="00C47EC0">
        <w:rPr>
          <w:rFonts w:cs="Arial"/>
        </w:rPr>
        <w:t xml:space="preserve">.), kutnowskim (5,8 </w:t>
      </w:r>
      <w:proofErr w:type="spellStart"/>
      <w:r w:rsidR="00FE2FC3" w:rsidRPr="00C47EC0">
        <w:rPr>
          <w:rFonts w:cs="Arial"/>
        </w:rPr>
        <w:t>p.p</w:t>
      </w:r>
      <w:proofErr w:type="spellEnd"/>
      <w:r w:rsidR="00235263" w:rsidRPr="00C47EC0">
        <w:rPr>
          <w:rFonts w:cs="Arial"/>
        </w:rPr>
        <w:t>.), zduńskowolskim (5,7</w:t>
      </w:r>
      <w:r w:rsidR="00FE2FC3" w:rsidRPr="00C47EC0">
        <w:rPr>
          <w:rFonts w:cs="Arial"/>
        </w:rPr>
        <w:t xml:space="preserve"> </w:t>
      </w:r>
      <w:proofErr w:type="spellStart"/>
      <w:r w:rsidR="00FE2FC3" w:rsidRPr="00C47EC0">
        <w:rPr>
          <w:rFonts w:cs="Arial"/>
        </w:rPr>
        <w:t>p.p</w:t>
      </w:r>
      <w:proofErr w:type="spellEnd"/>
      <w:r w:rsidR="00235263" w:rsidRPr="00C47EC0">
        <w:rPr>
          <w:rFonts w:cs="Arial"/>
        </w:rPr>
        <w:t>.) oraz radomszczańskim (5,6</w:t>
      </w:r>
      <w:r w:rsidR="00E311D3" w:rsidRPr="00C47EC0">
        <w:rPr>
          <w:rFonts w:cs="Arial"/>
        </w:rPr>
        <w:t> </w:t>
      </w:r>
      <w:proofErr w:type="spellStart"/>
      <w:r w:rsidR="00FE2FC3" w:rsidRPr="00C47EC0">
        <w:rPr>
          <w:rFonts w:cs="Arial"/>
        </w:rPr>
        <w:t>p.p</w:t>
      </w:r>
      <w:proofErr w:type="spellEnd"/>
      <w:r w:rsidR="00FE2FC3" w:rsidRPr="00C47EC0">
        <w:rPr>
          <w:rFonts w:cs="Arial"/>
        </w:rPr>
        <w:t>.</w:t>
      </w:r>
      <w:r w:rsidR="00235263" w:rsidRPr="00C47EC0">
        <w:rPr>
          <w:rFonts w:cs="Arial"/>
        </w:rPr>
        <w:t>).</w:t>
      </w:r>
      <w:r w:rsidR="00586791" w:rsidRPr="00C47EC0">
        <w:rPr>
          <w:rFonts w:cs="Arial"/>
        </w:rPr>
        <w:t xml:space="preserve"> </w:t>
      </w:r>
    </w:p>
    <w:p w14:paraId="29B09C84" w14:textId="769DE783" w:rsidR="00235263" w:rsidRPr="00C47EC0" w:rsidRDefault="00235263" w:rsidP="00235263">
      <w:pPr>
        <w:pStyle w:val="Legenda"/>
        <w:rPr>
          <w:rFonts w:cs="Arial"/>
          <w:color w:val="426113" w:themeColor="accent2" w:themeShade="80"/>
        </w:rPr>
      </w:pPr>
      <w:bookmarkStart w:id="21" w:name="_Toc88422748"/>
      <w:r w:rsidRPr="00C47EC0">
        <w:rPr>
          <w:rFonts w:cs="Arial"/>
          <w:color w:val="426113" w:themeColor="accent2" w:themeShade="80"/>
        </w:rPr>
        <w:lastRenderedPageBreak/>
        <w:t xml:space="preserve">Tabela </w:t>
      </w:r>
      <w:r w:rsidR="001E57C6" w:rsidRPr="00C47EC0">
        <w:rPr>
          <w:rFonts w:cs="Arial"/>
          <w:color w:val="426113" w:themeColor="accent2" w:themeShade="80"/>
        </w:rPr>
        <w:fldChar w:fldCharType="begin"/>
      </w:r>
      <w:r w:rsidR="001E57C6" w:rsidRPr="00C47EC0">
        <w:rPr>
          <w:rFonts w:cs="Arial"/>
          <w:color w:val="426113" w:themeColor="accent2" w:themeShade="80"/>
        </w:rPr>
        <w:instrText xml:space="preserve"> SEQ Tabela \* ARABIC </w:instrText>
      </w:r>
      <w:r w:rsidR="001E57C6" w:rsidRPr="00C47EC0">
        <w:rPr>
          <w:rFonts w:cs="Arial"/>
          <w:color w:val="426113" w:themeColor="accent2" w:themeShade="80"/>
        </w:rPr>
        <w:fldChar w:fldCharType="separate"/>
      </w:r>
      <w:r w:rsidR="00B64612">
        <w:rPr>
          <w:rFonts w:cs="Arial"/>
          <w:noProof/>
          <w:color w:val="426113" w:themeColor="accent2" w:themeShade="80"/>
        </w:rPr>
        <w:t>8</w:t>
      </w:r>
      <w:r w:rsidR="001E57C6" w:rsidRPr="00C47EC0">
        <w:rPr>
          <w:rFonts w:cs="Arial"/>
          <w:color w:val="426113" w:themeColor="accent2" w:themeShade="80"/>
        </w:rPr>
        <w:fldChar w:fldCharType="end"/>
      </w:r>
      <w:r w:rsidRPr="00C47EC0">
        <w:rPr>
          <w:rFonts w:cs="Arial"/>
          <w:color w:val="426113" w:themeColor="accent2" w:themeShade="80"/>
        </w:rPr>
        <w:t>. Stopa bezrobocia w województwie łódzkim w latach 2015 i 2020 wraz z dynamiką zmian</w:t>
      </w:r>
      <w:bookmarkEnd w:id="21"/>
    </w:p>
    <w:tbl>
      <w:tblPr>
        <w:tblW w:w="5000" w:type="pct"/>
        <w:tblBorders>
          <w:top w:val="single" w:sz="4" w:space="0" w:color="426113" w:themeColor="accent2" w:themeShade="80"/>
          <w:left w:val="single" w:sz="4" w:space="0" w:color="426113" w:themeColor="accent2" w:themeShade="80"/>
          <w:bottom w:val="single" w:sz="4" w:space="0" w:color="426113" w:themeColor="accent2" w:themeShade="80"/>
          <w:right w:val="single" w:sz="4" w:space="0" w:color="426113" w:themeColor="accent2" w:themeShade="80"/>
          <w:insideH w:val="single" w:sz="4" w:space="0" w:color="426113" w:themeColor="accent2" w:themeShade="80"/>
          <w:insideV w:val="single" w:sz="4" w:space="0" w:color="426113" w:themeColor="accent2" w:themeShade="80"/>
        </w:tblBorders>
        <w:tblCellMar>
          <w:left w:w="70" w:type="dxa"/>
          <w:right w:w="70" w:type="dxa"/>
        </w:tblCellMar>
        <w:tblLook w:val="04A0" w:firstRow="1" w:lastRow="0" w:firstColumn="1" w:lastColumn="0" w:noHBand="0" w:noVBand="1"/>
        <w:tblCaption w:val="accessible"/>
      </w:tblPr>
      <w:tblGrid>
        <w:gridCol w:w="3078"/>
        <w:gridCol w:w="2177"/>
        <w:gridCol w:w="1744"/>
        <w:gridCol w:w="2063"/>
      </w:tblGrid>
      <w:tr w:rsidR="00235263" w:rsidRPr="00C47EC0" w14:paraId="5BFFDFA5" w14:textId="77777777" w:rsidTr="00671983">
        <w:trPr>
          <w:trHeight w:val="227"/>
          <w:tblHeader/>
        </w:trPr>
        <w:tc>
          <w:tcPr>
            <w:tcW w:w="1713" w:type="pct"/>
            <w:shd w:val="clear" w:color="auto" w:fill="E5EBB0" w:themeFill="accent4" w:themeFillTint="66"/>
            <w:vAlign w:val="center"/>
            <w:hideMark/>
          </w:tcPr>
          <w:p w14:paraId="777147F2" w14:textId="77777777" w:rsidR="00235263" w:rsidRPr="00C47EC0" w:rsidRDefault="00235263" w:rsidP="00EC264D">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Wyszczególnienie</w:t>
            </w:r>
          </w:p>
        </w:tc>
        <w:tc>
          <w:tcPr>
            <w:tcW w:w="1216" w:type="pct"/>
            <w:shd w:val="clear" w:color="auto" w:fill="E5EBB0" w:themeFill="accent4" w:themeFillTint="66"/>
            <w:noWrap/>
            <w:vAlign w:val="center"/>
            <w:hideMark/>
          </w:tcPr>
          <w:p w14:paraId="4FE20081" w14:textId="77777777" w:rsidR="00235263" w:rsidRPr="00C47EC0" w:rsidRDefault="00235263" w:rsidP="00EC264D">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2015</w:t>
            </w:r>
          </w:p>
        </w:tc>
        <w:tc>
          <w:tcPr>
            <w:tcW w:w="977" w:type="pct"/>
            <w:shd w:val="clear" w:color="auto" w:fill="E5EBB0" w:themeFill="accent4" w:themeFillTint="66"/>
            <w:noWrap/>
            <w:vAlign w:val="center"/>
            <w:hideMark/>
          </w:tcPr>
          <w:p w14:paraId="2C3A3CCA" w14:textId="77777777" w:rsidR="00235263" w:rsidRPr="00C47EC0" w:rsidRDefault="00235263" w:rsidP="00EC264D">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2020</w:t>
            </w:r>
          </w:p>
        </w:tc>
        <w:tc>
          <w:tcPr>
            <w:tcW w:w="1094" w:type="pct"/>
            <w:shd w:val="clear" w:color="auto" w:fill="E5EBB0" w:themeFill="accent4" w:themeFillTint="66"/>
            <w:noWrap/>
            <w:vAlign w:val="center"/>
            <w:hideMark/>
          </w:tcPr>
          <w:p w14:paraId="513AE8C0" w14:textId="52AB7EBA" w:rsidR="00235263" w:rsidRPr="00C47EC0" w:rsidRDefault="00235263" w:rsidP="00EC264D">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wzrost/spadek (</w:t>
            </w:r>
            <w:proofErr w:type="spellStart"/>
            <w:r w:rsidR="00FE2FC3" w:rsidRPr="00C47EC0">
              <w:rPr>
                <w:rFonts w:eastAsia="Times New Roman" w:cs="Arial"/>
                <w:b/>
                <w:bCs/>
                <w:color w:val="000000"/>
                <w:sz w:val="20"/>
                <w:szCs w:val="20"/>
                <w:lang w:eastAsia="pl-PL"/>
              </w:rPr>
              <w:t>p.p</w:t>
            </w:r>
            <w:proofErr w:type="spellEnd"/>
            <w:r w:rsidR="00FE2FC3" w:rsidRPr="00C47EC0">
              <w:rPr>
                <w:rFonts w:eastAsia="Times New Roman" w:cs="Arial"/>
                <w:b/>
                <w:bCs/>
                <w:color w:val="000000"/>
                <w:sz w:val="20"/>
                <w:szCs w:val="20"/>
                <w:lang w:eastAsia="pl-PL"/>
              </w:rPr>
              <w:t>.</w:t>
            </w:r>
            <w:r w:rsidRPr="00C47EC0">
              <w:rPr>
                <w:rFonts w:eastAsia="Times New Roman" w:cs="Arial"/>
                <w:b/>
                <w:bCs/>
                <w:color w:val="000000"/>
                <w:sz w:val="20"/>
                <w:szCs w:val="20"/>
                <w:lang w:eastAsia="pl-PL"/>
              </w:rPr>
              <w:t>)</w:t>
            </w:r>
          </w:p>
        </w:tc>
      </w:tr>
      <w:tr w:rsidR="00235263" w:rsidRPr="00C47EC0" w14:paraId="40150403" w14:textId="77777777" w:rsidTr="00671983">
        <w:trPr>
          <w:trHeight w:val="227"/>
        </w:trPr>
        <w:tc>
          <w:tcPr>
            <w:tcW w:w="1713" w:type="pct"/>
            <w:shd w:val="clear" w:color="auto" w:fill="F2F5D7" w:themeFill="accent4" w:themeFillTint="33"/>
            <w:noWrap/>
            <w:vAlign w:val="center"/>
            <w:hideMark/>
          </w:tcPr>
          <w:p w14:paraId="0233AB3D" w14:textId="496CB5AA" w:rsidR="00235263" w:rsidRPr="00C47EC0" w:rsidRDefault="009472A4" w:rsidP="00EC264D">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 xml:space="preserve">Ogółem </w:t>
            </w:r>
            <w:r w:rsidR="00235263" w:rsidRPr="00C47EC0">
              <w:rPr>
                <w:rFonts w:eastAsia="Times New Roman" w:cs="Arial"/>
                <w:b/>
                <w:bCs/>
                <w:color w:val="000000"/>
                <w:sz w:val="20"/>
                <w:szCs w:val="20"/>
                <w:lang w:eastAsia="pl-PL"/>
              </w:rPr>
              <w:t>woj. łódzkie</w:t>
            </w:r>
          </w:p>
        </w:tc>
        <w:tc>
          <w:tcPr>
            <w:tcW w:w="1216" w:type="pct"/>
            <w:shd w:val="clear" w:color="auto" w:fill="auto"/>
            <w:noWrap/>
            <w:vAlign w:val="center"/>
            <w:hideMark/>
          </w:tcPr>
          <w:p w14:paraId="133D0506"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10,3</w:t>
            </w:r>
          </w:p>
        </w:tc>
        <w:tc>
          <w:tcPr>
            <w:tcW w:w="977" w:type="pct"/>
            <w:shd w:val="clear" w:color="auto" w:fill="auto"/>
            <w:noWrap/>
            <w:vAlign w:val="center"/>
            <w:hideMark/>
          </w:tcPr>
          <w:p w14:paraId="26F6840F"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6,2</w:t>
            </w:r>
          </w:p>
        </w:tc>
        <w:tc>
          <w:tcPr>
            <w:tcW w:w="1094" w:type="pct"/>
            <w:shd w:val="clear" w:color="auto" w:fill="auto"/>
            <w:noWrap/>
            <w:vAlign w:val="center"/>
            <w:hideMark/>
          </w:tcPr>
          <w:p w14:paraId="5A350BDD"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-4,1</w:t>
            </w:r>
          </w:p>
        </w:tc>
      </w:tr>
      <w:tr w:rsidR="00235263" w:rsidRPr="00C47EC0" w14:paraId="546CFDC0" w14:textId="77777777" w:rsidTr="00671983">
        <w:trPr>
          <w:trHeight w:val="227"/>
        </w:trPr>
        <w:tc>
          <w:tcPr>
            <w:tcW w:w="1713" w:type="pct"/>
            <w:shd w:val="clear" w:color="auto" w:fill="F2F5D7" w:themeFill="accent4" w:themeFillTint="33"/>
            <w:noWrap/>
            <w:vAlign w:val="center"/>
            <w:hideMark/>
          </w:tcPr>
          <w:p w14:paraId="0147C20F" w14:textId="248B612D"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bełchatowski</w:t>
            </w:r>
          </w:p>
        </w:tc>
        <w:tc>
          <w:tcPr>
            <w:tcW w:w="1216" w:type="pct"/>
            <w:shd w:val="clear" w:color="auto" w:fill="auto"/>
            <w:noWrap/>
            <w:vAlign w:val="center"/>
            <w:hideMark/>
          </w:tcPr>
          <w:p w14:paraId="38EC5A32"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8,8</w:t>
            </w:r>
          </w:p>
        </w:tc>
        <w:tc>
          <w:tcPr>
            <w:tcW w:w="977" w:type="pct"/>
            <w:shd w:val="clear" w:color="auto" w:fill="auto"/>
            <w:noWrap/>
            <w:vAlign w:val="center"/>
            <w:hideMark/>
          </w:tcPr>
          <w:p w14:paraId="5E4CF21A"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5,4</w:t>
            </w:r>
          </w:p>
        </w:tc>
        <w:tc>
          <w:tcPr>
            <w:tcW w:w="1094" w:type="pct"/>
            <w:shd w:val="clear" w:color="auto" w:fill="auto"/>
            <w:noWrap/>
            <w:vAlign w:val="center"/>
            <w:hideMark/>
          </w:tcPr>
          <w:p w14:paraId="48F0AEC1"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-3,4</w:t>
            </w:r>
          </w:p>
        </w:tc>
      </w:tr>
      <w:tr w:rsidR="00235263" w:rsidRPr="00C47EC0" w14:paraId="7AFD158A" w14:textId="77777777" w:rsidTr="00671983">
        <w:trPr>
          <w:trHeight w:val="227"/>
        </w:trPr>
        <w:tc>
          <w:tcPr>
            <w:tcW w:w="1713" w:type="pct"/>
            <w:shd w:val="clear" w:color="auto" w:fill="F2F5D7" w:themeFill="accent4" w:themeFillTint="33"/>
            <w:noWrap/>
            <w:vAlign w:val="center"/>
            <w:hideMark/>
          </w:tcPr>
          <w:p w14:paraId="744F8E35" w14:textId="61919421"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kutnowski</w:t>
            </w:r>
          </w:p>
        </w:tc>
        <w:tc>
          <w:tcPr>
            <w:tcW w:w="1216" w:type="pct"/>
            <w:shd w:val="clear" w:color="auto" w:fill="auto"/>
            <w:noWrap/>
            <w:vAlign w:val="center"/>
            <w:hideMark/>
          </w:tcPr>
          <w:p w14:paraId="2B0F70D4"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14,2</w:t>
            </w:r>
          </w:p>
        </w:tc>
        <w:tc>
          <w:tcPr>
            <w:tcW w:w="977" w:type="pct"/>
            <w:shd w:val="clear" w:color="auto" w:fill="auto"/>
            <w:noWrap/>
            <w:vAlign w:val="center"/>
            <w:hideMark/>
          </w:tcPr>
          <w:p w14:paraId="0A684C50"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8,4</w:t>
            </w:r>
          </w:p>
        </w:tc>
        <w:tc>
          <w:tcPr>
            <w:tcW w:w="1094" w:type="pct"/>
            <w:shd w:val="clear" w:color="auto" w:fill="auto"/>
            <w:noWrap/>
            <w:vAlign w:val="center"/>
            <w:hideMark/>
          </w:tcPr>
          <w:p w14:paraId="5E443DA0"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-5,8</w:t>
            </w:r>
          </w:p>
        </w:tc>
      </w:tr>
      <w:tr w:rsidR="00235263" w:rsidRPr="00C47EC0" w14:paraId="73D7E363" w14:textId="77777777" w:rsidTr="00671983">
        <w:trPr>
          <w:trHeight w:val="227"/>
        </w:trPr>
        <w:tc>
          <w:tcPr>
            <w:tcW w:w="1713" w:type="pct"/>
            <w:shd w:val="clear" w:color="auto" w:fill="F2F5D7" w:themeFill="accent4" w:themeFillTint="33"/>
            <w:noWrap/>
            <w:vAlign w:val="center"/>
            <w:hideMark/>
          </w:tcPr>
          <w:p w14:paraId="5A3036FB" w14:textId="670682EF"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łaski</w:t>
            </w:r>
          </w:p>
        </w:tc>
        <w:tc>
          <w:tcPr>
            <w:tcW w:w="1216" w:type="pct"/>
            <w:shd w:val="clear" w:color="auto" w:fill="auto"/>
            <w:noWrap/>
            <w:vAlign w:val="center"/>
            <w:hideMark/>
          </w:tcPr>
          <w:p w14:paraId="06BA3219"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13,2</w:t>
            </w:r>
          </w:p>
        </w:tc>
        <w:tc>
          <w:tcPr>
            <w:tcW w:w="977" w:type="pct"/>
            <w:shd w:val="clear" w:color="auto" w:fill="auto"/>
            <w:noWrap/>
            <w:vAlign w:val="center"/>
            <w:hideMark/>
          </w:tcPr>
          <w:p w14:paraId="3020A6AD"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7,9</w:t>
            </w:r>
          </w:p>
        </w:tc>
        <w:tc>
          <w:tcPr>
            <w:tcW w:w="1094" w:type="pct"/>
            <w:shd w:val="clear" w:color="auto" w:fill="auto"/>
            <w:noWrap/>
            <w:vAlign w:val="center"/>
            <w:hideMark/>
          </w:tcPr>
          <w:p w14:paraId="6FA6FA29"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-5,3</w:t>
            </w:r>
          </w:p>
        </w:tc>
      </w:tr>
      <w:tr w:rsidR="00235263" w:rsidRPr="00C47EC0" w14:paraId="23FDA6F6" w14:textId="77777777" w:rsidTr="00671983">
        <w:trPr>
          <w:trHeight w:val="227"/>
        </w:trPr>
        <w:tc>
          <w:tcPr>
            <w:tcW w:w="1713" w:type="pct"/>
            <w:shd w:val="clear" w:color="auto" w:fill="F2F5D7" w:themeFill="accent4" w:themeFillTint="33"/>
            <w:noWrap/>
            <w:vAlign w:val="center"/>
            <w:hideMark/>
          </w:tcPr>
          <w:p w14:paraId="3C3B4DC4" w14:textId="5463D4E4"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łęczycki</w:t>
            </w:r>
          </w:p>
        </w:tc>
        <w:tc>
          <w:tcPr>
            <w:tcW w:w="1216" w:type="pct"/>
            <w:shd w:val="clear" w:color="auto" w:fill="auto"/>
            <w:noWrap/>
            <w:vAlign w:val="center"/>
            <w:hideMark/>
          </w:tcPr>
          <w:p w14:paraId="4A233B55"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12,3</w:t>
            </w:r>
          </w:p>
        </w:tc>
        <w:tc>
          <w:tcPr>
            <w:tcW w:w="977" w:type="pct"/>
            <w:shd w:val="clear" w:color="auto" w:fill="auto"/>
            <w:noWrap/>
            <w:vAlign w:val="center"/>
            <w:hideMark/>
          </w:tcPr>
          <w:p w14:paraId="44A811A2"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6,1</w:t>
            </w:r>
          </w:p>
        </w:tc>
        <w:tc>
          <w:tcPr>
            <w:tcW w:w="1094" w:type="pct"/>
            <w:shd w:val="clear" w:color="auto" w:fill="auto"/>
            <w:noWrap/>
            <w:vAlign w:val="center"/>
            <w:hideMark/>
          </w:tcPr>
          <w:p w14:paraId="7EB940F3"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-6,2</w:t>
            </w:r>
          </w:p>
        </w:tc>
      </w:tr>
      <w:tr w:rsidR="00235263" w:rsidRPr="00C47EC0" w14:paraId="4838D446" w14:textId="77777777" w:rsidTr="00671983">
        <w:trPr>
          <w:trHeight w:val="227"/>
        </w:trPr>
        <w:tc>
          <w:tcPr>
            <w:tcW w:w="1713" w:type="pct"/>
            <w:shd w:val="clear" w:color="auto" w:fill="F2F5D7" w:themeFill="accent4" w:themeFillTint="33"/>
            <w:noWrap/>
            <w:vAlign w:val="center"/>
            <w:hideMark/>
          </w:tcPr>
          <w:p w14:paraId="54FAE86F" w14:textId="14EB225F"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łowicki</w:t>
            </w:r>
          </w:p>
        </w:tc>
        <w:tc>
          <w:tcPr>
            <w:tcW w:w="1216" w:type="pct"/>
            <w:shd w:val="clear" w:color="auto" w:fill="auto"/>
            <w:noWrap/>
            <w:vAlign w:val="center"/>
            <w:hideMark/>
          </w:tcPr>
          <w:p w14:paraId="38B3C596"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8,5</w:t>
            </w:r>
          </w:p>
        </w:tc>
        <w:tc>
          <w:tcPr>
            <w:tcW w:w="977" w:type="pct"/>
            <w:shd w:val="clear" w:color="auto" w:fill="auto"/>
            <w:noWrap/>
            <w:vAlign w:val="center"/>
            <w:hideMark/>
          </w:tcPr>
          <w:p w14:paraId="63AFEE78"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5,5</w:t>
            </w:r>
          </w:p>
        </w:tc>
        <w:tc>
          <w:tcPr>
            <w:tcW w:w="1094" w:type="pct"/>
            <w:shd w:val="clear" w:color="auto" w:fill="auto"/>
            <w:noWrap/>
            <w:vAlign w:val="center"/>
            <w:hideMark/>
          </w:tcPr>
          <w:p w14:paraId="6F5C6FC5"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-3,0</w:t>
            </w:r>
          </w:p>
        </w:tc>
      </w:tr>
      <w:tr w:rsidR="00235263" w:rsidRPr="00C47EC0" w14:paraId="62BC785D" w14:textId="77777777" w:rsidTr="00671983">
        <w:trPr>
          <w:trHeight w:val="227"/>
        </w:trPr>
        <w:tc>
          <w:tcPr>
            <w:tcW w:w="1713" w:type="pct"/>
            <w:shd w:val="clear" w:color="auto" w:fill="F2F5D7" w:themeFill="accent4" w:themeFillTint="33"/>
            <w:noWrap/>
            <w:vAlign w:val="center"/>
            <w:hideMark/>
          </w:tcPr>
          <w:p w14:paraId="47345713" w14:textId="1B924D70"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łódzki wschodni</w:t>
            </w:r>
          </w:p>
        </w:tc>
        <w:tc>
          <w:tcPr>
            <w:tcW w:w="1216" w:type="pct"/>
            <w:shd w:val="clear" w:color="auto" w:fill="auto"/>
            <w:noWrap/>
            <w:vAlign w:val="center"/>
            <w:hideMark/>
          </w:tcPr>
          <w:p w14:paraId="3DFD3EFB"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10,1</w:t>
            </w:r>
          </w:p>
        </w:tc>
        <w:tc>
          <w:tcPr>
            <w:tcW w:w="977" w:type="pct"/>
            <w:shd w:val="clear" w:color="auto" w:fill="auto"/>
            <w:noWrap/>
            <w:vAlign w:val="center"/>
            <w:hideMark/>
          </w:tcPr>
          <w:p w14:paraId="3765FD2C"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6,8</w:t>
            </w:r>
          </w:p>
        </w:tc>
        <w:tc>
          <w:tcPr>
            <w:tcW w:w="1094" w:type="pct"/>
            <w:shd w:val="clear" w:color="auto" w:fill="auto"/>
            <w:noWrap/>
            <w:vAlign w:val="center"/>
            <w:hideMark/>
          </w:tcPr>
          <w:p w14:paraId="5EAE6097"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-3,3</w:t>
            </w:r>
          </w:p>
        </w:tc>
      </w:tr>
      <w:tr w:rsidR="00235263" w:rsidRPr="00C47EC0" w14:paraId="5BC88CA2" w14:textId="77777777" w:rsidTr="00671983">
        <w:trPr>
          <w:trHeight w:val="227"/>
        </w:trPr>
        <w:tc>
          <w:tcPr>
            <w:tcW w:w="1713" w:type="pct"/>
            <w:shd w:val="clear" w:color="auto" w:fill="F2F5D7" w:themeFill="accent4" w:themeFillTint="33"/>
            <w:noWrap/>
            <w:vAlign w:val="center"/>
            <w:hideMark/>
          </w:tcPr>
          <w:p w14:paraId="73627D1F" w14:textId="56B17AA2"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opoczyński</w:t>
            </w:r>
          </w:p>
        </w:tc>
        <w:tc>
          <w:tcPr>
            <w:tcW w:w="1216" w:type="pct"/>
            <w:shd w:val="clear" w:color="auto" w:fill="auto"/>
            <w:noWrap/>
            <w:vAlign w:val="center"/>
            <w:hideMark/>
          </w:tcPr>
          <w:p w14:paraId="2466F956"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10,0</w:t>
            </w:r>
          </w:p>
        </w:tc>
        <w:tc>
          <w:tcPr>
            <w:tcW w:w="977" w:type="pct"/>
            <w:shd w:val="clear" w:color="auto" w:fill="auto"/>
            <w:noWrap/>
            <w:vAlign w:val="center"/>
            <w:hideMark/>
          </w:tcPr>
          <w:p w14:paraId="1D782173"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6,8</w:t>
            </w:r>
          </w:p>
        </w:tc>
        <w:tc>
          <w:tcPr>
            <w:tcW w:w="1094" w:type="pct"/>
            <w:shd w:val="clear" w:color="auto" w:fill="auto"/>
            <w:noWrap/>
            <w:vAlign w:val="center"/>
            <w:hideMark/>
          </w:tcPr>
          <w:p w14:paraId="24A7FE03"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-3,2</w:t>
            </w:r>
          </w:p>
        </w:tc>
      </w:tr>
      <w:tr w:rsidR="00235263" w:rsidRPr="00C47EC0" w14:paraId="2C28CF34" w14:textId="77777777" w:rsidTr="00671983">
        <w:trPr>
          <w:trHeight w:val="227"/>
        </w:trPr>
        <w:tc>
          <w:tcPr>
            <w:tcW w:w="1713" w:type="pct"/>
            <w:shd w:val="clear" w:color="auto" w:fill="F2F5D7" w:themeFill="accent4" w:themeFillTint="33"/>
            <w:noWrap/>
            <w:vAlign w:val="center"/>
            <w:hideMark/>
          </w:tcPr>
          <w:p w14:paraId="37C810FF" w14:textId="71BA747C"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pabianicki</w:t>
            </w:r>
          </w:p>
        </w:tc>
        <w:tc>
          <w:tcPr>
            <w:tcW w:w="1216" w:type="pct"/>
            <w:shd w:val="clear" w:color="auto" w:fill="auto"/>
            <w:noWrap/>
            <w:vAlign w:val="center"/>
            <w:hideMark/>
          </w:tcPr>
          <w:p w14:paraId="1140E0EE"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11,4</w:t>
            </w:r>
          </w:p>
        </w:tc>
        <w:tc>
          <w:tcPr>
            <w:tcW w:w="977" w:type="pct"/>
            <w:shd w:val="clear" w:color="auto" w:fill="auto"/>
            <w:noWrap/>
            <w:vAlign w:val="center"/>
            <w:hideMark/>
          </w:tcPr>
          <w:p w14:paraId="0101B938"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6,9</w:t>
            </w:r>
          </w:p>
        </w:tc>
        <w:tc>
          <w:tcPr>
            <w:tcW w:w="1094" w:type="pct"/>
            <w:shd w:val="clear" w:color="auto" w:fill="auto"/>
            <w:noWrap/>
            <w:vAlign w:val="center"/>
            <w:hideMark/>
          </w:tcPr>
          <w:p w14:paraId="3A2B5A02"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-4,5</w:t>
            </w:r>
          </w:p>
        </w:tc>
      </w:tr>
      <w:tr w:rsidR="00235263" w:rsidRPr="00C47EC0" w14:paraId="5DF6FB65" w14:textId="77777777" w:rsidTr="00671983">
        <w:trPr>
          <w:trHeight w:val="227"/>
        </w:trPr>
        <w:tc>
          <w:tcPr>
            <w:tcW w:w="1713" w:type="pct"/>
            <w:shd w:val="clear" w:color="auto" w:fill="F2F5D7" w:themeFill="accent4" w:themeFillTint="33"/>
            <w:noWrap/>
            <w:vAlign w:val="center"/>
            <w:hideMark/>
          </w:tcPr>
          <w:p w14:paraId="34A1BFFA" w14:textId="1913BEDF"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pajęczański</w:t>
            </w:r>
          </w:p>
        </w:tc>
        <w:tc>
          <w:tcPr>
            <w:tcW w:w="1216" w:type="pct"/>
            <w:shd w:val="clear" w:color="auto" w:fill="auto"/>
            <w:noWrap/>
            <w:vAlign w:val="center"/>
            <w:hideMark/>
          </w:tcPr>
          <w:p w14:paraId="3C4EBB9A"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9,6</w:t>
            </w:r>
          </w:p>
        </w:tc>
        <w:tc>
          <w:tcPr>
            <w:tcW w:w="977" w:type="pct"/>
            <w:shd w:val="clear" w:color="auto" w:fill="auto"/>
            <w:noWrap/>
            <w:vAlign w:val="center"/>
            <w:hideMark/>
          </w:tcPr>
          <w:p w14:paraId="337FDE5C"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8,1</w:t>
            </w:r>
          </w:p>
        </w:tc>
        <w:tc>
          <w:tcPr>
            <w:tcW w:w="1094" w:type="pct"/>
            <w:shd w:val="clear" w:color="auto" w:fill="auto"/>
            <w:noWrap/>
            <w:vAlign w:val="center"/>
            <w:hideMark/>
          </w:tcPr>
          <w:p w14:paraId="4B8239FA"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235263" w:rsidRPr="00C47EC0" w14:paraId="465B603A" w14:textId="77777777" w:rsidTr="00671983">
        <w:trPr>
          <w:trHeight w:val="227"/>
        </w:trPr>
        <w:tc>
          <w:tcPr>
            <w:tcW w:w="1713" w:type="pct"/>
            <w:shd w:val="clear" w:color="auto" w:fill="F2F5D7" w:themeFill="accent4" w:themeFillTint="33"/>
            <w:noWrap/>
            <w:vAlign w:val="center"/>
            <w:hideMark/>
          </w:tcPr>
          <w:p w14:paraId="671727C8" w14:textId="258E3460"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piotrkowski</w:t>
            </w:r>
          </w:p>
        </w:tc>
        <w:tc>
          <w:tcPr>
            <w:tcW w:w="1216" w:type="pct"/>
            <w:shd w:val="clear" w:color="auto" w:fill="auto"/>
            <w:noWrap/>
            <w:vAlign w:val="center"/>
            <w:hideMark/>
          </w:tcPr>
          <w:p w14:paraId="7E5E188A"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9,8</w:t>
            </w:r>
          </w:p>
        </w:tc>
        <w:tc>
          <w:tcPr>
            <w:tcW w:w="977" w:type="pct"/>
            <w:shd w:val="clear" w:color="auto" w:fill="auto"/>
            <w:noWrap/>
            <w:vAlign w:val="center"/>
            <w:hideMark/>
          </w:tcPr>
          <w:p w14:paraId="7AE0741E"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5,8</w:t>
            </w:r>
          </w:p>
        </w:tc>
        <w:tc>
          <w:tcPr>
            <w:tcW w:w="1094" w:type="pct"/>
            <w:shd w:val="clear" w:color="auto" w:fill="auto"/>
            <w:noWrap/>
            <w:vAlign w:val="center"/>
            <w:hideMark/>
          </w:tcPr>
          <w:p w14:paraId="0FD3AB32"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-4,0</w:t>
            </w:r>
          </w:p>
        </w:tc>
      </w:tr>
      <w:tr w:rsidR="00235263" w:rsidRPr="00C47EC0" w14:paraId="55AC695F" w14:textId="77777777" w:rsidTr="00671983">
        <w:trPr>
          <w:trHeight w:val="227"/>
        </w:trPr>
        <w:tc>
          <w:tcPr>
            <w:tcW w:w="1713" w:type="pct"/>
            <w:shd w:val="clear" w:color="auto" w:fill="F2F5D7" w:themeFill="accent4" w:themeFillTint="33"/>
            <w:noWrap/>
            <w:vAlign w:val="center"/>
            <w:hideMark/>
          </w:tcPr>
          <w:p w14:paraId="3A875A5A" w14:textId="5B7C05AA"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poddębicki</w:t>
            </w:r>
          </w:p>
        </w:tc>
        <w:tc>
          <w:tcPr>
            <w:tcW w:w="1216" w:type="pct"/>
            <w:shd w:val="clear" w:color="auto" w:fill="auto"/>
            <w:noWrap/>
            <w:vAlign w:val="center"/>
            <w:hideMark/>
          </w:tcPr>
          <w:p w14:paraId="75A1FAE5"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11,4</w:t>
            </w:r>
          </w:p>
        </w:tc>
        <w:tc>
          <w:tcPr>
            <w:tcW w:w="977" w:type="pct"/>
            <w:shd w:val="clear" w:color="auto" w:fill="auto"/>
            <w:noWrap/>
            <w:vAlign w:val="center"/>
            <w:hideMark/>
          </w:tcPr>
          <w:p w14:paraId="622318FA"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7,0</w:t>
            </w:r>
          </w:p>
        </w:tc>
        <w:tc>
          <w:tcPr>
            <w:tcW w:w="1094" w:type="pct"/>
            <w:shd w:val="clear" w:color="auto" w:fill="auto"/>
            <w:noWrap/>
            <w:vAlign w:val="center"/>
            <w:hideMark/>
          </w:tcPr>
          <w:p w14:paraId="77821D56"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-4,4</w:t>
            </w:r>
          </w:p>
        </w:tc>
      </w:tr>
      <w:tr w:rsidR="00235263" w:rsidRPr="00C47EC0" w14:paraId="69FD0A1E" w14:textId="77777777" w:rsidTr="00671983">
        <w:trPr>
          <w:trHeight w:val="227"/>
        </w:trPr>
        <w:tc>
          <w:tcPr>
            <w:tcW w:w="1713" w:type="pct"/>
            <w:shd w:val="clear" w:color="auto" w:fill="F2F5D7" w:themeFill="accent4" w:themeFillTint="33"/>
            <w:noWrap/>
            <w:vAlign w:val="center"/>
            <w:hideMark/>
          </w:tcPr>
          <w:p w14:paraId="5253488A" w14:textId="3FF22CD7"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radomszczański</w:t>
            </w:r>
          </w:p>
        </w:tc>
        <w:tc>
          <w:tcPr>
            <w:tcW w:w="1216" w:type="pct"/>
            <w:shd w:val="clear" w:color="auto" w:fill="auto"/>
            <w:noWrap/>
            <w:vAlign w:val="center"/>
            <w:hideMark/>
          </w:tcPr>
          <w:p w14:paraId="6012A69B"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11,2</w:t>
            </w:r>
          </w:p>
        </w:tc>
        <w:tc>
          <w:tcPr>
            <w:tcW w:w="977" w:type="pct"/>
            <w:shd w:val="clear" w:color="auto" w:fill="auto"/>
            <w:noWrap/>
            <w:vAlign w:val="center"/>
            <w:hideMark/>
          </w:tcPr>
          <w:p w14:paraId="468E654B"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5,6</w:t>
            </w:r>
          </w:p>
        </w:tc>
        <w:tc>
          <w:tcPr>
            <w:tcW w:w="1094" w:type="pct"/>
            <w:shd w:val="clear" w:color="auto" w:fill="auto"/>
            <w:noWrap/>
            <w:vAlign w:val="center"/>
            <w:hideMark/>
          </w:tcPr>
          <w:p w14:paraId="5FD0D80B"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-5,6</w:t>
            </w:r>
          </w:p>
        </w:tc>
      </w:tr>
      <w:tr w:rsidR="00235263" w:rsidRPr="00C47EC0" w14:paraId="0D7A6A4D" w14:textId="77777777" w:rsidTr="00671983">
        <w:trPr>
          <w:trHeight w:val="227"/>
        </w:trPr>
        <w:tc>
          <w:tcPr>
            <w:tcW w:w="1713" w:type="pct"/>
            <w:shd w:val="clear" w:color="auto" w:fill="F2F5D7" w:themeFill="accent4" w:themeFillTint="33"/>
            <w:noWrap/>
            <w:vAlign w:val="center"/>
            <w:hideMark/>
          </w:tcPr>
          <w:p w14:paraId="2B79FEDC" w14:textId="48AF0507"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rawski</w:t>
            </w:r>
          </w:p>
        </w:tc>
        <w:tc>
          <w:tcPr>
            <w:tcW w:w="1216" w:type="pct"/>
            <w:shd w:val="clear" w:color="auto" w:fill="auto"/>
            <w:noWrap/>
            <w:vAlign w:val="center"/>
            <w:hideMark/>
          </w:tcPr>
          <w:p w14:paraId="02330F39"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6,7</w:t>
            </w:r>
          </w:p>
        </w:tc>
        <w:tc>
          <w:tcPr>
            <w:tcW w:w="977" w:type="pct"/>
            <w:shd w:val="clear" w:color="auto" w:fill="auto"/>
            <w:noWrap/>
            <w:vAlign w:val="center"/>
            <w:hideMark/>
          </w:tcPr>
          <w:p w14:paraId="7BDBB440"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3,8</w:t>
            </w:r>
          </w:p>
        </w:tc>
        <w:tc>
          <w:tcPr>
            <w:tcW w:w="1094" w:type="pct"/>
            <w:shd w:val="clear" w:color="auto" w:fill="auto"/>
            <w:noWrap/>
            <w:vAlign w:val="center"/>
            <w:hideMark/>
          </w:tcPr>
          <w:p w14:paraId="369F0472"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-2,9</w:t>
            </w:r>
          </w:p>
        </w:tc>
      </w:tr>
      <w:tr w:rsidR="00235263" w:rsidRPr="00C47EC0" w14:paraId="45482563" w14:textId="77777777" w:rsidTr="00671983">
        <w:trPr>
          <w:trHeight w:val="227"/>
        </w:trPr>
        <w:tc>
          <w:tcPr>
            <w:tcW w:w="1713" w:type="pct"/>
            <w:shd w:val="clear" w:color="auto" w:fill="F2F5D7" w:themeFill="accent4" w:themeFillTint="33"/>
            <w:noWrap/>
            <w:vAlign w:val="center"/>
            <w:hideMark/>
          </w:tcPr>
          <w:p w14:paraId="2C4CBA21" w14:textId="7D60BDF9"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sieradzki</w:t>
            </w:r>
          </w:p>
        </w:tc>
        <w:tc>
          <w:tcPr>
            <w:tcW w:w="1216" w:type="pct"/>
            <w:shd w:val="clear" w:color="auto" w:fill="auto"/>
            <w:noWrap/>
            <w:vAlign w:val="center"/>
            <w:hideMark/>
          </w:tcPr>
          <w:p w14:paraId="168D59A2"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10,6</w:t>
            </w:r>
          </w:p>
        </w:tc>
        <w:tc>
          <w:tcPr>
            <w:tcW w:w="977" w:type="pct"/>
            <w:shd w:val="clear" w:color="auto" w:fill="auto"/>
            <w:noWrap/>
            <w:vAlign w:val="center"/>
            <w:hideMark/>
          </w:tcPr>
          <w:p w14:paraId="47B466EE"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5,9</w:t>
            </w:r>
          </w:p>
        </w:tc>
        <w:tc>
          <w:tcPr>
            <w:tcW w:w="1094" w:type="pct"/>
            <w:shd w:val="clear" w:color="auto" w:fill="auto"/>
            <w:noWrap/>
            <w:vAlign w:val="center"/>
            <w:hideMark/>
          </w:tcPr>
          <w:p w14:paraId="6EDD9273"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-4,7</w:t>
            </w:r>
          </w:p>
        </w:tc>
      </w:tr>
      <w:tr w:rsidR="00235263" w:rsidRPr="00C47EC0" w14:paraId="370C3602" w14:textId="77777777" w:rsidTr="00671983">
        <w:trPr>
          <w:trHeight w:val="227"/>
        </w:trPr>
        <w:tc>
          <w:tcPr>
            <w:tcW w:w="1713" w:type="pct"/>
            <w:shd w:val="clear" w:color="auto" w:fill="F2F5D7" w:themeFill="accent4" w:themeFillTint="33"/>
            <w:noWrap/>
            <w:vAlign w:val="center"/>
            <w:hideMark/>
          </w:tcPr>
          <w:p w14:paraId="7BCF181C" w14:textId="0364F0E6"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skierniewicki</w:t>
            </w:r>
          </w:p>
        </w:tc>
        <w:tc>
          <w:tcPr>
            <w:tcW w:w="1216" w:type="pct"/>
            <w:shd w:val="clear" w:color="auto" w:fill="auto"/>
            <w:noWrap/>
            <w:vAlign w:val="center"/>
            <w:hideMark/>
          </w:tcPr>
          <w:p w14:paraId="52DCDF82"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6,5</w:t>
            </w:r>
          </w:p>
        </w:tc>
        <w:tc>
          <w:tcPr>
            <w:tcW w:w="977" w:type="pct"/>
            <w:shd w:val="clear" w:color="auto" w:fill="auto"/>
            <w:noWrap/>
            <w:vAlign w:val="center"/>
            <w:hideMark/>
          </w:tcPr>
          <w:p w14:paraId="7E776972"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4,0</w:t>
            </w:r>
          </w:p>
        </w:tc>
        <w:tc>
          <w:tcPr>
            <w:tcW w:w="1094" w:type="pct"/>
            <w:shd w:val="clear" w:color="auto" w:fill="auto"/>
            <w:noWrap/>
            <w:vAlign w:val="center"/>
            <w:hideMark/>
          </w:tcPr>
          <w:p w14:paraId="461537D8"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-2,5</w:t>
            </w:r>
          </w:p>
        </w:tc>
      </w:tr>
      <w:tr w:rsidR="00235263" w:rsidRPr="00C47EC0" w14:paraId="6668E1C5" w14:textId="77777777" w:rsidTr="00671983">
        <w:trPr>
          <w:trHeight w:val="227"/>
        </w:trPr>
        <w:tc>
          <w:tcPr>
            <w:tcW w:w="1713" w:type="pct"/>
            <w:shd w:val="clear" w:color="auto" w:fill="F2F5D7" w:themeFill="accent4" w:themeFillTint="33"/>
            <w:noWrap/>
            <w:vAlign w:val="center"/>
            <w:hideMark/>
          </w:tcPr>
          <w:p w14:paraId="6A80AAB7" w14:textId="527A4959"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tomaszowski</w:t>
            </w:r>
          </w:p>
        </w:tc>
        <w:tc>
          <w:tcPr>
            <w:tcW w:w="1216" w:type="pct"/>
            <w:shd w:val="clear" w:color="auto" w:fill="auto"/>
            <w:noWrap/>
            <w:vAlign w:val="center"/>
            <w:hideMark/>
          </w:tcPr>
          <w:p w14:paraId="65220CF7"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11,6</w:t>
            </w:r>
          </w:p>
        </w:tc>
        <w:tc>
          <w:tcPr>
            <w:tcW w:w="977" w:type="pct"/>
            <w:shd w:val="clear" w:color="auto" w:fill="auto"/>
            <w:noWrap/>
            <w:vAlign w:val="center"/>
            <w:hideMark/>
          </w:tcPr>
          <w:p w14:paraId="66583B71"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7,7</w:t>
            </w:r>
          </w:p>
        </w:tc>
        <w:tc>
          <w:tcPr>
            <w:tcW w:w="1094" w:type="pct"/>
            <w:shd w:val="clear" w:color="auto" w:fill="auto"/>
            <w:noWrap/>
            <w:vAlign w:val="center"/>
            <w:hideMark/>
          </w:tcPr>
          <w:p w14:paraId="61ED447A"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-3,9</w:t>
            </w:r>
          </w:p>
        </w:tc>
      </w:tr>
      <w:tr w:rsidR="00235263" w:rsidRPr="00C47EC0" w14:paraId="787BB754" w14:textId="77777777" w:rsidTr="00671983">
        <w:trPr>
          <w:trHeight w:val="227"/>
        </w:trPr>
        <w:tc>
          <w:tcPr>
            <w:tcW w:w="1713" w:type="pct"/>
            <w:shd w:val="clear" w:color="auto" w:fill="F2F5D7" w:themeFill="accent4" w:themeFillTint="33"/>
            <w:noWrap/>
            <w:vAlign w:val="center"/>
            <w:hideMark/>
          </w:tcPr>
          <w:p w14:paraId="60AA4085" w14:textId="385CB21A"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wieluński</w:t>
            </w:r>
          </w:p>
        </w:tc>
        <w:tc>
          <w:tcPr>
            <w:tcW w:w="1216" w:type="pct"/>
            <w:shd w:val="clear" w:color="auto" w:fill="auto"/>
            <w:noWrap/>
            <w:vAlign w:val="center"/>
            <w:hideMark/>
          </w:tcPr>
          <w:p w14:paraId="7E7A151D"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10,0</w:t>
            </w:r>
          </w:p>
        </w:tc>
        <w:tc>
          <w:tcPr>
            <w:tcW w:w="977" w:type="pct"/>
            <w:shd w:val="clear" w:color="auto" w:fill="auto"/>
            <w:noWrap/>
            <w:vAlign w:val="center"/>
            <w:hideMark/>
          </w:tcPr>
          <w:p w14:paraId="2C8901D5"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6,1</w:t>
            </w:r>
          </w:p>
        </w:tc>
        <w:tc>
          <w:tcPr>
            <w:tcW w:w="1094" w:type="pct"/>
            <w:shd w:val="clear" w:color="auto" w:fill="auto"/>
            <w:noWrap/>
            <w:vAlign w:val="center"/>
            <w:hideMark/>
          </w:tcPr>
          <w:p w14:paraId="1F180B71"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-3,9</w:t>
            </w:r>
          </w:p>
        </w:tc>
      </w:tr>
      <w:tr w:rsidR="00235263" w:rsidRPr="00C47EC0" w14:paraId="12BC010A" w14:textId="77777777" w:rsidTr="00671983">
        <w:trPr>
          <w:trHeight w:val="227"/>
        </w:trPr>
        <w:tc>
          <w:tcPr>
            <w:tcW w:w="1713" w:type="pct"/>
            <w:shd w:val="clear" w:color="auto" w:fill="F2F5D7" w:themeFill="accent4" w:themeFillTint="33"/>
            <w:noWrap/>
            <w:vAlign w:val="center"/>
            <w:hideMark/>
          </w:tcPr>
          <w:p w14:paraId="3D350415" w14:textId="57294FF5"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wieruszowski</w:t>
            </w:r>
          </w:p>
        </w:tc>
        <w:tc>
          <w:tcPr>
            <w:tcW w:w="1216" w:type="pct"/>
            <w:shd w:val="clear" w:color="auto" w:fill="auto"/>
            <w:noWrap/>
            <w:vAlign w:val="center"/>
            <w:hideMark/>
          </w:tcPr>
          <w:p w14:paraId="35EA6921"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7,6</w:t>
            </w:r>
          </w:p>
        </w:tc>
        <w:tc>
          <w:tcPr>
            <w:tcW w:w="977" w:type="pct"/>
            <w:shd w:val="clear" w:color="auto" w:fill="auto"/>
            <w:noWrap/>
            <w:vAlign w:val="center"/>
            <w:hideMark/>
          </w:tcPr>
          <w:p w14:paraId="7CCFE61C"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5,0</w:t>
            </w:r>
          </w:p>
        </w:tc>
        <w:tc>
          <w:tcPr>
            <w:tcW w:w="1094" w:type="pct"/>
            <w:shd w:val="clear" w:color="auto" w:fill="auto"/>
            <w:noWrap/>
            <w:vAlign w:val="center"/>
            <w:hideMark/>
          </w:tcPr>
          <w:p w14:paraId="4EBBB92E"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r>
      <w:tr w:rsidR="00235263" w:rsidRPr="00C47EC0" w14:paraId="7AF505B2" w14:textId="77777777" w:rsidTr="00671983">
        <w:trPr>
          <w:trHeight w:val="227"/>
        </w:trPr>
        <w:tc>
          <w:tcPr>
            <w:tcW w:w="1713" w:type="pct"/>
            <w:shd w:val="clear" w:color="auto" w:fill="F2F5D7" w:themeFill="accent4" w:themeFillTint="33"/>
            <w:noWrap/>
            <w:vAlign w:val="center"/>
            <w:hideMark/>
          </w:tcPr>
          <w:p w14:paraId="5180A29D" w14:textId="66ED52E7"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zduńskowolski</w:t>
            </w:r>
          </w:p>
        </w:tc>
        <w:tc>
          <w:tcPr>
            <w:tcW w:w="1216" w:type="pct"/>
            <w:shd w:val="clear" w:color="auto" w:fill="auto"/>
            <w:noWrap/>
            <w:vAlign w:val="center"/>
            <w:hideMark/>
          </w:tcPr>
          <w:p w14:paraId="4EEB53E6"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12,6</w:t>
            </w:r>
          </w:p>
        </w:tc>
        <w:tc>
          <w:tcPr>
            <w:tcW w:w="977" w:type="pct"/>
            <w:shd w:val="clear" w:color="auto" w:fill="auto"/>
            <w:noWrap/>
            <w:vAlign w:val="center"/>
            <w:hideMark/>
          </w:tcPr>
          <w:p w14:paraId="34FE89DA"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6,9</w:t>
            </w:r>
          </w:p>
        </w:tc>
        <w:tc>
          <w:tcPr>
            <w:tcW w:w="1094" w:type="pct"/>
            <w:shd w:val="clear" w:color="auto" w:fill="auto"/>
            <w:noWrap/>
            <w:vAlign w:val="center"/>
            <w:hideMark/>
          </w:tcPr>
          <w:p w14:paraId="23FB4E3B"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-5,7</w:t>
            </w:r>
          </w:p>
        </w:tc>
      </w:tr>
      <w:tr w:rsidR="00235263" w:rsidRPr="00C47EC0" w14:paraId="6E07EBF9" w14:textId="77777777" w:rsidTr="00671983">
        <w:trPr>
          <w:trHeight w:val="227"/>
        </w:trPr>
        <w:tc>
          <w:tcPr>
            <w:tcW w:w="1713" w:type="pct"/>
            <w:shd w:val="clear" w:color="auto" w:fill="F2F5D7" w:themeFill="accent4" w:themeFillTint="33"/>
            <w:noWrap/>
            <w:vAlign w:val="center"/>
            <w:hideMark/>
          </w:tcPr>
          <w:p w14:paraId="24E87CD2" w14:textId="39924D26"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zgierski</w:t>
            </w:r>
          </w:p>
        </w:tc>
        <w:tc>
          <w:tcPr>
            <w:tcW w:w="1216" w:type="pct"/>
            <w:shd w:val="clear" w:color="auto" w:fill="auto"/>
            <w:noWrap/>
            <w:vAlign w:val="center"/>
            <w:hideMark/>
          </w:tcPr>
          <w:p w14:paraId="06094136"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12,6</w:t>
            </w:r>
          </w:p>
        </w:tc>
        <w:tc>
          <w:tcPr>
            <w:tcW w:w="977" w:type="pct"/>
            <w:shd w:val="clear" w:color="auto" w:fill="auto"/>
            <w:noWrap/>
            <w:vAlign w:val="center"/>
            <w:hideMark/>
          </w:tcPr>
          <w:p w14:paraId="2C175B95"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6,4</w:t>
            </w:r>
          </w:p>
        </w:tc>
        <w:tc>
          <w:tcPr>
            <w:tcW w:w="1094" w:type="pct"/>
            <w:shd w:val="clear" w:color="auto" w:fill="auto"/>
            <w:noWrap/>
            <w:vAlign w:val="center"/>
            <w:hideMark/>
          </w:tcPr>
          <w:p w14:paraId="172127FE"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-6,2</w:t>
            </w:r>
          </w:p>
        </w:tc>
      </w:tr>
      <w:tr w:rsidR="00235263" w:rsidRPr="00C47EC0" w14:paraId="210DA17F" w14:textId="77777777" w:rsidTr="00671983">
        <w:trPr>
          <w:trHeight w:val="227"/>
        </w:trPr>
        <w:tc>
          <w:tcPr>
            <w:tcW w:w="1713" w:type="pct"/>
            <w:shd w:val="clear" w:color="auto" w:fill="F2F5D7" w:themeFill="accent4" w:themeFillTint="33"/>
            <w:noWrap/>
            <w:vAlign w:val="center"/>
            <w:hideMark/>
          </w:tcPr>
          <w:p w14:paraId="40F4B235" w14:textId="3CA66D7E" w:rsidR="00235263" w:rsidRPr="00C47EC0" w:rsidRDefault="009472A4"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Powiat </w:t>
            </w:r>
            <w:r w:rsidR="00235263" w:rsidRPr="00C47EC0">
              <w:rPr>
                <w:rFonts w:eastAsia="Times New Roman" w:cs="Arial"/>
                <w:color w:val="000000"/>
                <w:sz w:val="20"/>
                <w:szCs w:val="20"/>
                <w:lang w:eastAsia="pl-PL"/>
              </w:rPr>
              <w:t>brzeziński</w:t>
            </w:r>
          </w:p>
        </w:tc>
        <w:tc>
          <w:tcPr>
            <w:tcW w:w="1216" w:type="pct"/>
            <w:shd w:val="clear" w:color="auto" w:fill="auto"/>
            <w:noWrap/>
            <w:vAlign w:val="center"/>
            <w:hideMark/>
          </w:tcPr>
          <w:p w14:paraId="066573C0"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12,5</w:t>
            </w:r>
          </w:p>
        </w:tc>
        <w:tc>
          <w:tcPr>
            <w:tcW w:w="977" w:type="pct"/>
            <w:shd w:val="clear" w:color="auto" w:fill="auto"/>
            <w:noWrap/>
            <w:vAlign w:val="center"/>
            <w:hideMark/>
          </w:tcPr>
          <w:p w14:paraId="7D162DB7"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7,5</w:t>
            </w:r>
          </w:p>
        </w:tc>
        <w:tc>
          <w:tcPr>
            <w:tcW w:w="1094" w:type="pct"/>
            <w:shd w:val="clear" w:color="auto" w:fill="auto"/>
            <w:noWrap/>
            <w:vAlign w:val="center"/>
            <w:hideMark/>
          </w:tcPr>
          <w:p w14:paraId="56E4C2AF"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-5,0</w:t>
            </w:r>
          </w:p>
        </w:tc>
      </w:tr>
      <w:tr w:rsidR="00235263" w:rsidRPr="00C47EC0" w14:paraId="3DDBC310" w14:textId="77777777" w:rsidTr="00671983">
        <w:trPr>
          <w:trHeight w:val="227"/>
        </w:trPr>
        <w:tc>
          <w:tcPr>
            <w:tcW w:w="1713" w:type="pct"/>
            <w:shd w:val="clear" w:color="auto" w:fill="F2F5D7" w:themeFill="accent4" w:themeFillTint="33"/>
            <w:noWrap/>
            <w:vAlign w:val="center"/>
            <w:hideMark/>
          </w:tcPr>
          <w:p w14:paraId="22F94A86" w14:textId="77777777" w:rsidR="00235263" w:rsidRPr="00C47EC0" w:rsidRDefault="00235263"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m. Łódź</w:t>
            </w:r>
          </w:p>
        </w:tc>
        <w:tc>
          <w:tcPr>
            <w:tcW w:w="1216" w:type="pct"/>
            <w:shd w:val="clear" w:color="auto" w:fill="auto"/>
            <w:noWrap/>
            <w:vAlign w:val="center"/>
            <w:hideMark/>
          </w:tcPr>
          <w:p w14:paraId="50ACB1CC"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9,5</w:t>
            </w:r>
          </w:p>
        </w:tc>
        <w:tc>
          <w:tcPr>
            <w:tcW w:w="977" w:type="pct"/>
            <w:shd w:val="clear" w:color="auto" w:fill="auto"/>
            <w:noWrap/>
            <w:vAlign w:val="center"/>
            <w:hideMark/>
          </w:tcPr>
          <w:p w14:paraId="0C2DC504"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5,9</w:t>
            </w:r>
          </w:p>
        </w:tc>
        <w:tc>
          <w:tcPr>
            <w:tcW w:w="1094" w:type="pct"/>
            <w:shd w:val="clear" w:color="auto" w:fill="auto"/>
            <w:noWrap/>
            <w:vAlign w:val="center"/>
            <w:hideMark/>
          </w:tcPr>
          <w:p w14:paraId="52EBDF20"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-3,6</w:t>
            </w:r>
          </w:p>
        </w:tc>
      </w:tr>
      <w:tr w:rsidR="00235263" w:rsidRPr="00C47EC0" w14:paraId="0F1F2DF7" w14:textId="77777777" w:rsidTr="00671983">
        <w:trPr>
          <w:trHeight w:val="227"/>
        </w:trPr>
        <w:tc>
          <w:tcPr>
            <w:tcW w:w="1713" w:type="pct"/>
            <w:shd w:val="clear" w:color="auto" w:fill="F2F5D7" w:themeFill="accent4" w:themeFillTint="33"/>
            <w:noWrap/>
            <w:vAlign w:val="center"/>
            <w:hideMark/>
          </w:tcPr>
          <w:p w14:paraId="32D720FE" w14:textId="77777777" w:rsidR="00235263" w:rsidRPr="00C47EC0" w:rsidRDefault="00235263"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m. Piotrków Trybunalski</w:t>
            </w:r>
          </w:p>
        </w:tc>
        <w:tc>
          <w:tcPr>
            <w:tcW w:w="1216" w:type="pct"/>
            <w:shd w:val="clear" w:color="auto" w:fill="auto"/>
            <w:noWrap/>
            <w:vAlign w:val="center"/>
            <w:hideMark/>
          </w:tcPr>
          <w:p w14:paraId="0219847F"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9,3</w:t>
            </w:r>
          </w:p>
        </w:tc>
        <w:tc>
          <w:tcPr>
            <w:tcW w:w="977" w:type="pct"/>
            <w:shd w:val="clear" w:color="auto" w:fill="auto"/>
            <w:noWrap/>
            <w:vAlign w:val="center"/>
            <w:hideMark/>
          </w:tcPr>
          <w:p w14:paraId="27FCB5E9"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5,9</w:t>
            </w:r>
          </w:p>
        </w:tc>
        <w:tc>
          <w:tcPr>
            <w:tcW w:w="1094" w:type="pct"/>
            <w:shd w:val="clear" w:color="auto" w:fill="auto"/>
            <w:noWrap/>
            <w:vAlign w:val="center"/>
            <w:hideMark/>
          </w:tcPr>
          <w:p w14:paraId="24DB60D9"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-3,4</w:t>
            </w:r>
          </w:p>
        </w:tc>
      </w:tr>
      <w:tr w:rsidR="00235263" w:rsidRPr="00C47EC0" w14:paraId="0323021B" w14:textId="77777777" w:rsidTr="00671983">
        <w:trPr>
          <w:trHeight w:val="227"/>
        </w:trPr>
        <w:tc>
          <w:tcPr>
            <w:tcW w:w="1713" w:type="pct"/>
            <w:shd w:val="clear" w:color="auto" w:fill="F2F5D7" w:themeFill="accent4" w:themeFillTint="33"/>
            <w:noWrap/>
            <w:vAlign w:val="center"/>
            <w:hideMark/>
          </w:tcPr>
          <w:p w14:paraId="3A331AFF" w14:textId="77777777" w:rsidR="00235263" w:rsidRPr="00C47EC0" w:rsidRDefault="00235263" w:rsidP="00EC264D">
            <w:pPr>
              <w:spacing w:after="0"/>
              <w:rPr>
                <w:rFonts w:eastAsia="Times New Roman" w:cs="Arial"/>
                <w:color w:val="000000"/>
                <w:sz w:val="20"/>
                <w:szCs w:val="20"/>
                <w:lang w:eastAsia="pl-PL"/>
              </w:rPr>
            </w:pPr>
            <w:r w:rsidRPr="00C47EC0">
              <w:rPr>
                <w:rFonts w:eastAsia="Times New Roman" w:cs="Arial"/>
                <w:color w:val="000000"/>
                <w:sz w:val="20"/>
                <w:szCs w:val="20"/>
                <w:lang w:eastAsia="pl-PL"/>
              </w:rPr>
              <w:t>m. Skierniewice</w:t>
            </w:r>
          </w:p>
        </w:tc>
        <w:tc>
          <w:tcPr>
            <w:tcW w:w="1216" w:type="pct"/>
            <w:shd w:val="clear" w:color="auto" w:fill="auto"/>
            <w:noWrap/>
            <w:vAlign w:val="center"/>
            <w:hideMark/>
          </w:tcPr>
          <w:p w14:paraId="559F804D"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9,1</w:t>
            </w:r>
          </w:p>
        </w:tc>
        <w:tc>
          <w:tcPr>
            <w:tcW w:w="977" w:type="pct"/>
            <w:shd w:val="clear" w:color="auto" w:fill="auto"/>
            <w:noWrap/>
            <w:vAlign w:val="center"/>
            <w:hideMark/>
          </w:tcPr>
          <w:p w14:paraId="6309F7BE"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6,3</w:t>
            </w:r>
          </w:p>
        </w:tc>
        <w:tc>
          <w:tcPr>
            <w:tcW w:w="1094" w:type="pct"/>
            <w:shd w:val="clear" w:color="auto" w:fill="auto"/>
            <w:noWrap/>
            <w:vAlign w:val="center"/>
            <w:hideMark/>
          </w:tcPr>
          <w:p w14:paraId="107211D6" w14:textId="77777777" w:rsidR="00235263" w:rsidRPr="00C47EC0" w:rsidRDefault="00235263" w:rsidP="00EC264D">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-2,8</w:t>
            </w:r>
          </w:p>
        </w:tc>
      </w:tr>
    </w:tbl>
    <w:p w14:paraId="249CD26F" w14:textId="7B28A2F3" w:rsidR="0005058B" w:rsidRPr="00C47EC0" w:rsidRDefault="00235263" w:rsidP="000B09CC">
      <w:pPr>
        <w:pStyle w:val="rdo"/>
      </w:pPr>
      <w:r w:rsidRPr="00C47EC0">
        <w:t>Źródło: opracowanie własne na podstawie danych GUS zawartych w BDL</w:t>
      </w:r>
    </w:p>
    <w:p w14:paraId="5506D0B7" w14:textId="0F05FF1E" w:rsidR="008C7533" w:rsidRPr="00C47EC0" w:rsidRDefault="00853AEE" w:rsidP="008C7533">
      <w:pPr>
        <w:rPr>
          <w:rFonts w:cs="Arial"/>
        </w:rPr>
      </w:pPr>
      <w:r w:rsidRPr="00C47EC0">
        <w:rPr>
          <w:rFonts w:cs="Arial"/>
        </w:rPr>
        <w:t>W końcu 2020 r. stopa bezrobocia rejestrowanego była w województwie łódzkim taka sama jak w całej Polsce. W latach wcześniejszych wskaźnik ten osiągał w województwie łódzkim wartości nieznacznie wyższe niż w kraju. Ilustruje to poniższy wykres</w:t>
      </w:r>
      <w:r w:rsidR="008C7533" w:rsidRPr="00C47EC0">
        <w:rPr>
          <w:rFonts w:cs="Arial"/>
        </w:rPr>
        <w:t xml:space="preserve">. </w:t>
      </w:r>
    </w:p>
    <w:p w14:paraId="51CA0301" w14:textId="08DBE47B" w:rsidR="005638EB" w:rsidRPr="00C47EC0" w:rsidRDefault="001A0277" w:rsidP="005638EB">
      <w:pPr>
        <w:pStyle w:val="Legenda"/>
        <w:rPr>
          <w:rFonts w:cs="Arial"/>
          <w:color w:val="426113" w:themeColor="accent2" w:themeShade="80"/>
        </w:rPr>
      </w:pPr>
      <w:bookmarkStart w:id="22" w:name="_Toc88422688"/>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w:t>
      </w:r>
      <w:r w:rsidRPr="00C47EC0">
        <w:rPr>
          <w:rFonts w:cs="Arial"/>
          <w:color w:val="426113" w:themeColor="accent2" w:themeShade="80"/>
        </w:rPr>
        <w:fldChar w:fldCharType="end"/>
      </w:r>
      <w:r w:rsidRPr="00C47EC0">
        <w:rPr>
          <w:rFonts w:cs="Arial"/>
          <w:color w:val="426113" w:themeColor="accent2" w:themeShade="80"/>
        </w:rPr>
        <w:t xml:space="preserve">. </w:t>
      </w:r>
      <w:r w:rsidR="00F31D7D" w:rsidRPr="00C47EC0">
        <w:rPr>
          <w:rFonts w:cs="Arial"/>
          <w:color w:val="426113" w:themeColor="accent2" w:themeShade="80"/>
        </w:rPr>
        <w:t>Stopa bezrobocia rejestrowanego w Polsce i województwie łódzkim w latach 2015-2020. Stan w</w:t>
      </w:r>
      <w:r w:rsidR="0052231B" w:rsidRPr="00C47EC0">
        <w:rPr>
          <w:rFonts w:cs="Arial"/>
          <w:color w:val="426113" w:themeColor="accent2" w:themeShade="80"/>
        </w:rPr>
        <w:t> </w:t>
      </w:r>
      <w:r w:rsidR="00F31D7D" w:rsidRPr="00C47EC0">
        <w:rPr>
          <w:rFonts w:cs="Arial"/>
          <w:color w:val="426113" w:themeColor="accent2" w:themeShade="80"/>
        </w:rPr>
        <w:t>końcu okresu</w:t>
      </w:r>
      <w:bookmarkEnd w:id="22"/>
    </w:p>
    <w:p w14:paraId="52F30BAF" w14:textId="3342D7E6" w:rsidR="000B0277" w:rsidRDefault="000B0277" w:rsidP="005462D4">
      <w:pPr>
        <w:jc w:val="center"/>
        <w:rPr>
          <w:noProof/>
          <w:lang w:eastAsia="pl-PL"/>
        </w:rPr>
      </w:pPr>
      <w:r>
        <w:rPr>
          <w:noProof/>
          <w:lang w:eastAsia="pl-PL"/>
        </w:rPr>
        <w:drawing>
          <wp:inline distT="0" distB="0" distL="0" distR="0" wp14:anchorId="5C2CAB7A" wp14:editId="259C099B">
            <wp:extent cx="3979089" cy="1800225"/>
            <wp:effectExtent l="0" t="0" r="2540" b="0"/>
            <wp:docPr id="6" name="Obraz 6" descr="Wykres liniowy z podziałem na lata 201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Wykres liniowy z podziałem na lata 2015-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6719" cy="1826298"/>
                    </a:xfrm>
                    <a:prstGeom prst="rect">
                      <a:avLst/>
                    </a:prstGeom>
                    <a:noFill/>
                  </pic:spPr>
                </pic:pic>
              </a:graphicData>
            </a:graphic>
          </wp:inline>
        </w:drawing>
      </w:r>
    </w:p>
    <w:p w14:paraId="0B5E22FA" w14:textId="597AB15C" w:rsidR="00D27309" w:rsidRPr="00C47EC0" w:rsidRDefault="00D27309" w:rsidP="00EC0126">
      <w:pPr>
        <w:pStyle w:val="rdo"/>
        <w:spacing w:before="0" w:after="0"/>
        <w:rPr>
          <w:color w:val="333333"/>
          <w:sz w:val="20"/>
          <w:szCs w:val="20"/>
          <w14:textFill>
            <w14:solidFill>
              <w14:srgbClr w14:val="333333">
                <w14:lumMod w14:val="65000"/>
                <w14:lumOff w14:val="35000"/>
              </w14:srgbClr>
            </w14:solidFill>
          </w14:textFill>
        </w:rPr>
      </w:pPr>
      <w:r w:rsidRPr="00C47EC0">
        <w:t xml:space="preserve"> Źródło: opracowanie własne na podstawie danych GUS zawartych w BDL</w:t>
      </w:r>
    </w:p>
    <w:p w14:paraId="1A74299B" w14:textId="6D60DFFD" w:rsidR="005638EB" w:rsidRPr="00C47EC0" w:rsidRDefault="005638EB" w:rsidP="005638EB">
      <w:pPr>
        <w:pStyle w:val="Legenda"/>
        <w:rPr>
          <w:rFonts w:cs="Arial"/>
        </w:rPr>
      </w:pPr>
      <w:bookmarkStart w:id="23" w:name="_Toc88422689"/>
      <w:r w:rsidRPr="00C47EC0">
        <w:rPr>
          <w:rFonts w:cs="Arial"/>
        </w:rPr>
        <w:lastRenderedPageBreak/>
        <w:t xml:space="preserve">Wykres </w:t>
      </w:r>
      <w:r w:rsidR="009D59D0" w:rsidRPr="00C47EC0">
        <w:rPr>
          <w:rFonts w:cs="Arial"/>
        </w:rPr>
        <w:fldChar w:fldCharType="begin"/>
      </w:r>
      <w:r w:rsidR="009D59D0" w:rsidRPr="00C47EC0">
        <w:rPr>
          <w:rFonts w:cs="Arial"/>
        </w:rPr>
        <w:instrText xml:space="preserve"> SEQ Wykres \* ARABIC </w:instrText>
      </w:r>
      <w:r w:rsidR="009D59D0" w:rsidRPr="00C47EC0">
        <w:rPr>
          <w:rFonts w:cs="Arial"/>
        </w:rPr>
        <w:fldChar w:fldCharType="separate"/>
      </w:r>
      <w:r w:rsidR="00B64612">
        <w:rPr>
          <w:rFonts w:cs="Arial"/>
          <w:noProof/>
        </w:rPr>
        <w:t>3</w:t>
      </w:r>
      <w:r w:rsidR="009D59D0" w:rsidRPr="00C47EC0">
        <w:rPr>
          <w:rFonts w:cs="Arial"/>
          <w:noProof/>
        </w:rPr>
        <w:fldChar w:fldCharType="end"/>
      </w:r>
      <w:r w:rsidRPr="00C47EC0">
        <w:rPr>
          <w:rFonts w:cs="Arial"/>
        </w:rPr>
        <w:t>. Stopa bezrobocia rejestrowanego według podregionów województwa łódzkiego w 2020 roku. Stan w końcu okresu</w:t>
      </w:r>
      <w:bookmarkEnd w:id="23"/>
    </w:p>
    <w:p w14:paraId="6B85F330" w14:textId="7C5A01D1" w:rsidR="005638EB" w:rsidRPr="00C47EC0" w:rsidRDefault="005462D4" w:rsidP="005638EB">
      <w:pPr>
        <w:jc w:val="center"/>
        <w:rPr>
          <w:rFonts w:cs="Arial"/>
        </w:rPr>
      </w:pPr>
      <w:r>
        <w:rPr>
          <w:rFonts w:cs="Arial"/>
          <w:noProof/>
        </w:rPr>
        <w:drawing>
          <wp:inline distT="0" distB="0" distL="0" distR="0" wp14:anchorId="4E61E5D9" wp14:editId="27E7B614">
            <wp:extent cx="4627245" cy="1853565"/>
            <wp:effectExtent l="0" t="0" r="1905" b="0"/>
            <wp:docPr id="8" name="Obraz 8" descr="Wykres słupkowy dla 6 wartości: łódzkie 6,2; Podregiony: łódzki 6,7; m. Łódź 5,9; piotrkowski: 6,2; sieradzki: 6,5; skierniewicki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Wykres słupkowy dla 6 wartości: łódzkie 6,2; Podregiony: łódzki 6,7; m. Łódź 5,9; piotrkowski: 6,2; sieradzki: 6,5; skierniewicki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7245" cy="1853565"/>
                    </a:xfrm>
                    <a:prstGeom prst="rect">
                      <a:avLst/>
                    </a:prstGeom>
                    <a:noFill/>
                  </pic:spPr>
                </pic:pic>
              </a:graphicData>
            </a:graphic>
          </wp:inline>
        </w:drawing>
      </w:r>
    </w:p>
    <w:p w14:paraId="05B8D391" w14:textId="37DE77F9" w:rsidR="005F22EF" w:rsidRPr="00C47EC0" w:rsidRDefault="0099466E" w:rsidP="005F22EF">
      <w:pPr>
        <w:rPr>
          <w:rFonts w:cs="Arial"/>
        </w:rPr>
      </w:pPr>
      <w:r w:rsidRPr="00C47EC0">
        <w:rPr>
          <w:rFonts w:cs="Arial"/>
        </w:rPr>
        <w:t>W</w:t>
      </w:r>
      <w:r w:rsidR="00751F82" w:rsidRPr="00C47EC0">
        <w:rPr>
          <w:rFonts w:cs="Arial"/>
        </w:rPr>
        <w:t xml:space="preserve"> 2019 roku </w:t>
      </w:r>
      <w:r w:rsidR="00FB0585" w:rsidRPr="00C47EC0">
        <w:rPr>
          <w:rFonts w:cs="Arial"/>
        </w:rPr>
        <w:t xml:space="preserve">w województwie łódzkim </w:t>
      </w:r>
      <w:r w:rsidR="00133F46" w:rsidRPr="00C47EC0">
        <w:rPr>
          <w:rFonts w:cs="Arial"/>
        </w:rPr>
        <w:t>17,4%</w:t>
      </w:r>
      <w:r w:rsidR="005F22EF" w:rsidRPr="00C47EC0">
        <w:rPr>
          <w:rFonts w:cs="Arial"/>
        </w:rPr>
        <w:t xml:space="preserve"> </w:t>
      </w:r>
      <w:r w:rsidR="00F44EF7" w:rsidRPr="00C47EC0">
        <w:rPr>
          <w:rFonts w:cs="Arial"/>
        </w:rPr>
        <w:t xml:space="preserve">osób </w:t>
      </w:r>
      <w:r w:rsidR="00FB0585" w:rsidRPr="00C47EC0">
        <w:rPr>
          <w:rFonts w:cs="Arial"/>
        </w:rPr>
        <w:t>pracujących</w:t>
      </w:r>
      <w:r w:rsidR="005F22EF" w:rsidRPr="00C47EC0">
        <w:rPr>
          <w:rFonts w:cs="Arial"/>
        </w:rPr>
        <w:t xml:space="preserve"> przypada</w:t>
      </w:r>
      <w:r w:rsidR="00751F82" w:rsidRPr="00C47EC0">
        <w:rPr>
          <w:rFonts w:cs="Arial"/>
        </w:rPr>
        <w:t>ło</w:t>
      </w:r>
      <w:r w:rsidR="005F22EF" w:rsidRPr="00C47EC0">
        <w:rPr>
          <w:rFonts w:cs="Arial"/>
        </w:rPr>
        <w:t xml:space="preserve"> na rolnictwo, a 27</w:t>
      </w:r>
      <w:r w:rsidR="00133F46" w:rsidRPr="00C47EC0">
        <w:rPr>
          <w:rFonts w:cs="Arial"/>
        </w:rPr>
        <w:t>,5</w:t>
      </w:r>
      <w:r w:rsidR="005F22EF" w:rsidRPr="00C47EC0">
        <w:rPr>
          <w:rFonts w:cs="Arial"/>
        </w:rPr>
        <w:t xml:space="preserve">% na przemysł i budownictwo (w obydwu przypadkach jest to udział większy niż w skali całego kraju). </w:t>
      </w:r>
      <w:r w:rsidR="00133F46" w:rsidRPr="00C47EC0">
        <w:rPr>
          <w:rFonts w:cs="Arial"/>
        </w:rPr>
        <w:t>Mniejszy</w:t>
      </w:r>
      <w:r w:rsidR="005F22EF" w:rsidRPr="00C47EC0">
        <w:rPr>
          <w:rFonts w:cs="Arial"/>
        </w:rPr>
        <w:t xml:space="preserve"> niż przeciętnie w kraju jest</w:t>
      </w:r>
      <w:r w:rsidR="00133F46" w:rsidRPr="00C47EC0">
        <w:rPr>
          <w:rFonts w:cs="Arial"/>
        </w:rPr>
        <w:t xml:space="preserve"> natomiast </w:t>
      </w:r>
      <w:r w:rsidR="005F22EF" w:rsidRPr="00C47EC0">
        <w:rPr>
          <w:rFonts w:cs="Arial"/>
        </w:rPr>
        <w:t xml:space="preserve">udział </w:t>
      </w:r>
      <w:r w:rsidR="00FB0585" w:rsidRPr="00C47EC0">
        <w:rPr>
          <w:rFonts w:cs="Arial"/>
        </w:rPr>
        <w:t>pracujących w sektorach gospodarki związanych z</w:t>
      </w:r>
      <w:r w:rsidR="005F22EF" w:rsidRPr="00C47EC0">
        <w:rPr>
          <w:rFonts w:cs="Arial"/>
        </w:rPr>
        <w:t xml:space="preserve"> handlem i usługami.</w:t>
      </w:r>
    </w:p>
    <w:p w14:paraId="72A968F3" w14:textId="7CCC3F45" w:rsidR="007D4D83" w:rsidRPr="00C47EC0" w:rsidRDefault="007D4D83" w:rsidP="007D4D83">
      <w:pPr>
        <w:pStyle w:val="Legenda"/>
        <w:rPr>
          <w:rFonts w:cs="Arial"/>
          <w:color w:val="426113" w:themeColor="accent2" w:themeShade="80"/>
        </w:rPr>
      </w:pPr>
      <w:bookmarkStart w:id="24" w:name="_Toc88422690"/>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4</w:t>
      </w:r>
      <w:r w:rsidRPr="00C47EC0">
        <w:rPr>
          <w:rFonts w:cs="Arial"/>
          <w:color w:val="426113" w:themeColor="accent2" w:themeShade="80"/>
        </w:rPr>
        <w:fldChar w:fldCharType="end"/>
      </w:r>
      <w:r w:rsidRPr="00C47EC0">
        <w:rPr>
          <w:rFonts w:cs="Arial"/>
          <w:color w:val="426113" w:themeColor="accent2" w:themeShade="80"/>
        </w:rPr>
        <w:t>. Pracujący w sektorach gospodarki w 2019 roku</w:t>
      </w:r>
      <w:bookmarkEnd w:id="24"/>
    </w:p>
    <w:p w14:paraId="58811E4B" w14:textId="3518D8C6" w:rsidR="0072507C" w:rsidRPr="00C47EC0" w:rsidRDefault="005462D4" w:rsidP="007D4D83">
      <w:pPr>
        <w:spacing w:after="0"/>
        <w:rPr>
          <w:rFonts w:cs="Arial"/>
        </w:rPr>
      </w:pPr>
      <w:r>
        <w:rPr>
          <w:rFonts w:cs="Arial"/>
          <w:noProof/>
        </w:rPr>
        <w:drawing>
          <wp:inline distT="0" distB="0" distL="0" distR="0" wp14:anchorId="736CDBA8" wp14:editId="6784FEFC">
            <wp:extent cx="5761355" cy="3200400"/>
            <wp:effectExtent l="0" t="0" r="0" b="0"/>
            <wp:docPr id="16" name="Obraz 16" descr="Wykres kolumnowy z podziałem na Polskę oraz województwo łódz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Wykres kolumnowy z podziałem na Polskę oraz województwo łódzk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3200400"/>
                    </a:xfrm>
                    <a:prstGeom prst="rect">
                      <a:avLst/>
                    </a:prstGeom>
                    <a:noFill/>
                  </pic:spPr>
                </pic:pic>
              </a:graphicData>
            </a:graphic>
          </wp:inline>
        </w:drawing>
      </w:r>
    </w:p>
    <w:p w14:paraId="7A0BD0FA" w14:textId="1DC55164" w:rsidR="007D4D83" w:rsidRPr="00C47EC0" w:rsidRDefault="007D4D83" w:rsidP="005462D4">
      <w:pPr>
        <w:pStyle w:val="rdo"/>
        <w:rPr>
          <w:color w:val="333333"/>
          <w:sz w:val="20"/>
          <w:szCs w:val="20"/>
          <w14:textFill>
            <w14:solidFill>
              <w14:srgbClr w14:val="333333">
                <w14:lumMod w14:val="65000"/>
                <w14:lumOff w14:val="35000"/>
              </w14:srgbClr>
            </w14:solidFill>
          </w14:textFill>
        </w:rPr>
      </w:pPr>
      <w:r w:rsidRPr="00C47EC0">
        <w:t>Źródło: opracowanie własne na podstawie danych GUS zawartych w BDL</w:t>
      </w:r>
    </w:p>
    <w:p w14:paraId="4F0EB5A4" w14:textId="77777777" w:rsidR="00412704" w:rsidRPr="00C47EC0" w:rsidRDefault="00412704" w:rsidP="00E01F7F">
      <w:pPr>
        <w:pStyle w:val="Nagwek1"/>
        <w:sectPr w:rsidR="00412704" w:rsidRPr="00C47EC0" w:rsidSect="00825CDB">
          <w:pgSz w:w="11906" w:h="16838"/>
          <w:pgMar w:top="1417" w:right="1417" w:bottom="1417" w:left="1417" w:header="709" w:footer="510" w:gutter="0"/>
          <w:cols w:space="708"/>
          <w:docGrid w:linePitch="360"/>
        </w:sectPr>
      </w:pPr>
    </w:p>
    <w:p w14:paraId="287EAF4D" w14:textId="4AA019BA" w:rsidR="002653CD" w:rsidRPr="00C47EC0" w:rsidRDefault="000D2715" w:rsidP="006B7393">
      <w:pPr>
        <w:pStyle w:val="Nagwek2"/>
      </w:pPr>
      <w:bookmarkStart w:id="25" w:name="_Toc102994785"/>
      <w:r w:rsidRPr="00C47EC0">
        <w:lastRenderedPageBreak/>
        <w:t>Ś</w:t>
      </w:r>
      <w:r w:rsidR="0072507C" w:rsidRPr="00C47EC0">
        <w:t>rodowisk</w:t>
      </w:r>
      <w:r w:rsidRPr="00C47EC0">
        <w:t>o</w:t>
      </w:r>
      <w:r w:rsidR="0072507C" w:rsidRPr="00C47EC0">
        <w:t xml:space="preserve"> naturalne w województwie łódzkim</w:t>
      </w:r>
      <w:bookmarkEnd w:id="25"/>
    </w:p>
    <w:p w14:paraId="0E437221" w14:textId="2711ABFC" w:rsidR="002653CD" w:rsidRPr="00C47EC0" w:rsidRDefault="00F31D7D" w:rsidP="002653CD">
      <w:pPr>
        <w:rPr>
          <w:rFonts w:cs="Arial"/>
          <w:i/>
          <w:iCs/>
          <w:color w:val="7F7F7F" w:themeColor="text1" w:themeTint="80"/>
          <w:sz w:val="19"/>
          <w:szCs w:val="19"/>
        </w:rPr>
      </w:pPr>
      <w:r w:rsidRPr="00C47EC0">
        <w:rPr>
          <w:rFonts w:cs="Arial"/>
        </w:rPr>
        <w:t>Województwo łódzkie położone jest w centralnej części Polski i swoją powierzchnią (1,8 mln ha) obejmuje 5,8% ogółu powierzchni kraju</w:t>
      </w:r>
      <w:r w:rsidR="002653CD" w:rsidRPr="00C47EC0">
        <w:rPr>
          <w:rFonts w:cs="Arial"/>
        </w:rPr>
        <w:t xml:space="preserve">. Zdecydowaną większość </w:t>
      </w:r>
      <w:r w:rsidRPr="00C47EC0">
        <w:rPr>
          <w:rFonts w:cs="Arial"/>
        </w:rPr>
        <w:t>jego obszaru</w:t>
      </w:r>
      <w:r w:rsidR="002653CD" w:rsidRPr="00C47EC0">
        <w:rPr>
          <w:rFonts w:cs="Arial"/>
        </w:rPr>
        <w:t xml:space="preserve"> zajmują użytki rolne (</w:t>
      </w:r>
      <w:r w:rsidR="009F701C" w:rsidRPr="00C47EC0">
        <w:rPr>
          <w:rFonts w:cs="Arial"/>
        </w:rPr>
        <w:t>70,4</w:t>
      </w:r>
      <w:r w:rsidR="002653CD" w:rsidRPr="00C47EC0">
        <w:rPr>
          <w:rFonts w:cs="Arial"/>
        </w:rPr>
        <w:t xml:space="preserve">%). </w:t>
      </w:r>
      <w:r w:rsidR="009F701C" w:rsidRPr="00C47EC0">
        <w:rPr>
          <w:rFonts w:cs="Arial"/>
        </w:rPr>
        <w:t>Udział</w:t>
      </w:r>
      <w:r w:rsidR="002653CD" w:rsidRPr="00C47EC0">
        <w:rPr>
          <w:rFonts w:cs="Arial"/>
        </w:rPr>
        <w:t xml:space="preserve"> ten jest o ponad 10 </w:t>
      </w:r>
      <w:proofErr w:type="spellStart"/>
      <w:r w:rsidR="009F701C" w:rsidRPr="00C47EC0">
        <w:rPr>
          <w:rFonts w:cs="Arial"/>
        </w:rPr>
        <w:t>p.p</w:t>
      </w:r>
      <w:proofErr w:type="spellEnd"/>
      <w:r w:rsidR="002653CD" w:rsidRPr="00C47EC0">
        <w:rPr>
          <w:rFonts w:cs="Arial"/>
        </w:rPr>
        <w:t xml:space="preserve">. większy niż w skali całego kraju. </w:t>
      </w:r>
      <w:r w:rsidR="00742E85" w:rsidRPr="00C47EC0">
        <w:rPr>
          <w:rFonts w:cs="Arial"/>
        </w:rPr>
        <w:t>Grunty leśne oraz zadrzewione i zakrzewione stanowią 21,7%, a</w:t>
      </w:r>
      <w:r w:rsidR="00006737" w:rsidRPr="00C47EC0">
        <w:rPr>
          <w:rFonts w:cs="Arial"/>
        </w:rPr>
        <w:t> </w:t>
      </w:r>
      <w:r w:rsidR="00742E85" w:rsidRPr="00C47EC0">
        <w:rPr>
          <w:rFonts w:cs="Arial"/>
        </w:rPr>
        <w:t>t</w:t>
      </w:r>
      <w:r w:rsidR="002653CD" w:rsidRPr="00C47EC0">
        <w:rPr>
          <w:rFonts w:cs="Arial"/>
        </w:rPr>
        <w:t xml:space="preserve">ereny zurbanizowane </w:t>
      </w:r>
      <w:r w:rsidR="00742E85" w:rsidRPr="00C47EC0">
        <w:rPr>
          <w:rFonts w:cs="Arial"/>
        </w:rPr>
        <w:t>-</w:t>
      </w:r>
      <w:r w:rsidR="002653CD" w:rsidRPr="00C47EC0">
        <w:rPr>
          <w:rFonts w:cs="Arial"/>
        </w:rPr>
        <w:t xml:space="preserve"> </w:t>
      </w:r>
      <w:r w:rsidR="009F701C" w:rsidRPr="00C47EC0">
        <w:rPr>
          <w:rFonts w:cs="Arial"/>
        </w:rPr>
        <w:t>6,1</w:t>
      </w:r>
      <w:r w:rsidR="002653CD" w:rsidRPr="00C47EC0">
        <w:rPr>
          <w:rFonts w:cs="Arial"/>
        </w:rPr>
        <w:t>% województwa</w:t>
      </w:r>
      <w:r w:rsidR="00742E85" w:rsidRPr="00C47EC0">
        <w:rPr>
          <w:rFonts w:cs="Arial"/>
        </w:rPr>
        <w:t xml:space="preserve"> (odpowiednio 30,5% i 5,6% w skali kraju).</w:t>
      </w:r>
    </w:p>
    <w:p w14:paraId="4C7E07E6" w14:textId="0111E432" w:rsidR="002653CD" w:rsidRPr="00C47EC0" w:rsidRDefault="00742E85" w:rsidP="00742E85">
      <w:pPr>
        <w:pStyle w:val="Legenda"/>
        <w:rPr>
          <w:rFonts w:cs="Arial"/>
          <w:color w:val="426113" w:themeColor="accent2" w:themeShade="80"/>
        </w:rPr>
      </w:pPr>
      <w:bookmarkStart w:id="26" w:name="_Toc88422749"/>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9</w:t>
      </w:r>
      <w:r w:rsidRPr="00C47EC0">
        <w:rPr>
          <w:rFonts w:cs="Arial"/>
          <w:color w:val="426113" w:themeColor="accent2" w:themeShade="80"/>
        </w:rPr>
        <w:fldChar w:fldCharType="end"/>
      </w:r>
      <w:r w:rsidRPr="00C47EC0">
        <w:rPr>
          <w:rFonts w:cs="Arial"/>
          <w:color w:val="426113" w:themeColor="accent2" w:themeShade="80"/>
        </w:rPr>
        <w:t>. Struktura gruntów w województwie łódzkim</w:t>
      </w:r>
      <w:bookmarkEnd w:id="26"/>
    </w:p>
    <w:tbl>
      <w:tblPr>
        <w:tblW w:w="5000" w:type="pct"/>
        <w:tblCellMar>
          <w:left w:w="70" w:type="dxa"/>
          <w:right w:w="70" w:type="dxa"/>
        </w:tblCellMar>
        <w:tblLook w:val="04A0" w:firstRow="1" w:lastRow="0" w:firstColumn="1" w:lastColumn="0" w:noHBand="0" w:noVBand="1"/>
        <w:tblCaption w:val="accessible"/>
      </w:tblPr>
      <w:tblGrid>
        <w:gridCol w:w="1766"/>
        <w:gridCol w:w="700"/>
        <w:gridCol w:w="1270"/>
        <w:gridCol w:w="848"/>
        <w:gridCol w:w="1502"/>
        <w:gridCol w:w="1228"/>
        <w:gridCol w:w="975"/>
        <w:gridCol w:w="763"/>
      </w:tblGrid>
      <w:tr w:rsidR="002653CD" w:rsidRPr="00C47EC0" w14:paraId="0F497D24" w14:textId="77777777" w:rsidTr="00671983">
        <w:trPr>
          <w:trHeight w:val="1452"/>
          <w:tblHeader/>
        </w:trPr>
        <w:tc>
          <w:tcPr>
            <w:tcW w:w="881" w:type="pct"/>
            <w:tcBorders>
              <w:top w:val="single" w:sz="8" w:space="0" w:color="426113"/>
              <w:left w:val="single" w:sz="8" w:space="0" w:color="426113"/>
              <w:bottom w:val="single" w:sz="8" w:space="0" w:color="426113"/>
              <w:right w:val="single" w:sz="8" w:space="0" w:color="426113"/>
            </w:tcBorders>
            <w:shd w:val="clear" w:color="000000" w:fill="E5EBB0"/>
            <w:vAlign w:val="center"/>
            <w:hideMark/>
          </w:tcPr>
          <w:p w14:paraId="1A01D278" w14:textId="77777777" w:rsidR="002653CD" w:rsidRPr="00C47EC0" w:rsidRDefault="002653CD" w:rsidP="003F5184">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Wyszczególnienie</w:t>
            </w:r>
          </w:p>
        </w:tc>
        <w:tc>
          <w:tcPr>
            <w:tcW w:w="502" w:type="pct"/>
            <w:tcBorders>
              <w:top w:val="single" w:sz="8" w:space="0" w:color="426113"/>
              <w:left w:val="nil"/>
              <w:bottom w:val="single" w:sz="8" w:space="0" w:color="426113"/>
              <w:right w:val="single" w:sz="8" w:space="0" w:color="426113"/>
            </w:tcBorders>
            <w:shd w:val="clear" w:color="000000" w:fill="E5EBB0"/>
            <w:vAlign w:val="center"/>
            <w:hideMark/>
          </w:tcPr>
          <w:p w14:paraId="52F40189" w14:textId="77777777" w:rsidR="002653CD" w:rsidRPr="00C47EC0" w:rsidRDefault="002653CD"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Użytki rolne</w:t>
            </w:r>
          </w:p>
        </w:tc>
        <w:tc>
          <w:tcPr>
            <w:tcW w:w="654" w:type="pct"/>
            <w:tcBorders>
              <w:top w:val="single" w:sz="8" w:space="0" w:color="426113"/>
              <w:left w:val="nil"/>
              <w:bottom w:val="single" w:sz="8" w:space="0" w:color="426113"/>
              <w:right w:val="single" w:sz="8" w:space="0" w:color="426113"/>
            </w:tcBorders>
            <w:shd w:val="clear" w:color="000000" w:fill="E5EBB0"/>
            <w:vAlign w:val="center"/>
            <w:hideMark/>
          </w:tcPr>
          <w:p w14:paraId="75EBCA98" w14:textId="4764134A" w:rsidR="002653CD" w:rsidRPr="00C47EC0" w:rsidRDefault="002653CD"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Grunty leśne oraz zadrzewione</w:t>
            </w:r>
          </w:p>
        </w:tc>
        <w:tc>
          <w:tcPr>
            <w:tcW w:w="528" w:type="pct"/>
            <w:tcBorders>
              <w:top w:val="single" w:sz="8" w:space="0" w:color="426113"/>
              <w:left w:val="nil"/>
              <w:bottom w:val="single" w:sz="8" w:space="0" w:color="426113"/>
              <w:right w:val="single" w:sz="8" w:space="0" w:color="426113"/>
            </w:tcBorders>
            <w:shd w:val="clear" w:color="000000" w:fill="E5EBB0"/>
            <w:vAlign w:val="center"/>
            <w:hideMark/>
          </w:tcPr>
          <w:p w14:paraId="71C823A6" w14:textId="77777777" w:rsidR="002653CD" w:rsidRPr="00C47EC0" w:rsidRDefault="002653CD"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Grunty pod wodami</w:t>
            </w:r>
          </w:p>
        </w:tc>
        <w:tc>
          <w:tcPr>
            <w:tcW w:w="768" w:type="pct"/>
            <w:tcBorders>
              <w:top w:val="single" w:sz="8" w:space="0" w:color="426113"/>
              <w:left w:val="nil"/>
              <w:bottom w:val="single" w:sz="8" w:space="0" w:color="426113"/>
              <w:right w:val="single" w:sz="8" w:space="0" w:color="426113"/>
            </w:tcBorders>
            <w:shd w:val="clear" w:color="000000" w:fill="E5EBB0"/>
            <w:vAlign w:val="center"/>
            <w:hideMark/>
          </w:tcPr>
          <w:p w14:paraId="260C9004" w14:textId="77777777" w:rsidR="002653CD" w:rsidRPr="00C47EC0" w:rsidRDefault="002653CD"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Grunty zabudowane i zurbanizowane</w:t>
            </w:r>
          </w:p>
        </w:tc>
        <w:tc>
          <w:tcPr>
            <w:tcW w:w="615" w:type="pct"/>
            <w:tcBorders>
              <w:top w:val="single" w:sz="8" w:space="0" w:color="426113"/>
              <w:left w:val="nil"/>
              <w:bottom w:val="single" w:sz="8" w:space="0" w:color="426113"/>
              <w:right w:val="single" w:sz="8" w:space="0" w:color="426113"/>
            </w:tcBorders>
            <w:shd w:val="clear" w:color="000000" w:fill="E5EBB0"/>
            <w:vAlign w:val="center"/>
            <w:hideMark/>
          </w:tcPr>
          <w:p w14:paraId="4AFDB4E8" w14:textId="77777777" w:rsidR="002653CD" w:rsidRPr="00C47EC0" w:rsidRDefault="002653CD"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Użytki ekologiczne</w:t>
            </w:r>
          </w:p>
        </w:tc>
        <w:tc>
          <w:tcPr>
            <w:tcW w:w="540" w:type="pct"/>
            <w:tcBorders>
              <w:top w:val="single" w:sz="8" w:space="0" w:color="426113"/>
              <w:left w:val="nil"/>
              <w:bottom w:val="single" w:sz="8" w:space="0" w:color="426113"/>
              <w:right w:val="single" w:sz="8" w:space="0" w:color="426113"/>
            </w:tcBorders>
            <w:shd w:val="clear" w:color="000000" w:fill="E5EBB0"/>
            <w:vAlign w:val="center"/>
            <w:hideMark/>
          </w:tcPr>
          <w:p w14:paraId="0211FEC1" w14:textId="77777777" w:rsidR="002653CD" w:rsidRPr="00C47EC0" w:rsidRDefault="002653CD"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Nieużytki</w:t>
            </w:r>
          </w:p>
        </w:tc>
        <w:tc>
          <w:tcPr>
            <w:tcW w:w="512" w:type="pct"/>
            <w:tcBorders>
              <w:top w:val="single" w:sz="8" w:space="0" w:color="426113"/>
              <w:left w:val="nil"/>
              <w:bottom w:val="single" w:sz="8" w:space="0" w:color="426113"/>
              <w:right w:val="single" w:sz="8" w:space="0" w:color="426113"/>
            </w:tcBorders>
            <w:shd w:val="clear" w:color="000000" w:fill="E5EBB0"/>
            <w:vAlign w:val="center"/>
            <w:hideMark/>
          </w:tcPr>
          <w:p w14:paraId="0766D6C2" w14:textId="77777777" w:rsidR="002653CD" w:rsidRPr="00C47EC0" w:rsidRDefault="002653CD"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Tereny różne</w:t>
            </w:r>
          </w:p>
        </w:tc>
      </w:tr>
      <w:tr w:rsidR="002653CD" w:rsidRPr="00C47EC0" w14:paraId="0D2474B2" w14:textId="77777777" w:rsidTr="00671983">
        <w:trPr>
          <w:trHeight w:val="300"/>
        </w:trPr>
        <w:tc>
          <w:tcPr>
            <w:tcW w:w="881" w:type="pct"/>
            <w:tcBorders>
              <w:top w:val="nil"/>
              <w:left w:val="single" w:sz="8" w:space="0" w:color="426113"/>
              <w:bottom w:val="single" w:sz="8" w:space="0" w:color="426113"/>
              <w:right w:val="single" w:sz="8" w:space="0" w:color="426113"/>
            </w:tcBorders>
            <w:shd w:val="clear" w:color="000000" w:fill="F2F5D7"/>
            <w:noWrap/>
            <w:vAlign w:val="center"/>
            <w:hideMark/>
          </w:tcPr>
          <w:p w14:paraId="11527C14" w14:textId="77777777" w:rsidR="002653CD" w:rsidRPr="00C47EC0" w:rsidRDefault="002653CD" w:rsidP="003F5184">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Polska</w:t>
            </w:r>
          </w:p>
        </w:tc>
        <w:tc>
          <w:tcPr>
            <w:tcW w:w="502" w:type="pct"/>
            <w:tcBorders>
              <w:top w:val="nil"/>
              <w:left w:val="nil"/>
              <w:bottom w:val="single" w:sz="8" w:space="0" w:color="426113"/>
              <w:right w:val="single" w:sz="8" w:space="0" w:color="426113"/>
            </w:tcBorders>
            <w:shd w:val="clear" w:color="auto" w:fill="auto"/>
            <w:noWrap/>
            <w:vAlign w:val="center"/>
            <w:hideMark/>
          </w:tcPr>
          <w:p w14:paraId="246EC3BA"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59,9%</w:t>
            </w:r>
          </w:p>
        </w:tc>
        <w:tc>
          <w:tcPr>
            <w:tcW w:w="654" w:type="pct"/>
            <w:tcBorders>
              <w:top w:val="nil"/>
              <w:left w:val="nil"/>
              <w:bottom w:val="single" w:sz="8" w:space="0" w:color="426113"/>
              <w:right w:val="single" w:sz="8" w:space="0" w:color="426113"/>
            </w:tcBorders>
            <w:shd w:val="clear" w:color="auto" w:fill="auto"/>
            <w:noWrap/>
            <w:vAlign w:val="center"/>
            <w:hideMark/>
          </w:tcPr>
          <w:p w14:paraId="48577818"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30,5%</w:t>
            </w:r>
          </w:p>
        </w:tc>
        <w:tc>
          <w:tcPr>
            <w:tcW w:w="528" w:type="pct"/>
            <w:tcBorders>
              <w:top w:val="nil"/>
              <w:left w:val="nil"/>
              <w:bottom w:val="single" w:sz="8" w:space="0" w:color="426113"/>
              <w:right w:val="single" w:sz="8" w:space="0" w:color="426113"/>
            </w:tcBorders>
            <w:shd w:val="clear" w:color="auto" w:fill="auto"/>
            <w:noWrap/>
            <w:vAlign w:val="center"/>
            <w:hideMark/>
          </w:tcPr>
          <w:p w14:paraId="5EA717C8"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c>
          <w:tcPr>
            <w:tcW w:w="768" w:type="pct"/>
            <w:tcBorders>
              <w:top w:val="nil"/>
              <w:left w:val="nil"/>
              <w:bottom w:val="single" w:sz="8" w:space="0" w:color="426113"/>
              <w:right w:val="single" w:sz="8" w:space="0" w:color="426113"/>
            </w:tcBorders>
            <w:shd w:val="clear" w:color="auto" w:fill="auto"/>
            <w:noWrap/>
            <w:vAlign w:val="center"/>
            <w:hideMark/>
          </w:tcPr>
          <w:p w14:paraId="4B483AC2"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5,6%</w:t>
            </w:r>
          </w:p>
        </w:tc>
        <w:tc>
          <w:tcPr>
            <w:tcW w:w="615" w:type="pct"/>
            <w:tcBorders>
              <w:top w:val="nil"/>
              <w:left w:val="nil"/>
              <w:bottom w:val="single" w:sz="8" w:space="0" w:color="426113"/>
              <w:right w:val="single" w:sz="8" w:space="0" w:color="426113"/>
            </w:tcBorders>
            <w:shd w:val="clear" w:color="auto" w:fill="auto"/>
            <w:noWrap/>
            <w:vAlign w:val="center"/>
            <w:hideMark/>
          </w:tcPr>
          <w:p w14:paraId="2D02FBEB"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0,1%</w:t>
            </w:r>
          </w:p>
        </w:tc>
        <w:tc>
          <w:tcPr>
            <w:tcW w:w="540" w:type="pct"/>
            <w:tcBorders>
              <w:top w:val="nil"/>
              <w:left w:val="nil"/>
              <w:bottom w:val="single" w:sz="8" w:space="0" w:color="426113"/>
              <w:right w:val="single" w:sz="8" w:space="0" w:color="426113"/>
            </w:tcBorders>
            <w:shd w:val="clear" w:color="auto" w:fill="auto"/>
            <w:noWrap/>
            <w:vAlign w:val="center"/>
            <w:hideMark/>
          </w:tcPr>
          <w:p w14:paraId="66873F3C"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c>
          <w:tcPr>
            <w:tcW w:w="512" w:type="pct"/>
            <w:tcBorders>
              <w:top w:val="nil"/>
              <w:left w:val="nil"/>
              <w:bottom w:val="single" w:sz="8" w:space="0" w:color="426113"/>
              <w:right w:val="single" w:sz="8" w:space="0" w:color="426113"/>
            </w:tcBorders>
            <w:shd w:val="clear" w:color="auto" w:fill="auto"/>
            <w:noWrap/>
            <w:vAlign w:val="center"/>
            <w:hideMark/>
          </w:tcPr>
          <w:p w14:paraId="6D91CAF8"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0,3%</w:t>
            </w:r>
          </w:p>
        </w:tc>
      </w:tr>
      <w:tr w:rsidR="002653CD" w:rsidRPr="00C47EC0" w14:paraId="35A02FD0" w14:textId="77777777" w:rsidTr="00671983">
        <w:trPr>
          <w:trHeight w:val="300"/>
        </w:trPr>
        <w:tc>
          <w:tcPr>
            <w:tcW w:w="881" w:type="pct"/>
            <w:tcBorders>
              <w:top w:val="nil"/>
              <w:left w:val="single" w:sz="8" w:space="0" w:color="426113"/>
              <w:bottom w:val="single" w:sz="8" w:space="0" w:color="426113"/>
              <w:right w:val="single" w:sz="8" w:space="0" w:color="426113"/>
            </w:tcBorders>
            <w:shd w:val="clear" w:color="000000" w:fill="F2F5D7"/>
            <w:noWrap/>
            <w:vAlign w:val="center"/>
            <w:hideMark/>
          </w:tcPr>
          <w:p w14:paraId="4A9D9A05" w14:textId="77777777" w:rsidR="002653CD" w:rsidRPr="00C47EC0" w:rsidRDefault="002653CD" w:rsidP="003F5184">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Woj. łódzkie</w:t>
            </w:r>
          </w:p>
        </w:tc>
        <w:tc>
          <w:tcPr>
            <w:tcW w:w="502" w:type="pct"/>
            <w:tcBorders>
              <w:top w:val="nil"/>
              <w:left w:val="nil"/>
              <w:bottom w:val="single" w:sz="8" w:space="0" w:color="426113"/>
              <w:right w:val="single" w:sz="8" w:space="0" w:color="426113"/>
            </w:tcBorders>
            <w:shd w:val="clear" w:color="auto" w:fill="auto"/>
            <w:noWrap/>
            <w:vAlign w:val="center"/>
            <w:hideMark/>
          </w:tcPr>
          <w:p w14:paraId="1B2A84FD"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70,4%</w:t>
            </w:r>
          </w:p>
        </w:tc>
        <w:tc>
          <w:tcPr>
            <w:tcW w:w="654" w:type="pct"/>
            <w:tcBorders>
              <w:top w:val="nil"/>
              <w:left w:val="nil"/>
              <w:bottom w:val="single" w:sz="8" w:space="0" w:color="426113"/>
              <w:right w:val="single" w:sz="8" w:space="0" w:color="426113"/>
            </w:tcBorders>
            <w:shd w:val="clear" w:color="auto" w:fill="auto"/>
            <w:noWrap/>
            <w:vAlign w:val="center"/>
            <w:hideMark/>
          </w:tcPr>
          <w:p w14:paraId="493CA936"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21,7%</w:t>
            </w:r>
          </w:p>
        </w:tc>
        <w:tc>
          <w:tcPr>
            <w:tcW w:w="528" w:type="pct"/>
            <w:tcBorders>
              <w:top w:val="nil"/>
              <w:left w:val="nil"/>
              <w:bottom w:val="single" w:sz="8" w:space="0" w:color="426113"/>
              <w:right w:val="single" w:sz="8" w:space="0" w:color="426113"/>
            </w:tcBorders>
            <w:shd w:val="clear" w:color="auto" w:fill="auto"/>
            <w:noWrap/>
            <w:vAlign w:val="center"/>
            <w:hideMark/>
          </w:tcPr>
          <w:p w14:paraId="37346B83"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0,7%</w:t>
            </w:r>
          </w:p>
        </w:tc>
        <w:tc>
          <w:tcPr>
            <w:tcW w:w="768" w:type="pct"/>
            <w:tcBorders>
              <w:top w:val="nil"/>
              <w:left w:val="nil"/>
              <w:bottom w:val="single" w:sz="8" w:space="0" w:color="426113"/>
              <w:right w:val="single" w:sz="8" w:space="0" w:color="426113"/>
            </w:tcBorders>
            <w:shd w:val="clear" w:color="auto" w:fill="auto"/>
            <w:noWrap/>
            <w:vAlign w:val="center"/>
            <w:hideMark/>
          </w:tcPr>
          <w:p w14:paraId="710D53D5"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6,1%</w:t>
            </w:r>
          </w:p>
        </w:tc>
        <w:tc>
          <w:tcPr>
            <w:tcW w:w="615" w:type="pct"/>
            <w:tcBorders>
              <w:top w:val="nil"/>
              <w:left w:val="nil"/>
              <w:bottom w:val="single" w:sz="8" w:space="0" w:color="426113"/>
              <w:right w:val="single" w:sz="8" w:space="0" w:color="426113"/>
            </w:tcBorders>
            <w:shd w:val="clear" w:color="auto" w:fill="auto"/>
            <w:noWrap/>
            <w:vAlign w:val="center"/>
            <w:hideMark/>
          </w:tcPr>
          <w:p w14:paraId="27560B04"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0,1%</w:t>
            </w:r>
          </w:p>
        </w:tc>
        <w:tc>
          <w:tcPr>
            <w:tcW w:w="540" w:type="pct"/>
            <w:tcBorders>
              <w:top w:val="nil"/>
              <w:left w:val="nil"/>
              <w:bottom w:val="single" w:sz="8" w:space="0" w:color="426113"/>
              <w:right w:val="single" w:sz="8" w:space="0" w:color="426113"/>
            </w:tcBorders>
            <w:shd w:val="clear" w:color="auto" w:fill="auto"/>
            <w:noWrap/>
            <w:vAlign w:val="center"/>
            <w:hideMark/>
          </w:tcPr>
          <w:p w14:paraId="2AF15D04"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0,8%</w:t>
            </w:r>
          </w:p>
        </w:tc>
        <w:tc>
          <w:tcPr>
            <w:tcW w:w="512" w:type="pct"/>
            <w:tcBorders>
              <w:top w:val="nil"/>
              <w:left w:val="nil"/>
              <w:bottom w:val="single" w:sz="8" w:space="0" w:color="426113"/>
              <w:right w:val="single" w:sz="8" w:space="0" w:color="426113"/>
            </w:tcBorders>
            <w:shd w:val="clear" w:color="auto" w:fill="auto"/>
            <w:noWrap/>
            <w:vAlign w:val="center"/>
            <w:hideMark/>
          </w:tcPr>
          <w:p w14:paraId="088A1DA6" w14:textId="77777777" w:rsidR="002653CD" w:rsidRPr="00C47EC0" w:rsidRDefault="002653CD"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0,3%</w:t>
            </w:r>
          </w:p>
        </w:tc>
      </w:tr>
    </w:tbl>
    <w:p w14:paraId="4238D665" w14:textId="77777777" w:rsidR="00D27309" w:rsidRPr="00C47EC0" w:rsidRDefault="00D27309" w:rsidP="00D27309">
      <w:pPr>
        <w:jc w:val="right"/>
        <w:rPr>
          <w:rFonts w:cs="Arial"/>
          <w:color w:val="333333"/>
          <w:sz w:val="20"/>
          <w:szCs w:val="20"/>
        </w:rPr>
      </w:pPr>
      <w:r w:rsidRPr="00C47EC0">
        <w:rPr>
          <w:rFonts w:cs="Arial"/>
          <w:i/>
          <w:iCs/>
          <w:color w:val="7F7F7F" w:themeColor="text1" w:themeTint="80"/>
          <w:sz w:val="19"/>
          <w:szCs w:val="19"/>
        </w:rPr>
        <w:t>Źródło: opracowanie własne na podstawie danych GUS zawartych w BDL</w:t>
      </w:r>
    </w:p>
    <w:p w14:paraId="36E3D715" w14:textId="10A7073B" w:rsidR="00D27309" w:rsidRPr="00C47EC0" w:rsidRDefault="0001519A" w:rsidP="00D27309">
      <w:pPr>
        <w:rPr>
          <w:rFonts w:cs="Arial"/>
          <w:i/>
          <w:iCs/>
        </w:rPr>
      </w:pPr>
      <w:r w:rsidRPr="00C47EC0">
        <w:rPr>
          <w:rFonts w:cs="Arial"/>
        </w:rPr>
        <w:t>Kluczowym</w:t>
      </w:r>
      <w:r w:rsidR="009F7A71" w:rsidRPr="00C47EC0">
        <w:rPr>
          <w:rFonts w:cs="Arial"/>
        </w:rPr>
        <w:t xml:space="preserve"> celem każdego </w:t>
      </w:r>
      <w:r w:rsidRPr="00C47EC0">
        <w:rPr>
          <w:rFonts w:cs="Arial"/>
        </w:rPr>
        <w:t>regionu</w:t>
      </w:r>
      <w:r w:rsidR="009F7A71" w:rsidRPr="00C47EC0">
        <w:rPr>
          <w:rFonts w:cs="Arial"/>
        </w:rPr>
        <w:t xml:space="preserve"> jest wzrost gospodarczy</w:t>
      </w:r>
      <w:r w:rsidRPr="00C47EC0">
        <w:rPr>
          <w:rFonts w:cs="Arial"/>
        </w:rPr>
        <w:t xml:space="preserve">, co jednak </w:t>
      </w:r>
      <w:r w:rsidR="009F7A71" w:rsidRPr="00C47EC0">
        <w:rPr>
          <w:rFonts w:cs="Arial"/>
        </w:rPr>
        <w:t>wymusza dominację produkcji nad ochroną środowiska.</w:t>
      </w:r>
      <w:r w:rsidRPr="00C47EC0">
        <w:rPr>
          <w:rFonts w:cs="Arial"/>
        </w:rPr>
        <w:t xml:space="preserve"> </w:t>
      </w:r>
      <w:r w:rsidR="00D27309" w:rsidRPr="00C47EC0">
        <w:rPr>
          <w:rFonts w:cs="Arial"/>
        </w:rPr>
        <w:t>Rozw</w:t>
      </w:r>
      <w:r w:rsidRPr="00C47EC0">
        <w:rPr>
          <w:rFonts w:cs="Arial"/>
        </w:rPr>
        <w:t>ój</w:t>
      </w:r>
      <w:r w:rsidR="00D27309" w:rsidRPr="00C47EC0">
        <w:rPr>
          <w:rFonts w:cs="Arial"/>
        </w:rPr>
        <w:t xml:space="preserve"> gospodarc</w:t>
      </w:r>
      <w:r w:rsidR="009F7A71" w:rsidRPr="00C47EC0">
        <w:rPr>
          <w:rFonts w:cs="Arial"/>
        </w:rPr>
        <w:t>zy województwa łódzkiego niesie za sobą szereg negatywnych konsekwencji dla środowiska naturalnego.</w:t>
      </w:r>
      <w:r w:rsidRPr="00C47EC0">
        <w:rPr>
          <w:rFonts w:cs="Arial"/>
        </w:rPr>
        <w:t xml:space="preserve"> </w:t>
      </w:r>
      <w:r w:rsidR="009F7A71" w:rsidRPr="00C47EC0">
        <w:rPr>
          <w:rFonts w:cs="Arial"/>
        </w:rPr>
        <w:t>Należy</w:t>
      </w:r>
      <w:r w:rsidR="00D27309" w:rsidRPr="00C47EC0">
        <w:rPr>
          <w:rFonts w:cs="Arial"/>
        </w:rPr>
        <w:t xml:space="preserve"> jednak zwrócić uwagę, że od 20</w:t>
      </w:r>
      <w:r w:rsidR="009F7A71" w:rsidRPr="00C47EC0">
        <w:rPr>
          <w:rFonts w:cs="Arial"/>
        </w:rPr>
        <w:t>15</w:t>
      </w:r>
      <w:r w:rsidR="00D27309" w:rsidRPr="00C47EC0">
        <w:rPr>
          <w:rFonts w:cs="Arial"/>
        </w:rPr>
        <w:t xml:space="preserve"> r</w:t>
      </w:r>
      <w:r w:rsidR="009F7A71" w:rsidRPr="00C47EC0">
        <w:rPr>
          <w:rFonts w:cs="Arial"/>
        </w:rPr>
        <w:t>oku</w:t>
      </w:r>
      <w:r w:rsidR="00D27309" w:rsidRPr="00C47EC0">
        <w:rPr>
          <w:rFonts w:cs="Arial"/>
        </w:rPr>
        <w:t xml:space="preserve"> systematycznie spada ilość wytworzonych zanieczyszczeń </w:t>
      </w:r>
      <w:r w:rsidR="009F7A71" w:rsidRPr="00C47EC0">
        <w:rPr>
          <w:rFonts w:cs="Arial"/>
        </w:rPr>
        <w:t xml:space="preserve">gazowych, pyłowych </w:t>
      </w:r>
      <w:r w:rsidR="00D27309" w:rsidRPr="00C47EC0">
        <w:rPr>
          <w:rFonts w:cs="Arial"/>
        </w:rPr>
        <w:t>oraz ścieków przemysłowych.</w:t>
      </w:r>
      <w:r w:rsidR="009F7A71" w:rsidRPr="00C47EC0">
        <w:rPr>
          <w:rFonts w:cs="Arial"/>
        </w:rPr>
        <w:t xml:space="preserve"> Na przestrzeni lat 2015-2020</w:t>
      </w:r>
      <w:r w:rsidR="00D27309" w:rsidRPr="00C47EC0">
        <w:rPr>
          <w:rFonts w:cs="Arial"/>
        </w:rPr>
        <w:t xml:space="preserve"> </w:t>
      </w:r>
      <w:r w:rsidR="009F7A71" w:rsidRPr="00C47EC0">
        <w:rPr>
          <w:rFonts w:cs="Arial"/>
        </w:rPr>
        <w:t xml:space="preserve">zmniejszeniu uległa również ilość wytworzonych odpadów, jak również zużycie wody na 1 mieszkańca. </w:t>
      </w:r>
    </w:p>
    <w:p w14:paraId="711A136B" w14:textId="151BC308" w:rsidR="005B6905" w:rsidRPr="00C47EC0" w:rsidRDefault="00F23A2F" w:rsidP="00F23A2F">
      <w:pPr>
        <w:pStyle w:val="Legenda"/>
        <w:rPr>
          <w:rFonts w:cs="Arial"/>
          <w:color w:val="426113" w:themeColor="accent2" w:themeShade="80"/>
        </w:rPr>
      </w:pPr>
      <w:bookmarkStart w:id="27" w:name="_Toc88422750"/>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10</w:t>
      </w:r>
      <w:r w:rsidRPr="00C47EC0">
        <w:rPr>
          <w:rFonts w:cs="Arial"/>
          <w:color w:val="426113" w:themeColor="accent2" w:themeShade="80"/>
        </w:rPr>
        <w:fldChar w:fldCharType="end"/>
      </w:r>
      <w:r w:rsidRPr="00C47EC0">
        <w:rPr>
          <w:rFonts w:cs="Arial"/>
          <w:color w:val="426113" w:themeColor="accent2" w:themeShade="80"/>
        </w:rPr>
        <w:t>. Skala negatywnego oddziaływania województwa</w:t>
      </w:r>
      <w:r w:rsidR="00F31D7D" w:rsidRPr="00C47EC0">
        <w:rPr>
          <w:rFonts w:cs="Arial"/>
          <w:color w:val="426113" w:themeColor="accent2" w:themeShade="80"/>
        </w:rPr>
        <w:t xml:space="preserve"> </w:t>
      </w:r>
      <w:proofErr w:type="spellStart"/>
      <w:r w:rsidR="00F31D7D" w:rsidRPr="00C47EC0">
        <w:rPr>
          <w:rFonts w:cs="Arial"/>
          <w:color w:val="426113" w:themeColor="accent2" w:themeShade="80"/>
        </w:rPr>
        <w:t>łodzkiego</w:t>
      </w:r>
      <w:proofErr w:type="spellEnd"/>
      <w:r w:rsidRPr="00C47EC0">
        <w:rPr>
          <w:rFonts w:cs="Arial"/>
          <w:color w:val="426113" w:themeColor="accent2" w:themeShade="80"/>
        </w:rPr>
        <w:t xml:space="preserve"> na środowisko – zestawienie różnych wskaźników</w:t>
      </w:r>
      <w:bookmarkEnd w:id="27"/>
    </w:p>
    <w:tbl>
      <w:tblPr>
        <w:tblW w:w="0" w:type="auto"/>
        <w:tblBorders>
          <w:top w:val="single" w:sz="4" w:space="0" w:color="626A1A" w:themeColor="accent4" w:themeShade="80"/>
          <w:left w:val="single" w:sz="4" w:space="0" w:color="626A1A" w:themeColor="accent4" w:themeShade="80"/>
          <w:bottom w:val="single" w:sz="4" w:space="0" w:color="626A1A" w:themeColor="accent4" w:themeShade="80"/>
          <w:right w:val="single" w:sz="4" w:space="0" w:color="626A1A" w:themeColor="accent4" w:themeShade="80"/>
          <w:insideH w:val="single" w:sz="4" w:space="0" w:color="626A1A" w:themeColor="accent4" w:themeShade="80"/>
          <w:insideV w:val="single" w:sz="4" w:space="0" w:color="626A1A" w:themeColor="accent4" w:themeShade="80"/>
        </w:tblBorders>
        <w:tblLayout w:type="fixed"/>
        <w:tblCellMar>
          <w:left w:w="70" w:type="dxa"/>
          <w:right w:w="70" w:type="dxa"/>
        </w:tblCellMar>
        <w:tblLook w:val="04A0" w:firstRow="1" w:lastRow="0" w:firstColumn="1" w:lastColumn="0" w:noHBand="0" w:noVBand="1"/>
        <w:tblCaption w:val="accessible"/>
      </w:tblPr>
      <w:tblGrid>
        <w:gridCol w:w="4868"/>
        <w:gridCol w:w="838"/>
        <w:gridCol w:w="839"/>
        <w:gridCol w:w="839"/>
        <w:gridCol w:w="839"/>
        <w:gridCol w:w="839"/>
      </w:tblGrid>
      <w:tr w:rsidR="009F7A71" w:rsidRPr="00C47EC0" w14:paraId="3A71745C" w14:textId="77777777" w:rsidTr="00671983">
        <w:trPr>
          <w:trHeight w:val="293"/>
          <w:tblHeader/>
        </w:trPr>
        <w:tc>
          <w:tcPr>
            <w:tcW w:w="4868" w:type="dxa"/>
            <w:shd w:val="clear" w:color="000000" w:fill="E5EBB0"/>
            <w:vAlign w:val="center"/>
            <w:hideMark/>
          </w:tcPr>
          <w:p w14:paraId="778A51ED" w14:textId="77777777" w:rsidR="009F7A71" w:rsidRPr="00C47EC0" w:rsidRDefault="009F7A71" w:rsidP="003F5184">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Wyszczególnienie</w:t>
            </w:r>
          </w:p>
        </w:tc>
        <w:tc>
          <w:tcPr>
            <w:tcW w:w="838" w:type="dxa"/>
            <w:shd w:val="clear" w:color="000000" w:fill="E5EBB0"/>
            <w:vAlign w:val="center"/>
          </w:tcPr>
          <w:p w14:paraId="1075E11E" w14:textId="1D7B6A8A" w:rsidR="009F7A71" w:rsidRPr="00C47EC0" w:rsidRDefault="009F7A71"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2015</w:t>
            </w:r>
          </w:p>
        </w:tc>
        <w:tc>
          <w:tcPr>
            <w:tcW w:w="839" w:type="dxa"/>
            <w:shd w:val="clear" w:color="000000" w:fill="E5EBB0"/>
            <w:vAlign w:val="center"/>
          </w:tcPr>
          <w:p w14:paraId="154A04A8" w14:textId="0DF1DB69" w:rsidR="009F7A71" w:rsidRPr="00C47EC0" w:rsidRDefault="009F7A71"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2016</w:t>
            </w:r>
          </w:p>
        </w:tc>
        <w:tc>
          <w:tcPr>
            <w:tcW w:w="839" w:type="dxa"/>
            <w:shd w:val="clear" w:color="000000" w:fill="E5EBB0"/>
            <w:vAlign w:val="center"/>
          </w:tcPr>
          <w:p w14:paraId="53A162D1" w14:textId="7CDE9AE1" w:rsidR="009F7A71" w:rsidRPr="00C47EC0" w:rsidRDefault="009F7A71"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2017</w:t>
            </w:r>
          </w:p>
        </w:tc>
        <w:tc>
          <w:tcPr>
            <w:tcW w:w="839" w:type="dxa"/>
            <w:shd w:val="clear" w:color="000000" w:fill="E5EBB0"/>
            <w:vAlign w:val="center"/>
          </w:tcPr>
          <w:p w14:paraId="7158D832" w14:textId="5219F7ED" w:rsidR="009F7A71" w:rsidRPr="00C47EC0" w:rsidRDefault="009F7A71"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2018</w:t>
            </w:r>
          </w:p>
        </w:tc>
        <w:tc>
          <w:tcPr>
            <w:tcW w:w="839" w:type="dxa"/>
            <w:shd w:val="clear" w:color="000000" w:fill="E5EBB0"/>
            <w:vAlign w:val="center"/>
          </w:tcPr>
          <w:p w14:paraId="786AE20F" w14:textId="260D2811" w:rsidR="009F7A71" w:rsidRPr="00C47EC0" w:rsidRDefault="009F7A71"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2019</w:t>
            </w:r>
          </w:p>
        </w:tc>
      </w:tr>
      <w:tr w:rsidR="009F7A71" w:rsidRPr="00C47EC0" w14:paraId="23539E2A" w14:textId="77777777" w:rsidTr="00671983">
        <w:trPr>
          <w:trHeight w:val="300"/>
        </w:trPr>
        <w:tc>
          <w:tcPr>
            <w:tcW w:w="4868" w:type="dxa"/>
            <w:shd w:val="clear" w:color="000000" w:fill="F2F5D7"/>
            <w:noWrap/>
            <w:vAlign w:val="center"/>
            <w:hideMark/>
          </w:tcPr>
          <w:p w14:paraId="2D89B056" w14:textId="0067975A" w:rsidR="009F7A71" w:rsidRPr="00C47EC0" w:rsidRDefault="009F7A71" w:rsidP="0048113E">
            <w:pPr>
              <w:spacing w:after="0"/>
              <w:rPr>
                <w:rFonts w:eastAsia="Times New Roman" w:cs="Arial"/>
                <w:b/>
                <w:bCs/>
                <w:color w:val="000000"/>
                <w:sz w:val="20"/>
                <w:szCs w:val="20"/>
                <w:lang w:eastAsia="pl-PL"/>
              </w:rPr>
            </w:pPr>
            <w:r w:rsidRPr="00C47EC0">
              <w:rPr>
                <w:rFonts w:cs="Arial"/>
                <w:sz w:val="20"/>
                <w:szCs w:val="20"/>
              </w:rPr>
              <w:t>emisja zanieczyszczeń gazowych (w mln. ton/r)</w:t>
            </w:r>
          </w:p>
        </w:tc>
        <w:tc>
          <w:tcPr>
            <w:tcW w:w="838" w:type="dxa"/>
            <w:shd w:val="clear" w:color="auto" w:fill="auto"/>
            <w:noWrap/>
            <w:vAlign w:val="center"/>
          </w:tcPr>
          <w:p w14:paraId="163E8E97" w14:textId="4F4BF07E" w:rsidR="009F7A71" w:rsidRPr="00C47EC0" w:rsidRDefault="009F7A71" w:rsidP="0048113E">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42,3</w:t>
            </w:r>
          </w:p>
        </w:tc>
        <w:tc>
          <w:tcPr>
            <w:tcW w:w="839" w:type="dxa"/>
            <w:shd w:val="clear" w:color="auto" w:fill="auto"/>
            <w:noWrap/>
            <w:vAlign w:val="center"/>
          </w:tcPr>
          <w:p w14:paraId="78F0E4EF" w14:textId="0F2B4CFA" w:rsidR="009F7A71" w:rsidRPr="00C47EC0" w:rsidRDefault="009F7A71" w:rsidP="0048113E">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40,2</w:t>
            </w:r>
          </w:p>
        </w:tc>
        <w:tc>
          <w:tcPr>
            <w:tcW w:w="839" w:type="dxa"/>
            <w:shd w:val="clear" w:color="auto" w:fill="auto"/>
            <w:noWrap/>
            <w:vAlign w:val="center"/>
          </w:tcPr>
          <w:p w14:paraId="4C8B99DD" w14:textId="03127E80" w:rsidR="009F7A71" w:rsidRPr="00C47EC0" w:rsidRDefault="009F7A71" w:rsidP="0048113E">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43,2</w:t>
            </w:r>
          </w:p>
        </w:tc>
        <w:tc>
          <w:tcPr>
            <w:tcW w:w="839" w:type="dxa"/>
            <w:shd w:val="clear" w:color="auto" w:fill="auto"/>
            <w:noWrap/>
            <w:vAlign w:val="center"/>
          </w:tcPr>
          <w:p w14:paraId="229A82A3" w14:textId="43CC1297" w:rsidR="009F7A71" w:rsidRPr="00C47EC0" w:rsidRDefault="009F7A71" w:rsidP="0048113E">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43,8</w:t>
            </w:r>
          </w:p>
        </w:tc>
        <w:tc>
          <w:tcPr>
            <w:tcW w:w="839" w:type="dxa"/>
            <w:shd w:val="clear" w:color="auto" w:fill="auto"/>
            <w:noWrap/>
            <w:vAlign w:val="center"/>
          </w:tcPr>
          <w:p w14:paraId="1C926868" w14:textId="0CB97D34" w:rsidR="009F7A71" w:rsidRPr="00C47EC0" w:rsidRDefault="009F7A71" w:rsidP="0048113E">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38,2</w:t>
            </w:r>
          </w:p>
        </w:tc>
      </w:tr>
      <w:tr w:rsidR="009F7A71" w:rsidRPr="00C47EC0" w14:paraId="21DF0A55" w14:textId="77777777" w:rsidTr="00671983">
        <w:trPr>
          <w:trHeight w:val="300"/>
        </w:trPr>
        <w:tc>
          <w:tcPr>
            <w:tcW w:w="4868" w:type="dxa"/>
            <w:shd w:val="clear" w:color="000000" w:fill="F2F5D7"/>
            <w:noWrap/>
            <w:vAlign w:val="center"/>
            <w:hideMark/>
          </w:tcPr>
          <w:p w14:paraId="59E784BA" w14:textId="36E23561" w:rsidR="009F7A71" w:rsidRPr="00C47EC0" w:rsidRDefault="009F7A71" w:rsidP="0048113E">
            <w:pPr>
              <w:spacing w:after="0"/>
              <w:rPr>
                <w:rFonts w:eastAsia="Times New Roman" w:cs="Arial"/>
                <w:b/>
                <w:bCs/>
                <w:color w:val="000000"/>
                <w:sz w:val="20"/>
                <w:szCs w:val="20"/>
                <w:lang w:eastAsia="pl-PL"/>
              </w:rPr>
            </w:pPr>
            <w:r w:rsidRPr="00C47EC0">
              <w:rPr>
                <w:rFonts w:cs="Arial"/>
                <w:sz w:val="20"/>
                <w:szCs w:val="20"/>
              </w:rPr>
              <w:t>emisja zanieczyszczeń pyłowych (w ton/r)</w:t>
            </w:r>
          </w:p>
        </w:tc>
        <w:tc>
          <w:tcPr>
            <w:tcW w:w="838" w:type="dxa"/>
            <w:shd w:val="clear" w:color="auto" w:fill="auto"/>
            <w:noWrap/>
            <w:vAlign w:val="center"/>
          </w:tcPr>
          <w:p w14:paraId="21DBBAC0" w14:textId="12D6849D" w:rsidR="009F7A71" w:rsidRPr="00C47EC0" w:rsidRDefault="009F7A71" w:rsidP="0048113E">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2787</w:t>
            </w:r>
          </w:p>
        </w:tc>
        <w:tc>
          <w:tcPr>
            <w:tcW w:w="839" w:type="dxa"/>
            <w:shd w:val="clear" w:color="auto" w:fill="auto"/>
            <w:noWrap/>
            <w:vAlign w:val="center"/>
          </w:tcPr>
          <w:p w14:paraId="05980FCD" w14:textId="4AAA4763" w:rsidR="009F7A71" w:rsidRPr="00C47EC0" w:rsidRDefault="009F7A71" w:rsidP="0048113E">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2259</w:t>
            </w:r>
          </w:p>
        </w:tc>
        <w:tc>
          <w:tcPr>
            <w:tcW w:w="839" w:type="dxa"/>
            <w:shd w:val="clear" w:color="auto" w:fill="auto"/>
            <w:noWrap/>
            <w:vAlign w:val="center"/>
          </w:tcPr>
          <w:p w14:paraId="35A2D9DB" w14:textId="01817E54" w:rsidR="009F7A71" w:rsidRPr="00C47EC0" w:rsidRDefault="009F7A71" w:rsidP="0048113E">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2321</w:t>
            </w:r>
          </w:p>
        </w:tc>
        <w:tc>
          <w:tcPr>
            <w:tcW w:w="839" w:type="dxa"/>
            <w:shd w:val="clear" w:color="auto" w:fill="auto"/>
            <w:noWrap/>
            <w:vAlign w:val="center"/>
          </w:tcPr>
          <w:p w14:paraId="438C6ABE" w14:textId="5FD81C6E" w:rsidR="009F7A71" w:rsidRPr="00C47EC0" w:rsidRDefault="009F7A71" w:rsidP="0048113E">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2500</w:t>
            </w:r>
          </w:p>
        </w:tc>
        <w:tc>
          <w:tcPr>
            <w:tcW w:w="839" w:type="dxa"/>
            <w:shd w:val="clear" w:color="auto" w:fill="auto"/>
            <w:noWrap/>
            <w:vAlign w:val="center"/>
          </w:tcPr>
          <w:p w14:paraId="7CE7E019" w14:textId="00C77F7C" w:rsidR="009F7A71" w:rsidRPr="00C47EC0" w:rsidRDefault="009F7A71" w:rsidP="0048113E">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1930</w:t>
            </w:r>
          </w:p>
        </w:tc>
      </w:tr>
      <w:tr w:rsidR="009F7A71" w:rsidRPr="00C47EC0" w14:paraId="44D8035F" w14:textId="77777777" w:rsidTr="00671983">
        <w:trPr>
          <w:trHeight w:val="300"/>
        </w:trPr>
        <w:tc>
          <w:tcPr>
            <w:tcW w:w="4868" w:type="dxa"/>
            <w:shd w:val="clear" w:color="000000" w:fill="F2F5D7"/>
            <w:noWrap/>
            <w:vAlign w:val="center"/>
          </w:tcPr>
          <w:p w14:paraId="48C4DF30" w14:textId="5A0EAB30" w:rsidR="009F7A71" w:rsidRPr="00C47EC0" w:rsidRDefault="009F7A71" w:rsidP="00F23A2F">
            <w:pPr>
              <w:spacing w:after="0"/>
              <w:rPr>
                <w:rFonts w:cs="Arial"/>
                <w:sz w:val="20"/>
                <w:szCs w:val="20"/>
              </w:rPr>
            </w:pPr>
            <w:r w:rsidRPr="00C47EC0">
              <w:rPr>
                <w:rFonts w:cs="Arial"/>
                <w:sz w:val="20"/>
                <w:szCs w:val="20"/>
              </w:rPr>
              <w:t>ścieki przemysłowe (w dam3 )</w:t>
            </w:r>
          </w:p>
        </w:tc>
        <w:tc>
          <w:tcPr>
            <w:tcW w:w="838" w:type="dxa"/>
            <w:shd w:val="clear" w:color="auto" w:fill="auto"/>
            <w:noWrap/>
            <w:vAlign w:val="center"/>
          </w:tcPr>
          <w:p w14:paraId="43B31EE9" w14:textId="366427A2"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25547</w:t>
            </w:r>
          </w:p>
        </w:tc>
        <w:tc>
          <w:tcPr>
            <w:tcW w:w="839" w:type="dxa"/>
            <w:shd w:val="clear" w:color="auto" w:fill="auto"/>
            <w:noWrap/>
            <w:vAlign w:val="center"/>
          </w:tcPr>
          <w:p w14:paraId="49B5AEC1" w14:textId="3B514027"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27296</w:t>
            </w:r>
          </w:p>
        </w:tc>
        <w:tc>
          <w:tcPr>
            <w:tcW w:w="839" w:type="dxa"/>
            <w:shd w:val="clear" w:color="auto" w:fill="auto"/>
            <w:noWrap/>
            <w:vAlign w:val="center"/>
          </w:tcPr>
          <w:p w14:paraId="59FE0159" w14:textId="3716EAE4"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20904</w:t>
            </w:r>
          </w:p>
        </w:tc>
        <w:tc>
          <w:tcPr>
            <w:tcW w:w="839" w:type="dxa"/>
            <w:shd w:val="clear" w:color="auto" w:fill="auto"/>
            <w:noWrap/>
            <w:vAlign w:val="center"/>
          </w:tcPr>
          <w:p w14:paraId="00868801" w14:textId="053DF4B0"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22568</w:t>
            </w:r>
          </w:p>
        </w:tc>
        <w:tc>
          <w:tcPr>
            <w:tcW w:w="839" w:type="dxa"/>
            <w:shd w:val="clear" w:color="auto" w:fill="auto"/>
            <w:noWrap/>
            <w:vAlign w:val="center"/>
          </w:tcPr>
          <w:p w14:paraId="441C4B94" w14:textId="34E0BED5"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22154</w:t>
            </w:r>
          </w:p>
        </w:tc>
      </w:tr>
      <w:tr w:rsidR="009F7A71" w:rsidRPr="00C47EC0" w14:paraId="38FF2C1B" w14:textId="77777777" w:rsidTr="00671983">
        <w:trPr>
          <w:trHeight w:val="300"/>
        </w:trPr>
        <w:tc>
          <w:tcPr>
            <w:tcW w:w="4868" w:type="dxa"/>
            <w:shd w:val="clear" w:color="000000" w:fill="F2F5D7"/>
            <w:noWrap/>
            <w:vAlign w:val="center"/>
          </w:tcPr>
          <w:p w14:paraId="40B780F6" w14:textId="2050C5EC" w:rsidR="009F7A71" w:rsidRPr="00C47EC0" w:rsidRDefault="009F7A71" w:rsidP="00F23A2F">
            <w:pPr>
              <w:spacing w:after="0"/>
              <w:rPr>
                <w:rFonts w:cs="Arial"/>
                <w:sz w:val="20"/>
                <w:szCs w:val="20"/>
              </w:rPr>
            </w:pPr>
            <w:r w:rsidRPr="00C47EC0">
              <w:rPr>
                <w:rFonts w:cs="Arial"/>
                <w:sz w:val="20"/>
                <w:szCs w:val="20"/>
              </w:rPr>
              <w:t>odpady komunalne zebrane w ciągu roku (w tys. ton)</w:t>
            </w:r>
          </w:p>
        </w:tc>
        <w:tc>
          <w:tcPr>
            <w:tcW w:w="838" w:type="dxa"/>
            <w:shd w:val="clear" w:color="auto" w:fill="auto"/>
            <w:noWrap/>
            <w:vAlign w:val="center"/>
          </w:tcPr>
          <w:p w14:paraId="5ADB2EF6" w14:textId="1B4D496E"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657,59</w:t>
            </w:r>
          </w:p>
        </w:tc>
        <w:tc>
          <w:tcPr>
            <w:tcW w:w="839" w:type="dxa"/>
            <w:shd w:val="clear" w:color="auto" w:fill="auto"/>
            <w:noWrap/>
            <w:vAlign w:val="center"/>
          </w:tcPr>
          <w:p w14:paraId="25A58C27" w14:textId="7F06BDB9"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684,97</w:t>
            </w:r>
          </w:p>
        </w:tc>
        <w:tc>
          <w:tcPr>
            <w:tcW w:w="839" w:type="dxa"/>
            <w:shd w:val="clear" w:color="auto" w:fill="auto"/>
            <w:noWrap/>
            <w:vAlign w:val="center"/>
          </w:tcPr>
          <w:p w14:paraId="5AFE8683" w14:textId="40A96E53"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705,88</w:t>
            </w:r>
          </w:p>
        </w:tc>
        <w:tc>
          <w:tcPr>
            <w:tcW w:w="839" w:type="dxa"/>
            <w:shd w:val="clear" w:color="auto" w:fill="auto"/>
            <w:noWrap/>
            <w:vAlign w:val="center"/>
          </w:tcPr>
          <w:p w14:paraId="717B4154" w14:textId="3EFA3367"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788,5</w:t>
            </w:r>
          </w:p>
        </w:tc>
        <w:tc>
          <w:tcPr>
            <w:tcW w:w="839" w:type="dxa"/>
            <w:shd w:val="clear" w:color="auto" w:fill="auto"/>
            <w:noWrap/>
            <w:vAlign w:val="center"/>
          </w:tcPr>
          <w:p w14:paraId="20862961" w14:textId="1F92DAAD"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818,99</w:t>
            </w:r>
          </w:p>
        </w:tc>
      </w:tr>
      <w:tr w:rsidR="009F7A71" w:rsidRPr="00C47EC0" w14:paraId="709B1943" w14:textId="77777777" w:rsidTr="00671983">
        <w:trPr>
          <w:trHeight w:val="300"/>
        </w:trPr>
        <w:tc>
          <w:tcPr>
            <w:tcW w:w="4868" w:type="dxa"/>
            <w:shd w:val="clear" w:color="000000" w:fill="F2F5D7"/>
            <w:noWrap/>
            <w:vAlign w:val="center"/>
          </w:tcPr>
          <w:p w14:paraId="49276388" w14:textId="3569A2B4" w:rsidR="009F7A71" w:rsidRPr="00C47EC0" w:rsidRDefault="009F7A71" w:rsidP="00F23A2F">
            <w:pPr>
              <w:spacing w:after="0"/>
              <w:rPr>
                <w:rFonts w:cs="Arial"/>
                <w:sz w:val="20"/>
                <w:szCs w:val="20"/>
              </w:rPr>
            </w:pPr>
            <w:r w:rsidRPr="00C47EC0">
              <w:rPr>
                <w:rFonts w:cs="Arial"/>
                <w:sz w:val="20"/>
                <w:szCs w:val="20"/>
              </w:rPr>
              <w:t>odpady wytworzone (w ciągu roku; z wyłączeniem odpadów komunalnych) (w tys. ton)</w:t>
            </w:r>
          </w:p>
        </w:tc>
        <w:tc>
          <w:tcPr>
            <w:tcW w:w="838" w:type="dxa"/>
            <w:shd w:val="clear" w:color="auto" w:fill="auto"/>
            <w:noWrap/>
            <w:vAlign w:val="center"/>
          </w:tcPr>
          <w:p w14:paraId="07222FA0" w14:textId="6C7BFB28"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10945,6</w:t>
            </w:r>
          </w:p>
        </w:tc>
        <w:tc>
          <w:tcPr>
            <w:tcW w:w="839" w:type="dxa"/>
            <w:shd w:val="clear" w:color="auto" w:fill="auto"/>
            <w:noWrap/>
            <w:vAlign w:val="center"/>
          </w:tcPr>
          <w:p w14:paraId="4589D116" w14:textId="6B5F2E7B"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10968,4</w:t>
            </w:r>
          </w:p>
        </w:tc>
        <w:tc>
          <w:tcPr>
            <w:tcW w:w="839" w:type="dxa"/>
            <w:shd w:val="clear" w:color="auto" w:fill="auto"/>
            <w:noWrap/>
            <w:vAlign w:val="center"/>
          </w:tcPr>
          <w:p w14:paraId="5327092A" w14:textId="3D8715C0"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7006,2</w:t>
            </w:r>
          </w:p>
        </w:tc>
        <w:tc>
          <w:tcPr>
            <w:tcW w:w="839" w:type="dxa"/>
            <w:shd w:val="clear" w:color="auto" w:fill="auto"/>
            <w:noWrap/>
            <w:vAlign w:val="center"/>
          </w:tcPr>
          <w:p w14:paraId="1B9777BD" w14:textId="025A4457"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9980,1</w:t>
            </w:r>
          </w:p>
        </w:tc>
        <w:tc>
          <w:tcPr>
            <w:tcW w:w="839" w:type="dxa"/>
            <w:shd w:val="clear" w:color="auto" w:fill="auto"/>
            <w:noWrap/>
            <w:vAlign w:val="center"/>
          </w:tcPr>
          <w:p w14:paraId="1CD93B38" w14:textId="5BFC6C0F"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8290,5</w:t>
            </w:r>
          </w:p>
        </w:tc>
      </w:tr>
      <w:tr w:rsidR="009F7A71" w:rsidRPr="00C47EC0" w14:paraId="7447E4F0" w14:textId="77777777" w:rsidTr="00671983">
        <w:trPr>
          <w:trHeight w:val="300"/>
        </w:trPr>
        <w:tc>
          <w:tcPr>
            <w:tcW w:w="4868" w:type="dxa"/>
            <w:shd w:val="clear" w:color="000000" w:fill="F2F5D7"/>
            <w:noWrap/>
            <w:vAlign w:val="center"/>
          </w:tcPr>
          <w:p w14:paraId="5727740F" w14:textId="05CB28B3" w:rsidR="009F7A71" w:rsidRPr="00C47EC0" w:rsidRDefault="009F7A71" w:rsidP="00F23A2F">
            <w:pPr>
              <w:spacing w:after="0"/>
              <w:rPr>
                <w:rFonts w:cs="Arial"/>
                <w:sz w:val="20"/>
                <w:szCs w:val="20"/>
              </w:rPr>
            </w:pPr>
            <w:r w:rsidRPr="00C47EC0">
              <w:rPr>
                <w:rFonts w:cs="Arial"/>
                <w:sz w:val="20"/>
                <w:szCs w:val="20"/>
              </w:rPr>
              <w:t>zużycie wody – komunalne i przemysłowe na 1 mieszkańca w roku (w m3 )</w:t>
            </w:r>
          </w:p>
        </w:tc>
        <w:tc>
          <w:tcPr>
            <w:tcW w:w="838" w:type="dxa"/>
            <w:shd w:val="clear" w:color="auto" w:fill="auto"/>
            <w:noWrap/>
            <w:vAlign w:val="center"/>
          </w:tcPr>
          <w:p w14:paraId="1F9C41B6" w14:textId="40267771"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111,2</w:t>
            </w:r>
          </w:p>
        </w:tc>
        <w:tc>
          <w:tcPr>
            <w:tcW w:w="839" w:type="dxa"/>
            <w:shd w:val="clear" w:color="auto" w:fill="auto"/>
            <w:noWrap/>
            <w:vAlign w:val="center"/>
          </w:tcPr>
          <w:p w14:paraId="4891A9ED" w14:textId="1EC0F61B"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105,7</w:t>
            </w:r>
          </w:p>
        </w:tc>
        <w:tc>
          <w:tcPr>
            <w:tcW w:w="839" w:type="dxa"/>
            <w:shd w:val="clear" w:color="auto" w:fill="auto"/>
            <w:noWrap/>
            <w:vAlign w:val="center"/>
          </w:tcPr>
          <w:p w14:paraId="1730B587" w14:textId="6BAE2B4B"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107,5</w:t>
            </w:r>
          </w:p>
        </w:tc>
        <w:tc>
          <w:tcPr>
            <w:tcW w:w="839" w:type="dxa"/>
            <w:shd w:val="clear" w:color="auto" w:fill="auto"/>
            <w:noWrap/>
            <w:vAlign w:val="center"/>
          </w:tcPr>
          <w:p w14:paraId="42B0BA02" w14:textId="13BFD303"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110,1</w:t>
            </w:r>
          </w:p>
        </w:tc>
        <w:tc>
          <w:tcPr>
            <w:tcW w:w="839" w:type="dxa"/>
            <w:shd w:val="clear" w:color="auto" w:fill="auto"/>
            <w:noWrap/>
            <w:vAlign w:val="center"/>
          </w:tcPr>
          <w:p w14:paraId="10DCC0E3" w14:textId="410EC9D2" w:rsidR="009F7A71" w:rsidRPr="00C47EC0" w:rsidRDefault="009F7A71" w:rsidP="00F23A2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105,5</w:t>
            </w:r>
          </w:p>
        </w:tc>
      </w:tr>
    </w:tbl>
    <w:p w14:paraId="5028A46D" w14:textId="090DDDE5" w:rsidR="00D27309" w:rsidRPr="00C47EC0" w:rsidRDefault="00D27309" w:rsidP="00E51B78">
      <w:pPr>
        <w:pStyle w:val="rdo"/>
      </w:pPr>
      <w:r w:rsidRPr="00C47EC0">
        <w:t>Źródło: opracowanie własne na podstawie danych GUS zawartych w BDL</w:t>
      </w:r>
    </w:p>
    <w:p w14:paraId="74064A98" w14:textId="77777777" w:rsidR="007F1802" w:rsidRPr="00C47EC0" w:rsidRDefault="007F1802" w:rsidP="00D27309">
      <w:pPr>
        <w:jc w:val="right"/>
        <w:rPr>
          <w:rFonts w:cs="Arial"/>
          <w:color w:val="333333"/>
          <w:sz w:val="20"/>
          <w:szCs w:val="20"/>
        </w:rPr>
      </w:pPr>
    </w:p>
    <w:p w14:paraId="3A777E7B" w14:textId="4092D476" w:rsidR="005C4268" w:rsidRPr="00C47EC0" w:rsidRDefault="005C4268" w:rsidP="006B7393">
      <w:pPr>
        <w:pStyle w:val="Nagwek2"/>
      </w:pPr>
      <w:bookmarkStart w:id="28" w:name="_Toc102994786"/>
      <w:r w:rsidRPr="00C47EC0">
        <w:lastRenderedPageBreak/>
        <w:t>Działania na rzecz ochrony środowiska w województwie</w:t>
      </w:r>
      <w:bookmarkEnd w:id="28"/>
    </w:p>
    <w:p w14:paraId="6BD42A49" w14:textId="449A60C1" w:rsidR="00524312" w:rsidRPr="00C47EC0" w:rsidRDefault="00524312" w:rsidP="006B7393">
      <w:pPr>
        <w:pStyle w:val="Nagwek3"/>
      </w:pPr>
      <w:bookmarkStart w:id="29" w:name="_Toc102994787"/>
      <w:r w:rsidRPr="00C47EC0">
        <w:t>Nakłady na środki trwałe służące ochronie środowiska</w:t>
      </w:r>
      <w:bookmarkEnd w:id="29"/>
    </w:p>
    <w:p w14:paraId="1431FF3B" w14:textId="6E1662AB" w:rsidR="00CA0A4F" w:rsidRPr="00C47EC0" w:rsidRDefault="004C55D6" w:rsidP="005C4268">
      <w:pPr>
        <w:rPr>
          <w:rFonts w:cs="Arial"/>
        </w:rPr>
      </w:pPr>
      <w:r w:rsidRPr="00C47EC0">
        <w:rPr>
          <w:rFonts w:cs="Arial"/>
        </w:rPr>
        <w:t>Według danych GUS, w Polsce w latach 2015-2019 na inwestycje w środki trwałe w obszarach związanych z ochroną środowiska przeznaczono łącznie 51 mld zł. Po spadkowym roku 2016, kiedy to wartość nakładów inwestycyjnych we wspomnianych obszarach wyniosła 6,5 mld zł i była niższa o 8,7 mld zł w porównaniu z rokiem 2015, reszta przywołanego okresu odznaczała się wzrostową tendencją wskaźnika. W 2019 roku osiągnął on w kraju wartość 12,4 mld zł. Analogiczny trend można było obserwować także i w województwie łódzkim. Tutaj suma nakładów inwestycyjnych poniesionych w</w:t>
      </w:r>
      <w:r w:rsidR="009A2747" w:rsidRPr="00C47EC0">
        <w:rPr>
          <w:rFonts w:cs="Arial"/>
        </w:rPr>
        <w:t> </w:t>
      </w:r>
      <w:r w:rsidRPr="00C47EC0">
        <w:rPr>
          <w:rFonts w:cs="Arial"/>
        </w:rPr>
        <w:t>obszarach działalności związanych z ochroną środowiska wyniosła w 2019 roku 815,3 mln zł, co stanowiło 6,6% ogółu nakładów poniesionych w kraju i dawało piąte miejsce pośród wszystkich województw. Większą skalę inwestycji w ochronę środowiska obserwować można było jedynie w</w:t>
      </w:r>
      <w:r w:rsidR="00211FEE" w:rsidRPr="00C47EC0">
        <w:rPr>
          <w:rFonts w:cs="Arial"/>
        </w:rPr>
        <w:t> </w:t>
      </w:r>
      <w:r w:rsidRPr="00C47EC0">
        <w:rPr>
          <w:rFonts w:cs="Arial"/>
        </w:rPr>
        <w:t>województwie mazowieckim, śląskim, wielkopolskim oraz małopolskim.</w:t>
      </w:r>
      <w:r w:rsidR="00CA0A4F" w:rsidRPr="00C47EC0">
        <w:rPr>
          <w:rFonts w:cs="Arial"/>
        </w:rPr>
        <w:t xml:space="preserve"> </w:t>
      </w:r>
    </w:p>
    <w:p w14:paraId="3600FF5B" w14:textId="0DBDBB02" w:rsidR="00CA0A4F" w:rsidRPr="00C47EC0" w:rsidRDefault="00B4252F" w:rsidP="00CA0A4F">
      <w:pPr>
        <w:rPr>
          <w:rFonts w:cs="Arial"/>
        </w:rPr>
      </w:pPr>
      <w:r w:rsidRPr="00C47EC0">
        <w:rPr>
          <w:rFonts w:cs="Arial"/>
        </w:rPr>
        <w:t>D</w:t>
      </w:r>
      <w:r w:rsidR="00CA0A4F" w:rsidRPr="00C47EC0">
        <w:rPr>
          <w:rFonts w:cs="Arial"/>
        </w:rPr>
        <w:t>okonując analizy kierunków wykorzystania środków trwałych służących ochronie środowiska, dostrzec można, iż ponad połowę nakładów przeznaczono na gospodarkę ściekową i ochronę wód (51,2%), zaś 29,3% inwestycji związanych było z ochroną powietrza atmosferycznego i klimatu.</w:t>
      </w:r>
      <w:r w:rsidRPr="00C47EC0">
        <w:rPr>
          <w:rFonts w:cs="Arial"/>
        </w:rPr>
        <w:t xml:space="preserve"> Na tle kraju, w</w:t>
      </w:r>
      <w:r w:rsidR="00006737" w:rsidRPr="00C47EC0">
        <w:rPr>
          <w:rFonts w:cs="Arial"/>
        </w:rPr>
        <w:t> </w:t>
      </w:r>
      <w:r w:rsidRPr="00C47EC0">
        <w:rPr>
          <w:rFonts w:cs="Arial"/>
        </w:rPr>
        <w:t>województwie łódzkim obserwujemy relatywnie większy udział inwestycji związanych</w:t>
      </w:r>
      <w:r w:rsidR="00A34D33" w:rsidRPr="00C47EC0">
        <w:rPr>
          <w:rFonts w:cs="Arial"/>
        </w:rPr>
        <w:t xml:space="preserve"> z</w:t>
      </w:r>
      <w:r w:rsidRPr="00C47EC0">
        <w:rPr>
          <w:rFonts w:cs="Arial"/>
        </w:rPr>
        <w:t xml:space="preserve"> </w:t>
      </w:r>
      <w:r w:rsidR="00A34D33" w:rsidRPr="00C47EC0">
        <w:rPr>
          <w:rFonts w:cs="Arial"/>
        </w:rPr>
        <w:t xml:space="preserve">gospodarką ściekową i ochroną wód, ochroną i przywróceniem wartości użytkowej gleby, ochronę wód podziemnych i powierzchniowych  </w:t>
      </w:r>
      <w:r w:rsidRPr="00C47EC0">
        <w:rPr>
          <w:rFonts w:cs="Arial"/>
        </w:rPr>
        <w:t>oraz na ochronę różnorodności biologicznej i krajobrazu.</w:t>
      </w:r>
    </w:p>
    <w:p w14:paraId="5F511C4D" w14:textId="0DA8720E" w:rsidR="00CA0A4F" w:rsidRPr="00C47EC0" w:rsidRDefault="00CA0A4F" w:rsidP="00CA0A4F">
      <w:pPr>
        <w:pStyle w:val="Legenda"/>
        <w:rPr>
          <w:rFonts w:cs="Arial"/>
          <w:color w:val="426113" w:themeColor="accent2" w:themeShade="80"/>
        </w:rPr>
      </w:pPr>
      <w:bookmarkStart w:id="30" w:name="_Toc88422691"/>
      <w:r w:rsidRPr="00C47EC0">
        <w:rPr>
          <w:rFonts w:cs="Arial"/>
          <w:color w:val="426113" w:themeColor="accent2" w:themeShade="80"/>
        </w:rPr>
        <w:lastRenderedPageBreak/>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5</w:t>
      </w:r>
      <w:r w:rsidRPr="00C47EC0">
        <w:rPr>
          <w:rFonts w:cs="Arial"/>
          <w:color w:val="426113" w:themeColor="accent2" w:themeShade="80"/>
        </w:rPr>
        <w:fldChar w:fldCharType="end"/>
      </w:r>
      <w:r w:rsidRPr="00C47EC0">
        <w:rPr>
          <w:rFonts w:cs="Arial"/>
          <w:color w:val="426113" w:themeColor="accent2" w:themeShade="80"/>
        </w:rPr>
        <w:t>. Nakłady na środki trwałe służące ochronie środowiska w województwie łódzkim i kraju wg kierunków inwestycji w 2019 roku</w:t>
      </w:r>
      <w:bookmarkEnd w:id="30"/>
    </w:p>
    <w:p w14:paraId="45B7926F" w14:textId="75CBDC57" w:rsidR="00CA0A4F" w:rsidRPr="00C47EC0" w:rsidRDefault="00190A59" w:rsidP="00CA0A4F">
      <w:pPr>
        <w:spacing w:after="0"/>
        <w:jc w:val="center"/>
        <w:rPr>
          <w:rFonts w:cs="Arial"/>
        </w:rPr>
      </w:pPr>
      <w:r>
        <w:rPr>
          <w:rFonts w:cs="Arial"/>
          <w:noProof/>
        </w:rPr>
        <w:drawing>
          <wp:inline distT="0" distB="0" distL="0" distR="0" wp14:anchorId="7D2EDE76" wp14:editId="7389246C">
            <wp:extent cx="5454869" cy="3022600"/>
            <wp:effectExtent l="0" t="0" r="0" b="0"/>
            <wp:docPr id="18" name="Obraz 18" descr="Wykres kolumnowy z podziałem na Polskę oraz województwo łódz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ykres kolumnowy z podziałem na Polskę oraz województwo łódzk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4869" cy="3022600"/>
                    </a:xfrm>
                    <a:prstGeom prst="rect">
                      <a:avLst/>
                    </a:prstGeom>
                    <a:noFill/>
                  </pic:spPr>
                </pic:pic>
              </a:graphicData>
            </a:graphic>
          </wp:inline>
        </w:drawing>
      </w:r>
    </w:p>
    <w:p w14:paraId="2E798BB6" w14:textId="77777777" w:rsidR="00CA0A4F" w:rsidRPr="00C47EC0" w:rsidRDefault="00CA0A4F" w:rsidP="00190A59">
      <w:pPr>
        <w:pStyle w:val="rdo"/>
      </w:pPr>
      <w:r w:rsidRPr="00C47EC0">
        <w:t>Źródło: opracowanie własne na podstawie danych GUS zawartych w BDL</w:t>
      </w:r>
    </w:p>
    <w:p w14:paraId="7021B6D7" w14:textId="3E67347A" w:rsidR="006E31D7" w:rsidRPr="00C47EC0" w:rsidRDefault="00790AE0" w:rsidP="006E31D7">
      <w:pPr>
        <w:rPr>
          <w:rFonts w:cs="Arial"/>
        </w:rPr>
      </w:pPr>
      <w:r w:rsidRPr="00C47EC0">
        <w:rPr>
          <w:rFonts w:cs="Arial"/>
        </w:rPr>
        <w:t>W</w:t>
      </w:r>
      <w:r w:rsidR="006E31D7" w:rsidRPr="00C47EC0">
        <w:rPr>
          <w:rFonts w:cs="Arial"/>
        </w:rPr>
        <w:t xml:space="preserve"> 2019 roku</w:t>
      </w:r>
      <w:r w:rsidR="00BC1D0C" w:rsidRPr="00C47EC0">
        <w:rPr>
          <w:rFonts w:cs="Arial"/>
        </w:rPr>
        <w:t>,</w:t>
      </w:r>
      <w:r w:rsidR="006E31D7" w:rsidRPr="00C47EC0">
        <w:rPr>
          <w:rFonts w:cs="Arial"/>
        </w:rPr>
        <w:t xml:space="preserve"> w porównaniu do roku </w:t>
      </w:r>
      <w:r w:rsidR="00F31D7D" w:rsidRPr="00C47EC0">
        <w:rPr>
          <w:rFonts w:cs="Arial"/>
        </w:rPr>
        <w:t>2015,</w:t>
      </w:r>
      <w:r w:rsidR="00BC1D0C" w:rsidRPr="00C47EC0">
        <w:rPr>
          <w:rFonts w:cs="Arial"/>
        </w:rPr>
        <w:t xml:space="preserve"> </w:t>
      </w:r>
      <w:r w:rsidR="006E31D7" w:rsidRPr="00C47EC0">
        <w:rPr>
          <w:rFonts w:cs="Arial"/>
        </w:rPr>
        <w:t>w województwie łódzkim zaobserwować można nieznaczny wzrost inwestycji w środki trwałe związane z ochroną środowiska (o 0,4%). Biorąc pod uwagę kierunki wykorzystania, największy wzrost nakładów obserwujemy w zakresie ochrony powietrza atmosferycznego i klimatu (o 62,5%), zaś największy spadek dotyczył zmniejszenia hałasu i wibracji ogółem (o</w:t>
      </w:r>
      <w:r w:rsidR="00205E97" w:rsidRPr="00C47EC0">
        <w:rPr>
          <w:rFonts w:cs="Arial"/>
        </w:rPr>
        <w:t xml:space="preserve"> </w:t>
      </w:r>
      <w:r w:rsidR="006E31D7" w:rsidRPr="00C47EC0">
        <w:rPr>
          <w:rFonts w:cs="Arial"/>
        </w:rPr>
        <w:t>70,7%).</w:t>
      </w:r>
    </w:p>
    <w:p w14:paraId="58704FDD" w14:textId="1F1D0017" w:rsidR="006E31D7" w:rsidRPr="00C47EC0" w:rsidRDefault="006E31D7" w:rsidP="006E31D7">
      <w:pPr>
        <w:pStyle w:val="Legenda"/>
        <w:rPr>
          <w:rFonts w:cs="Arial"/>
        </w:rPr>
      </w:pPr>
      <w:bookmarkStart w:id="31" w:name="_Toc88422751"/>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11</w:t>
      </w:r>
      <w:r w:rsidRPr="00C47EC0">
        <w:rPr>
          <w:rFonts w:cs="Arial"/>
          <w:color w:val="426113" w:themeColor="accent2" w:themeShade="80"/>
        </w:rPr>
        <w:fldChar w:fldCharType="end"/>
      </w:r>
      <w:r w:rsidRPr="00C47EC0">
        <w:rPr>
          <w:rFonts w:cs="Arial"/>
          <w:color w:val="426113" w:themeColor="accent2" w:themeShade="80"/>
        </w:rPr>
        <w:t>. Nakłady na środki trwałe służące ochronie środowiska w województwie łódzkim (w PLN) wg kierunków wykorzystania w latach 2015 i 20</w:t>
      </w:r>
      <w:r w:rsidR="00B4252F" w:rsidRPr="00C47EC0">
        <w:rPr>
          <w:rFonts w:cs="Arial"/>
          <w:color w:val="426113" w:themeColor="accent2" w:themeShade="80"/>
        </w:rPr>
        <w:t>19</w:t>
      </w:r>
      <w:bookmarkEnd w:id="31"/>
    </w:p>
    <w:tbl>
      <w:tblPr>
        <w:tblW w:w="5000" w:type="pct"/>
        <w:tblBorders>
          <w:top w:val="single" w:sz="8" w:space="0" w:color="426113"/>
          <w:left w:val="single" w:sz="8" w:space="0" w:color="426113"/>
          <w:bottom w:val="single" w:sz="8" w:space="0" w:color="426113"/>
          <w:right w:val="single" w:sz="8" w:space="0" w:color="426113"/>
          <w:insideH w:val="single" w:sz="8" w:space="0" w:color="426113"/>
          <w:insideV w:val="single" w:sz="8" w:space="0" w:color="426113"/>
        </w:tblBorders>
        <w:tblLayout w:type="fixed"/>
        <w:tblCellMar>
          <w:left w:w="70" w:type="dxa"/>
          <w:right w:w="70" w:type="dxa"/>
        </w:tblCellMar>
        <w:tblLook w:val="04A0" w:firstRow="1" w:lastRow="0" w:firstColumn="1" w:lastColumn="0" w:noHBand="0" w:noVBand="1"/>
        <w:tblCaption w:val="accessible"/>
      </w:tblPr>
      <w:tblGrid>
        <w:gridCol w:w="3817"/>
        <w:gridCol w:w="708"/>
        <w:gridCol w:w="2515"/>
        <w:gridCol w:w="1007"/>
        <w:gridCol w:w="1005"/>
      </w:tblGrid>
      <w:tr w:rsidR="006E31D7" w:rsidRPr="00C47EC0" w14:paraId="4F6A1B53" w14:textId="77777777" w:rsidTr="00671983">
        <w:trPr>
          <w:trHeight w:val="300"/>
          <w:tblHeader/>
        </w:trPr>
        <w:tc>
          <w:tcPr>
            <w:tcW w:w="2109" w:type="pct"/>
            <w:shd w:val="clear" w:color="000000" w:fill="E5EBB0"/>
            <w:noWrap/>
            <w:vAlign w:val="center"/>
            <w:hideMark/>
          </w:tcPr>
          <w:p w14:paraId="67B4B191" w14:textId="77777777" w:rsidR="006E31D7" w:rsidRPr="00C47EC0" w:rsidRDefault="006E31D7" w:rsidP="003F5184">
            <w:pPr>
              <w:spacing w:after="0"/>
              <w:rPr>
                <w:rFonts w:eastAsia="Times New Roman" w:cs="Arial"/>
                <w:b/>
                <w:bCs/>
                <w:sz w:val="20"/>
                <w:szCs w:val="20"/>
                <w:lang w:eastAsia="pl-PL"/>
              </w:rPr>
            </w:pPr>
            <w:r w:rsidRPr="00C47EC0">
              <w:rPr>
                <w:rFonts w:eastAsia="Times New Roman" w:cs="Arial"/>
                <w:b/>
                <w:bCs/>
                <w:sz w:val="20"/>
                <w:szCs w:val="20"/>
                <w:lang w:eastAsia="pl-PL"/>
              </w:rPr>
              <w:t>Wyszczególnienie</w:t>
            </w:r>
          </w:p>
        </w:tc>
        <w:tc>
          <w:tcPr>
            <w:tcW w:w="391" w:type="pct"/>
            <w:shd w:val="clear" w:color="000000" w:fill="E5EBB0"/>
            <w:noWrap/>
            <w:vAlign w:val="center"/>
            <w:hideMark/>
          </w:tcPr>
          <w:p w14:paraId="1A0CF12D" w14:textId="77777777" w:rsidR="006E31D7" w:rsidRPr="00C47EC0" w:rsidRDefault="006E31D7"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Rok</w:t>
            </w:r>
          </w:p>
        </w:tc>
        <w:tc>
          <w:tcPr>
            <w:tcW w:w="1389" w:type="pct"/>
            <w:shd w:val="clear" w:color="000000" w:fill="E5EBB0"/>
            <w:noWrap/>
            <w:vAlign w:val="center"/>
            <w:hideMark/>
          </w:tcPr>
          <w:p w14:paraId="7D8D1B98" w14:textId="77777777" w:rsidR="006E31D7" w:rsidRPr="00C47EC0" w:rsidRDefault="006E31D7"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Nakłady na środki trwałe służące ochronie środowiska</w:t>
            </w:r>
          </w:p>
        </w:tc>
        <w:tc>
          <w:tcPr>
            <w:tcW w:w="556" w:type="pct"/>
            <w:shd w:val="clear" w:color="000000" w:fill="E5EBB0"/>
            <w:vAlign w:val="center"/>
            <w:hideMark/>
          </w:tcPr>
          <w:p w14:paraId="296884AA" w14:textId="77777777" w:rsidR="006E31D7" w:rsidRPr="00C47EC0" w:rsidRDefault="006E31D7"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Odsetek</w:t>
            </w:r>
          </w:p>
        </w:tc>
        <w:tc>
          <w:tcPr>
            <w:tcW w:w="555" w:type="pct"/>
            <w:shd w:val="clear" w:color="000000" w:fill="E5EBB0"/>
            <w:vAlign w:val="center"/>
            <w:hideMark/>
          </w:tcPr>
          <w:p w14:paraId="29B63DB5" w14:textId="77777777" w:rsidR="006E31D7" w:rsidRPr="00C47EC0" w:rsidRDefault="006E31D7" w:rsidP="003F518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Wzrost/ spadek</w:t>
            </w:r>
          </w:p>
        </w:tc>
      </w:tr>
      <w:tr w:rsidR="006E31D7" w:rsidRPr="00C47EC0" w14:paraId="1F671A1C" w14:textId="77777777" w:rsidTr="00671983">
        <w:trPr>
          <w:trHeight w:val="300"/>
        </w:trPr>
        <w:tc>
          <w:tcPr>
            <w:tcW w:w="2109" w:type="pct"/>
            <w:vMerge w:val="restart"/>
            <w:shd w:val="clear" w:color="000000" w:fill="F2F5D7"/>
            <w:noWrap/>
            <w:vAlign w:val="center"/>
            <w:hideMark/>
          </w:tcPr>
          <w:p w14:paraId="34A71F70" w14:textId="77777777" w:rsidR="006E31D7" w:rsidRPr="00C47EC0" w:rsidRDefault="006E31D7" w:rsidP="003F5184">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Ogółem</w:t>
            </w:r>
          </w:p>
        </w:tc>
        <w:tc>
          <w:tcPr>
            <w:tcW w:w="391" w:type="pct"/>
            <w:shd w:val="clear" w:color="000000" w:fill="F2F5D7"/>
            <w:noWrap/>
            <w:vAlign w:val="center"/>
            <w:hideMark/>
          </w:tcPr>
          <w:p w14:paraId="0A6DCED4"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2015</w:t>
            </w:r>
          </w:p>
        </w:tc>
        <w:tc>
          <w:tcPr>
            <w:tcW w:w="1389" w:type="pct"/>
            <w:shd w:val="clear" w:color="auto" w:fill="auto"/>
            <w:noWrap/>
            <w:vAlign w:val="center"/>
            <w:hideMark/>
          </w:tcPr>
          <w:p w14:paraId="31A444E7"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812,22 mln zł</w:t>
            </w:r>
          </w:p>
        </w:tc>
        <w:tc>
          <w:tcPr>
            <w:tcW w:w="556" w:type="pct"/>
            <w:shd w:val="clear" w:color="auto" w:fill="auto"/>
            <w:noWrap/>
            <w:vAlign w:val="center"/>
            <w:hideMark/>
          </w:tcPr>
          <w:p w14:paraId="05F41A01"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100,0%</w:t>
            </w:r>
          </w:p>
        </w:tc>
        <w:tc>
          <w:tcPr>
            <w:tcW w:w="555" w:type="pct"/>
            <w:vMerge w:val="restart"/>
            <w:shd w:val="clear" w:color="auto" w:fill="auto"/>
            <w:noWrap/>
            <w:vAlign w:val="center"/>
            <w:hideMark/>
          </w:tcPr>
          <w:p w14:paraId="009641CE"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0,4%</w:t>
            </w:r>
          </w:p>
        </w:tc>
      </w:tr>
      <w:tr w:rsidR="006E31D7" w:rsidRPr="00C47EC0" w14:paraId="0FC23664" w14:textId="77777777" w:rsidTr="00671983">
        <w:trPr>
          <w:trHeight w:val="300"/>
        </w:trPr>
        <w:tc>
          <w:tcPr>
            <w:tcW w:w="2109" w:type="pct"/>
            <w:vMerge/>
            <w:vAlign w:val="center"/>
            <w:hideMark/>
          </w:tcPr>
          <w:p w14:paraId="51616656" w14:textId="77777777" w:rsidR="006E31D7" w:rsidRPr="00C47EC0" w:rsidRDefault="006E31D7" w:rsidP="003F5184">
            <w:pPr>
              <w:spacing w:after="0"/>
              <w:rPr>
                <w:rFonts w:eastAsia="Times New Roman" w:cs="Arial"/>
                <w:color w:val="000000"/>
                <w:sz w:val="20"/>
                <w:szCs w:val="20"/>
                <w:lang w:eastAsia="pl-PL"/>
              </w:rPr>
            </w:pPr>
          </w:p>
        </w:tc>
        <w:tc>
          <w:tcPr>
            <w:tcW w:w="391" w:type="pct"/>
            <w:shd w:val="clear" w:color="000000" w:fill="F2F5D7"/>
            <w:noWrap/>
            <w:vAlign w:val="center"/>
            <w:hideMark/>
          </w:tcPr>
          <w:p w14:paraId="209FBF22"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2019</w:t>
            </w:r>
          </w:p>
        </w:tc>
        <w:tc>
          <w:tcPr>
            <w:tcW w:w="1389" w:type="pct"/>
            <w:shd w:val="clear" w:color="auto" w:fill="auto"/>
            <w:noWrap/>
            <w:vAlign w:val="center"/>
            <w:hideMark/>
          </w:tcPr>
          <w:p w14:paraId="2B743AE4"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815,26 mln zł</w:t>
            </w:r>
          </w:p>
        </w:tc>
        <w:tc>
          <w:tcPr>
            <w:tcW w:w="556" w:type="pct"/>
            <w:shd w:val="clear" w:color="auto" w:fill="auto"/>
            <w:noWrap/>
            <w:vAlign w:val="center"/>
            <w:hideMark/>
          </w:tcPr>
          <w:p w14:paraId="250417DE"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100,0%</w:t>
            </w:r>
          </w:p>
        </w:tc>
        <w:tc>
          <w:tcPr>
            <w:tcW w:w="555" w:type="pct"/>
            <w:vMerge/>
            <w:vAlign w:val="center"/>
            <w:hideMark/>
          </w:tcPr>
          <w:p w14:paraId="29146DBA" w14:textId="77777777" w:rsidR="006E31D7" w:rsidRPr="00C47EC0" w:rsidRDefault="006E31D7" w:rsidP="003F5184">
            <w:pPr>
              <w:spacing w:after="0"/>
              <w:rPr>
                <w:rFonts w:eastAsia="Times New Roman" w:cs="Arial"/>
                <w:sz w:val="20"/>
                <w:szCs w:val="20"/>
                <w:lang w:eastAsia="pl-PL"/>
              </w:rPr>
            </w:pPr>
          </w:p>
        </w:tc>
      </w:tr>
      <w:tr w:rsidR="006E31D7" w:rsidRPr="00C47EC0" w14:paraId="45018A9A" w14:textId="77777777" w:rsidTr="00671983">
        <w:trPr>
          <w:trHeight w:val="360"/>
        </w:trPr>
        <w:tc>
          <w:tcPr>
            <w:tcW w:w="2109" w:type="pct"/>
            <w:vMerge w:val="restart"/>
            <w:shd w:val="clear" w:color="000000" w:fill="F2F5D7"/>
            <w:noWrap/>
            <w:vAlign w:val="center"/>
            <w:hideMark/>
          </w:tcPr>
          <w:p w14:paraId="28AD4830" w14:textId="76E5702D" w:rsidR="006E31D7" w:rsidRPr="00C47EC0" w:rsidRDefault="006E31D7" w:rsidP="003F5184">
            <w:pPr>
              <w:spacing w:after="0"/>
              <w:rPr>
                <w:rFonts w:eastAsia="Times New Roman" w:cs="Arial"/>
                <w:color w:val="000000"/>
                <w:sz w:val="20"/>
                <w:szCs w:val="20"/>
                <w:lang w:eastAsia="pl-PL"/>
              </w:rPr>
            </w:pPr>
            <w:r w:rsidRPr="00C47EC0">
              <w:rPr>
                <w:rFonts w:eastAsia="Times New Roman" w:cs="Arial"/>
                <w:color w:val="000000"/>
                <w:sz w:val="20"/>
                <w:szCs w:val="20"/>
                <w:lang w:eastAsia="pl-PL"/>
              </w:rPr>
              <w:t>Ochrona powietrza atmosferycznego i</w:t>
            </w:r>
            <w:r w:rsidR="00006737" w:rsidRPr="00C47EC0">
              <w:rPr>
                <w:rFonts w:eastAsia="Times New Roman" w:cs="Arial"/>
                <w:color w:val="000000"/>
                <w:sz w:val="20"/>
                <w:szCs w:val="20"/>
                <w:lang w:eastAsia="pl-PL"/>
              </w:rPr>
              <w:t> </w:t>
            </w:r>
            <w:r w:rsidRPr="00C47EC0">
              <w:rPr>
                <w:rFonts w:eastAsia="Times New Roman" w:cs="Arial"/>
                <w:color w:val="000000"/>
                <w:sz w:val="20"/>
                <w:szCs w:val="20"/>
                <w:lang w:eastAsia="pl-PL"/>
              </w:rPr>
              <w:t>klimatu</w:t>
            </w:r>
          </w:p>
        </w:tc>
        <w:tc>
          <w:tcPr>
            <w:tcW w:w="391" w:type="pct"/>
            <w:shd w:val="clear" w:color="000000" w:fill="F2F5D7"/>
            <w:noWrap/>
            <w:vAlign w:val="center"/>
            <w:hideMark/>
          </w:tcPr>
          <w:p w14:paraId="1AB71336"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2015</w:t>
            </w:r>
          </w:p>
        </w:tc>
        <w:tc>
          <w:tcPr>
            <w:tcW w:w="1389" w:type="pct"/>
            <w:shd w:val="clear" w:color="auto" w:fill="auto"/>
            <w:noWrap/>
            <w:vAlign w:val="center"/>
            <w:hideMark/>
          </w:tcPr>
          <w:p w14:paraId="7C68B3D0"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147,09 mln zł</w:t>
            </w:r>
          </w:p>
        </w:tc>
        <w:tc>
          <w:tcPr>
            <w:tcW w:w="556" w:type="pct"/>
            <w:shd w:val="clear" w:color="auto" w:fill="auto"/>
            <w:noWrap/>
            <w:vAlign w:val="center"/>
            <w:hideMark/>
          </w:tcPr>
          <w:p w14:paraId="57C7316A"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18,1%</w:t>
            </w:r>
          </w:p>
        </w:tc>
        <w:tc>
          <w:tcPr>
            <w:tcW w:w="555" w:type="pct"/>
            <w:vMerge w:val="restart"/>
            <w:shd w:val="clear" w:color="auto" w:fill="auto"/>
            <w:noWrap/>
            <w:vAlign w:val="center"/>
            <w:hideMark/>
          </w:tcPr>
          <w:p w14:paraId="0FBF9D48"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62,5%</w:t>
            </w:r>
          </w:p>
        </w:tc>
      </w:tr>
      <w:tr w:rsidR="006E31D7" w:rsidRPr="00C47EC0" w14:paraId="2BD29641" w14:textId="77777777" w:rsidTr="00671983">
        <w:trPr>
          <w:trHeight w:val="360"/>
        </w:trPr>
        <w:tc>
          <w:tcPr>
            <w:tcW w:w="2109" w:type="pct"/>
            <w:vMerge/>
            <w:vAlign w:val="center"/>
            <w:hideMark/>
          </w:tcPr>
          <w:p w14:paraId="672F1FAB" w14:textId="77777777" w:rsidR="006E31D7" w:rsidRPr="00C47EC0" w:rsidRDefault="006E31D7" w:rsidP="003F5184">
            <w:pPr>
              <w:spacing w:after="0"/>
              <w:rPr>
                <w:rFonts w:eastAsia="Times New Roman" w:cs="Arial"/>
                <w:color w:val="000000"/>
                <w:sz w:val="20"/>
                <w:szCs w:val="20"/>
                <w:lang w:eastAsia="pl-PL"/>
              </w:rPr>
            </w:pPr>
          </w:p>
        </w:tc>
        <w:tc>
          <w:tcPr>
            <w:tcW w:w="391" w:type="pct"/>
            <w:shd w:val="clear" w:color="000000" w:fill="F2F5D7"/>
            <w:noWrap/>
            <w:vAlign w:val="center"/>
            <w:hideMark/>
          </w:tcPr>
          <w:p w14:paraId="15DEC847"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2019</w:t>
            </w:r>
          </w:p>
        </w:tc>
        <w:tc>
          <w:tcPr>
            <w:tcW w:w="1389" w:type="pct"/>
            <w:shd w:val="clear" w:color="auto" w:fill="auto"/>
            <w:noWrap/>
            <w:vAlign w:val="center"/>
            <w:hideMark/>
          </w:tcPr>
          <w:p w14:paraId="1EB60783"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239,07 mln zł</w:t>
            </w:r>
          </w:p>
        </w:tc>
        <w:tc>
          <w:tcPr>
            <w:tcW w:w="556" w:type="pct"/>
            <w:shd w:val="clear" w:color="auto" w:fill="auto"/>
            <w:noWrap/>
            <w:vAlign w:val="center"/>
            <w:hideMark/>
          </w:tcPr>
          <w:p w14:paraId="484AFD83"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29,3%</w:t>
            </w:r>
          </w:p>
        </w:tc>
        <w:tc>
          <w:tcPr>
            <w:tcW w:w="555" w:type="pct"/>
            <w:vMerge/>
            <w:vAlign w:val="center"/>
            <w:hideMark/>
          </w:tcPr>
          <w:p w14:paraId="7FEC6B05" w14:textId="77777777" w:rsidR="006E31D7" w:rsidRPr="00C47EC0" w:rsidRDefault="006E31D7" w:rsidP="003F5184">
            <w:pPr>
              <w:spacing w:after="0"/>
              <w:rPr>
                <w:rFonts w:eastAsia="Times New Roman" w:cs="Arial"/>
                <w:sz w:val="20"/>
                <w:szCs w:val="20"/>
                <w:lang w:eastAsia="pl-PL"/>
              </w:rPr>
            </w:pPr>
          </w:p>
        </w:tc>
      </w:tr>
      <w:tr w:rsidR="006E31D7" w:rsidRPr="00C47EC0" w14:paraId="7E82538C" w14:textId="77777777" w:rsidTr="00671983">
        <w:trPr>
          <w:trHeight w:val="360"/>
        </w:trPr>
        <w:tc>
          <w:tcPr>
            <w:tcW w:w="2109" w:type="pct"/>
            <w:vMerge w:val="restart"/>
            <w:shd w:val="clear" w:color="000000" w:fill="F2F5D7"/>
            <w:noWrap/>
            <w:vAlign w:val="center"/>
            <w:hideMark/>
          </w:tcPr>
          <w:p w14:paraId="48DB03C5" w14:textId="77777777" w:rsidR="006E31D7" w:rsidRPr="00C47EC0" w:rsidRDefault="006E31D7" w:rsidP="003F5184">
            <w:pPr>
              <w:spacing w:after="0"/>
              <w:rPr>
                <w:rFonts w:eastAsia="Times New Roman" w:cs="Arial"/>
                <w:color w:val="000000"/>
                <w:sz w:val="20"/>
                <w:szCs w:val="20"/>
                <w:lang w:eastAsia="pl-PL"/>
              </w:rPr>
            </w:pPr>
            <w:r w:rsidRPr="00C47EC0">
              <w:rPr>
                <w:rFonts w:eastAsia="Times New Roman" w:cs="Arial"/>
                <w:color w:val="000000"/>
                <w:sz w:val="20"/>
                <w:szCs w:val="20"/>
                <w:lang w:eastAsia="pl-PL"/>
              </w:rPr>
              <w:t>Gospodarka ściekowa i ochrona wód</w:t>
            </w:r>
          </w:p>
        </w:tc>
        <w:tc>
          <w:tcPr>
            <w:tcW w:w="391" w:type="pct"/>
            <w:shd w:val="clear" w:color="000000" w:fill="F2F5D7"/>
            <w:noWrap/>
            <w:vAlign w:val="center"/>
            <w:hideMark/>
          </w:tcPr>
          <w:p w14:paraId="152C7356"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2015</w:t>
            </w:r>
          </w:p>
        </w:tc>
        <w:tc>
          <w:tcPr>
            <w:tcW w:w="1389" w:type="pct"/>
            <w:shd w:val="clear" w:color="auto" w:fill="auto"/>
            <w:noWrap/>
            <w:vAlign w:val="center"/>
            <w:hideMark/>
          </w:tcPr>
          <w:p w14:paraId="65516AC1"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451,74 mln zł</w:t>
            </w:r>
          </w:p>
        </w:tc>
        <w:tc>
          <w:tcPr>
            <w:tcW w:w="556" w:type="pct"/>
            <w:shd w:val="clear" w:color="auto" w:fill="auto"/>
            <w:noWrap/>
            <w:vAlign w:val="center"/>
            <w:hideMark/>
          </w:tcPr>
          <w:p w14:paraId="7F795702"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55,6%</w:t>
            </w:r>
          </w:p>
        </w:tc>
        <w:tc>
          <w:tcPr>
            <w:tcW w:w="555" w:type="pct"/>
            <w:vMerge w:val="restart"/>
            <w:shd w:val="clear" w:color="auto" w:fill="auto"/>
            <w:noWrap/>
            <w:vAlign w:val="center"/>
            <w:hideMark/>
          </w:tcPr>
          <w:p w14:paraId="6D0BF351"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-7,5%</w:t>
            </w:r>
          </w:p>
        </w:tc>
      </w:tr>
      <w:tr w:rsidR="006E31D7" w:rsidRPr="00C47EC0" w14:paraId="45740074" w14:textId="77777777" w:rsidTr="00671983">
        <w:trPr>
          <w:trHeight w:val="360"/>
        </w:trPr>
        <w:tc>
          <w:tcPr>
            <w:tcW w:w="2109" w:type="pct"/>
            <w:vMerge/>
            <w:vAlign w:val="center"/>
            <w:hideMark/>
          </w:tcPr>
          <w:p w14:paraId="68CC1C11" w14:textId="77777777" w:rsidR="006E31D7" w:rsidRPr="00C47EC0" w:rsidRDefault="006E31D7" w:rsidP="003F5184">
            <w:pPr>
              <w:spacing w:after="0"/>
              <w:rPr>
                <w:rFonts w:eastAsia="Times New Roman" w:cs="Arial"/>
                <w:color w:val="000000"/>
                <w:sz w:val="20"/>
                <w:szCs w:val="20"/>
                <w:lang w:eastAsia="pl-PL"/>
              </w:rPr>
            </w:pPr>
          </w:p>
        </w:tc>
        <w:tc>
          <w:tcPr>
            <w:tcW w:w="391" w:type="pct"/>
            <w:shd w:val="clear" w:color="000000" w:fill="F2F5D7"/>
            <w:noWrap/>
            <w:vAlign w:val="center"/>
            <w:hideMark/>
          </w:tcPr>
          <w:p w14:paraId="795D9BE7"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2019</w:t>
            </w:r>
          </w:p>
        </w:tc>
        <w:tc>
          <w:tcPr>
            <w:tcW w:w="1389" w:type="pct"/>
            <w:shd w:val="clear" w:color="auto" w:fill="auto"/>
            <w:noWrap/>
            <w:vAlign w:val="center"/>
            <w:hideMark/>
          </w:tcPr>
          <w:p w14:paraId="1732E40F"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417,77 mln zł</w:t>
            </w:r>
          </w:p>
        </w:tc>
        <w:tc>
          <w:tcPr>
            <w:tcW w:w="556" w:type="pct"/>
            <w:shd w:val="clear" w:color="auto" w:fill="auto"/>
            <w:noWrap/>
            <w:vAlign w:val="center"/>
            <w:hideMark/>
          </w:tcPr>
          <w:p w14:paraId="1663BFBC"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51,2%</w:t>
            </w:r>
          </w:p>
        </w:tc>
        <w:tc>
          <w:tcPr>
            <w:tcW w:w="555" w:type="pct"/>
            <w:vMerge/>
            <w:vAlign w:val="center"/>
            <w:hideMark/>
          </w:tcPr>
          <w:p w14:paraId="0BBF5030" w14:textId="77777777" w:rsidR="006E31D7" w:rsidRPr="00C47EC0" w:rsidRDefault="006E31D7" w:rsidP="003F5184">
            <w:pPr>
              <w:spacing w:after="0"/>
              <w:rPr>
                <w:rFonts w:eastAsia="Times New Roman" w:cs="Arial"/>
                <w:sz w:val="20"/>
                <w:szCs w:val="20"/>
                <w:lang w:eastAsia="pl-PL"/>
              </w:rPr>
            </w:pPr>
          </w:p>
        </w:tc>
      </w:tr>
      <w:tr w:rsidR="006E31D7" w:rsidRPr="00C47EC0" w14:paraId="6B31AAE2" w14:textId="77777777" w:rsidTr="00671983">
        <w:trPr>
          <w:trHeight w:val="360"/>
        </w:trPr>
        <w:tc>
          <w:tcPr>
            <w:tcW w:w="2109" w:type="pct"/>
            <w:vMerge w:val="restart"/>
            <w:shd w:val="clear" w:color="000000" w:fill="F2F5D7"/>
            <w:noWrap/>
            <w:vAlign w:val="center"/>
            <w:hideMark/>
          </w:tcPr>
          <w:p w14:paraId="0E4232C4" w14:textId="77777777" w:rsidR="006E31D7" w:rsidRPr="00C47EC0" w:rsidRDefault="006E31D7" w:rsidP="003F5184">
            <w:pPr>
              <w:spacing w:after="0"/>
              <w:rPr>
                <w:rFonts w:eastAsia="Times New Roman" w:cs="Arial"/>
                <w:color w:val="000000"/>
                <w:sz w:val="20"/>
                <w:szCs w:val="20"/>
                <w:lang w:eastAsia="pl-PL"/>
              </w:rPr>
            </w:pPr>
            <w:r w:rsidRPr="00C47EC0">
              <w:rPr>
                <w:rFonts w:eastAsia="Times New Roman" w:cs="Arial"/>
                <w:color w:val="000000"/>
                <w:sz w:val="20"/>
                <w:szCs w:val="20"/>
                <w:lang w:eastAsia="pl-PL"/>
              </w:rPr>
              <w:t>Gospodarka odpadami</w:t>
            </w:r>
          </w:p>
        </w:tc>
        <w:tc>
          <w:tcPr>
            <w:tcW w:w="391" w:type="pct"/>
            <w:shd w:val="clear" w:color="000000" w:fill="F2F5D7"/>
            <w:noWrap/>
            <w:vAlign w:val="center"/>
            <w:hideMark/>
          </w:tcPr>
          <w:p w14:paraId="1CA24DC4"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2015</w:t>
            </w:r>
          </w:p>
        </w:tc>
        <w:tc>
          <w:tcPr>
            <w:tcW w:w="1389" w:type="pct"/>
            <w:shd w:val="clear" w:color="auto" w:fill="auto"/>
            <w:noWrap/>
            <w:vAlign w:val="center"/>
            <w:hideMark/>
          </w:tcPr>
          <w:p w14:paraId="198E1366"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85,81 mln zł</w:t>
            </w:r>
          </w:p>
        </w:tc>
        <w:tc>
          <w:tcPr>
            <w:tcW w:w="556" w:type="pct"/>
            <w:shd w:val="clear" w:color="auto" w:fill="auto"/>
            <w:noWrap/>
            <w:vAlign w:val="center"/>
            <w:hideMark/>
          </w:tcPr>
          <w:p w14:paraId="7A8AF68F"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10,6%</w:t>
            </w:r>
          </w:p>
        </w:tc>
        <w:tc>
          <w:tcPr>
            <w:tcW w:w="555" w:type="pct"/>
            <w:vMerge w:val="restart"/>
            <w:shd w:val="clear" w:color="auto" w:fill="auto"/>
            <w:noWrap/>
            <w:vAlign w:val="center"/>
            <w:hideMark/>
          </w:tcPr>
          <w:p w14:paraId="4021C93B"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-57,5%</w:t>
            </w:r>
          </w:p>
        </w:tc>
      </w:tr>
      <w:tr w:rsidR="006E31D7" w:rsidRPr="00C47EC0" w14:paraId="7E609C8B" w14:textId="77777777" w:rsidTr="00671983">
        <w:trPr>
          <w:trHeight w:val="360"/>
        </w:trPr>
        <w:tc>
          <w:tcPr>
            <w:tcW w:w="2109" w:type="pct"/>
            <w:vMerge/>
            <w:vAlign w:val="center"/>
            <w:hideMark/>
          </w:tcPr>
          <w:p w14:paraId="6B7580C2" w14:textId="77777777" w:rsidR="006E31D7" w:rsidRPr="00C47EC0" w:rsidRDefault="006E31D7" w:rsidP="003F5184">
            <w:pPr>
              <w:spacing w:after="0"/>
              <w:rPr>
                <w:rFonts w:eastAsia="Times New Roman" w:cs="Arial"/>
                <w:color w:val="000000"/>
                <w:sz w:val="20"/>
                <w:szCs w:val="20"/>
                <w:lang w:eastAsia="pl-PL"/>
              </w:rPr>
            </w:pPr>
          </w:p>
        </w:tc>
        <w:tc>
          <w:tcPr>
            <w:tcW w:w="391" w:type="pct"/>
            <w:shd w:val="clear" w:color="000000" w:fill="F2F5D7"/>
            <w:noWrap/>
            <w:vAlign w:val="center"/>
            <w:hideMark/>
          </w:tcPr>
          <w:p w14:paraId="15D9789B"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2019</w:t>
            </w:r>
          </w:p>
        </w:tc>
        <w:tc>
          <w:tcPr>
            <w:tcW w:w="1389" w:type="pct"/>
            <w:shd w:val="clear" w:color="auto" w:fill="auto"/>
            <w:noWrap/>
            <w:vAlign w:val="center"/>
            <w:hideMark/>
          </w:tcPr>
          <w:p w14:paraId="52F49BF6"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36,49 mln zł</w:t>
            </w:r>
          </w:p>
        </w:tc>
        <w:tc>
          <w:tcPr>
            <w:tcW w:w="556" w:type="pct"/>
            <w:shd w:val="clear" w:color="auto" w:fill="auto"/>
            <w:noWrap/>
            <w:vAlign w:val="center"/>
            <w:hideMark/>
          </w:tcPr>
          <w:p w14:paraId="0D101B6A"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4,5%</w:t>
            </w:r>
          </w:p>
        </w:tc>
        <w:tc>
          <w:tcPr>
            <w:tcW w:w="555" w:type="pct"/>
            <w:vMerge/>
            <w:vAlign w:val="center"/>
            <w:hideMark/>
          </w:tcPr>
          <w:p w14:paraId="3DF86C54" w14:textId="77777777" w:rsidR="006E31D7" w:rsidRPr="00C47EC0" w:rsidRDefault="006E31D7" w:rsidP="003F5184">
            <w:pPr>
              <w:spacing w:after="0"/>
              <w:rPr>
                <w:rFonts w:eastAsia="Times New Roman" w:cs="Arial"/>
                <w:sz w:val="20"/>
                <w:szCs w:val="20"/>
                <w:lang w:eastAsia="pl-PL"/>
              </w:rPr>
            </w:pPr>
          </w:p>
        </w:tc>
      </w:tr>
      <w:tr w:rsidR="006E31D7" w:rsidRPr="00C47EC0" w14:paraId="331E23DC" w14:textId="77777777" w:rsidTr="00671983">
        <w:trPr>
          <w:trHeight w:val="360"/>
        </w:trPr>
        <w:tc>
          <w:tcPr>
            <w:tcW w:w="2109" w:type="pct"/>
            <w:vMerge w:val="restart"/>
            <w:shd w:val="clear" w:color="000000" w:fill="F2F5D7"/>
            <w:noWrap/>
            <w:vAlign w:val="center"/>
            <w:hideMark/>
          </w:tcPr>
          <w:p w14:paraId="5B626C04" w14:textId="1D215F58" w:rsidR="006E31D7" w:rsidRPr="00C47EC0" w:rsidRDefault="006E31D7" w:rsidP="003F5184">
            <w:pPr>
              <w:spacing w:after="0"/>
              <w:rPr>
                <w:rFonts w:eastAsia="Times New Roman" w:cs="Arial"/>
                <w:color w:val="000000"/>
                <w:sz w:val="20"/>
                <w:szCs w:val="20"/>
                <w:lang w:eastAsia="pl-PL"/>
              </w:rPr>
            </w:pPr>
            <w:r w:rsidRPr="00C47EC0">
              <w:rPr>
                <w:rFonts w:eastAsia="Times New Roman" w:cs="Arial"/>
                <w:color w:val="000000"/>
                <w:sz w:val="20"/>
                <w:szCs w:val="20"/>
                <w:lang w:eastAsia="pl-PL"/>
              </w:rPr>
              <w:t>Ochrona i przywrócenie wartości użytkowej gleby, ochrona wód podziemnych i</w:t>
            </w:r>
            <w:r w:rsidR="00CB0B2C" w:rsidRPr="00C47EC0">
              <w:rPr>
                <w:rFonts w:eastAsia="Times New Roman" w:cs="Arial"/>
                <w:color w:val="000000"/>
                <w:sz w:val="20"/>
                <w:szCs w:val="20"/>
                <w:lang w:eastAsia="pl-PL"/>
              </w:rPr>
              <w:t> </w:t>
            </w:r>
            <w:r w:rsidRPr="00C47EC0">
              <w:rPr>
                <w:rFonts w:eastAsia="Times New Roman" w:cs="Arial"/>
                <w:color w:val="000000"/>
                <w:sz w:val="20"/>
                <w:szCs w:val="20"/>
                <w:lang w:eastAsia="pl-PL"/>
              </w:rPr>
              <w:t>powierzchniowych</w:t>
            </w:r>
          </w:p>
        </w:tc>
        <w:tc>
          <w:tcPr>
            <w:tcW w:w="391" w:type="pct"/>
            <w:shd w:val="clear" w:color="000000" w:fill="F2F5D7"/>
            <w:noWrap/>
            <w:vAlign w:val="center"/>
            <w:hideMark/>
          </w:tcPr>
          <w:p w14:paraId="69D6C877"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2015</w:t>
            </w:r>
          </w:p>
        </w:tc>
        <w:tc>
          <w:tcPr>
            <w:tcW w:w="1389" w:type="pct"/>
            <w:shd w:val="clear" w:color="auto" w:fill="auto"/>
            <w:noWrap/>
            <w:vAlign w:val="center"/>
            <w:hideMark/>
          </w:tcPr>
          <w:p w14:paraId="6FD57676"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16,54 mln zł</w:t>
            </w:r>
          </w:p>
        </w:tc>
        <w:tc>
          <w:tcPr>
            <w:tcW w:w="556" w:type="pct"/>
            <w:shd w:val="clear" w:color="auto" w:fill="auto"/>
            <w:noWrap/>
            <w:vAlign w:val="center"/>
            <w:hideMark/>
          </w:tcPr>
          <w:p w14:paraId="6B2E8905"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2,0%</w:t>
            </w:r>
          </w:p>
        </w:tc>
        <w:tc>
          <w:tcPr>
            <w:tcW w:w="555" w:type="pct"/>
            <w:vMerge w:val="restart"/>
            <w:shd w:val="clear" w:color="auto" w:fill="auto"/>
            <w:noWrap/>
            <w:vAlign w:val="center"/>
            <w:hideMark/>
          </w:tcPr>
          <w:p w14:paraId="734B8444"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-32,2%</w:t>
            </w:r>
          </w:p>
        </w:tc>
      </w:tr>
      <w:tr w:rsidR="006E31D7" w:rsidRPr="00C47EC0" w14:paraId="4192A376" w14:textId="77777777" w:rsidTr="00671983">
        <w:trPr>
          <w:trHeight w:val="360"/>
        </w:trPr>
        <w:tc>
          <w:tcPr>
            <w:tcW w:w="2109" w:type="pct"/>
            <w:vMerge/>
            <w:vAlign w:val="center"/>
            <w:hideMark/>
          </w:tcPr>
          <w:p w14:paraId="26526BD7" w14:textId="77777777" w:rsidR="006E31D7" w:rsidRPr="00C47EC0" w:rsidRDefault="006E31D7" w:rsidP="003F5184">
            <w:pPr>
              <w:spacing w:after="0"/>
              <w:rPr>
                <w:rFonts w:eastAsia="Times New Roman" w:cs="Arial"/>
                <w:color w:val="000000"/>
                <w:sz w:val="20"/>
                <w:szCs w:val="20"/>
                <w:lang w:eastAsia="pl-PL"/>
              </w:rPr>
            </w:pPr>
          </w:p>
        </w:tc>
        <w:tc>
          <w:tcPr>
            <w:tcW w:w="391" w:type="pct"/>
            <w:shd w:val="clear" w:color="000000" w:fill="F2F5D7"/>
            <w:noWrap/>
            <w:vAlign w:val="center"/>
            <w:hideMark/>
          </w:tcPr>
          <w:p w14:paraId="42FFE46E"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2019</w:t>
            </w:r>
          </w:p>
        </w:tc>
        <w:tc>
          <w:tcPr>
            <w:tcW w:w="1389" w:type="pct"/>
            <w:shd w:val="clear" w:color="auto" w:fill="auto"/>
            <w:noWrap/>
            <w:vAlign w:val="center"/>
            <w:hideMark/>
          </w:tcPr>
          <w:p w14:paraId="6DEB3B2E"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11,21 mln zł</w:t>
            </w:r>
          </w:p>
        </w:tc>
        <w:tc>
          <w:tcPr>
            <w:tcW w:w="556" w:type="pct"/>
            <w:shd w:val="clear" w:color="auto" w:fill="auto"/>
            <w:noWrap/>
            <w:vAlign w:val="center"/>
            <w:hideMark/>
          </w:tcPr>
          <w:p w14:paraId="744A5123"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1,4%</w:t>
            </w:r>
          </w:p>
        </w:tc>
        <w:tc>
          <w:tcPr>
            <w:tcW w:w="555" w:type="pct"/>
            <w:vMerge/>
            <w:vAlign w:val="center"/>
            <w:hideMark/>
          </w:tcPr>
          <w:p w14:paraId="6217AE9D" w14:textId="77777777" w:rsidR="006E31D7" w:rsidRPr="00C47EC0" w:rsidRDefault="006E31D7" w:rsidP="003F5184">
            <w:pPr>
              <w:spacing w:after="0"/>
              <w:rPr>
                <w:rFonts w:eastAsia="Times New Roman" w:cs="Arial"/>
                <w:sz w:val="20"/>
                <w:szCs w:val="20"/>
                <w:lang w:eastAsia="pl-PL"/>
              </w:rPr>
            </w:pPr>
          </w:p>
        </w:tc>
      </w:tr>
      <w:tr w:rsidR="006E31D7" w:rsidRPr="00C47EC0" w14:paraId="55B7DE11" w14:textId="77777777" w:rsidTr="00671983">
        <w:trPr>
          <w:trHeight w:val="360"/>
        </w:trPr>
        <w:tc>
          <w:tcPr>
            <w:tcW w:w="2109" w:type="pct"/>
            <w:vMerge w:val="restart"/>
            <w:shd w:val="clear" w:color="000000" w:fill="F2F5D7"/>
            <w:noWrap/>
            <w:vAlign w:val="center"/>
            <w:hideMark/>
          </w:tcPr>
          <w:p w14:paraId="3195CB52" w14:textId="77777777" w:rsidR="006E31D7" w:rsidRPr="00C47EC0" w:rsidRDefault="006E31D7" w:rsidP="003F5184">
            <w:pPr>
              <w:spacing w:after="0"/>
              <w:rPr>
                <w:rFonts w:eastAsia="Times New Roman" w:cs="Arial"/>
                <w:color w:val="000000"/>
                <w:sz w:val="20"/>
                <w:szCs w:val="20"/>
                <w:lang w:eastAsia="pl-PL"/>
              </w:rPr>
            </w:pPr>
            <w:r w:rsidRPr="00C47EC0">
              <w:rPr>
                <w:rFonts w:eastAsia="Times New Roman" w:cs="Arial"/>
                <w:color w:val="000000"/>
                <w:sz w:val="20"/>
                <w:szCs w:val="20"/>
                <w:lang w:eastAsia="pl-PL"/>
              </w:rPr>
              <w:t>Zmniejszenie hałasu i wibracji</w:t>
            </w:r>
          </w:p>
        </w:tc>
        <w:tc>
          <w:tcPr>
            <w:tcW w:w="391" w:type="pct"/>
            <w:shd w:val="clear" w:color="000000" w:fill="F2F5D7"/>
            <w:noWrap/>
            <w:vAlign w:val="center"/>
            <w:hideMark/>
          </w:tcPr>
          <w:p w14:paraId="5AA5E061"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2015</w:t>
            </w:r>
          </w:p>
        </w:tc>
        <w:tc>
          <w:tcPr>
            <w:tcW w:w="1389" w:type="pct"/>
            <w:shd w:val="clear" w:color="auto" w:fill="auto"/>
            <w:noWrap/>
            <w:vAlign w:val="center"/>
            <w:hideMark/>
          </w:tcPr>
          <w:p w14:paraId="289DD00B"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13,57 mln zł</w:t>
            </w:r>
          </w:p>
        </w:tc>
        <w:tc>
          <w:tcPr>
            <w:tcW w:w="556" w:type="pct"/>
            <w:shd w:val="clear" w:color="auto" w:fill="auto"/>
            <w:noWrap/>
            <w:vAlign w:val="center"/>
            <w:hideMark/>
          </w:tcPr>
          <w:p w14:paraId="4942F190"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1,7%</w:t>
            </w:r>
          </w:p>
        </w:tc>
        <w:tc>
          <w:tcPr>
            <w:tcW w:w="555" w:type="pct"/>
            <w:vMerge w:val="restart"/>
            <w:shd w:val="clear" w:color="auto" w:fill="auto"/>
            <w:noWrap/>
            <w:vAlign w:val="center"/>
            <w:hideMark/>
          </w:tcPr>
          <w:p w14:paraId="283A0AAA"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-70,7%</w:t>
            </w:r>
          </w:p>
        </w:tc>
      </w:tr>
      <w:tr w:rsidR="006E31D7" w:rsidRPr="00C47EC0" w14:paraId="6BEC7777" w14:textId="77777777" w:rsidTr="00671983">
        <w:trPr>
          <w:trHeight w:val="360"/>
        </w:trPr>
        <w:tc>
          <w:tcPr>
            <w:tcW w:w="2109" w:type="pct"/>
            <w:vMerge/>
            <w:vAlign w:val="center"/>
            <w:hideMark/>
          </w:tcPr>
          <w:p w14:paraId="09CF28DE" w14:textId="77777777" w:rsidR="006E31D7" w:rsidRPr="00C47EC0" w:rsidRDefault="006E31D7" w:rsidP="003F5184">
            <w:pPr>
              <w:spacing w:after="0"/>
              <w:rPr>
                <w:rFonts w:eastAsia="Times New Roman" w:cs="Arial"/>
                <w:color w:val="000000"/>
                <w:sz w:val="20"/>
                <w:szCs w:val="20"/>
                <w:lang w:eastAsia="pl-PL"/>
              </w:rPr>
            </w:pPr>
          </w:p>
        </w:tc>
        <w:tc>
          <w:tcPr>
            <w:tcW w:w="391" w:type="pct"/>
            <w:shd w:val="clear" w:color="000000" w:fill="F2F5D7"/>
            <w:noWrap/>
            <w:vAlign w:val="center"/>
            <w:hideMark/>
          </w:tcPr>
          <w:p w14:paraId="6B5F7555"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2019</w:t>
            </w:r>
          </w:p>
        </w:tc>
        <w:tc>
          <w:tcPr>
            <w:tcW w:w="1389" w:type="pct"/>
            <w:shd w:val="clear" w:color="auto" w:fill="auto"/>
            <w:noWrap/>
            <w:vAlign w:val="center"/>
            <w:hideMark/>
          </w:tcPr>
          <w:p w14:paraId="48252FEB"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3,98 mln zł</w:t>
            </w:r>
          </w:p>
        </w:tc>
        <w:tc>
          <w:tcPr>
            <w:tcW w:w="556" w:type="pct"/>
            <w:shd w:val="clear" w:color="auto" w:fill="auto"/>
            <w:noWrap/>
            <w:vAlign w:val="center"/>
            <w:hideMark/>
          </w:tcPr>
          <w:p w14:paraId="55AC35E4"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555" w:type="pct"/>
            <w:vMerge/>
            <w:vAlign w:val="center"/>
            <w:hideMark/>
          </w:tcPr>
          <w:p w14:paraId="4A9C5EC5" w14:textId="77777777" w:rsidR="006E31D7" w:rsidRPr="00C47EC0" w:rsidRDefault="006E31D7" w:rsidP="003F5184">
            <w:pPr>
              <w:spacing w:after="0"/>
              <w:rPr>
                <w:rFonts w:eastAsia="Times New Roman" w:cs="Arial"/>
                <w:sz w:val="20"/>
                <w:szCs w:val="20"/>
                <w:lang w:eastAsia="pl-PL"/>
              </w:rPr>
            </w:pPr>
          </w:p>
        </w:tc>
      </w:tr>
      <w:tr w:rsidR="006E31D7" w:rsidRPr="00C47EC0" w14:paraId="2444F2AD" w14:textId="77777777" w:rsidTr="00671983">
        <w:trPr>
          <w:trHeight w:val="360"/>
        </w:trPr>
        <w:tc>
          <w:tcPr>
            <w:tcW w:w="2109" w:type="pct"/>
            <w:vMerge w:val="restart"/>
            <w:shd w:val="clear" w:color="000000" w:fill="F2F5D7"/>
            <w:noWrap/>
            <w:vAlign w:val="center"/>
            <w:hideMark/>
          </w:tcPr>
          <w:p w14:paraId="69B01081" w14:textId="2AEFC4A6" w:rsidR="006E31D7" w:rsidRPr="00C47EC0" w:rsidRDefault="006E31D7" w:rsidP="003F5184">
            <w:pPr>
              <w:spacing w:after="0"/>
              <w:rPr>
                <w:rFonts w:eastAsia="Times New Roman" w:cs="Arial"/>
                <w:color w:val="000000"/>
                <w:sz w:val="20"/>
                <w:szCs w:val="20"/>
                <w:lang w:eastAsia="pl-PL"/>
              </w:rPr>
            </w:pPr>
            <w:r w:rsidRPr="00C47EC0">
              <w:rPr>
                <w:rFonts w:eastAsia="Times New Roman" w:cs="Arial"/>
                <w:color w:val="000000"/>
                <w:sz w:val="20"/>
                <w:szCs w:val="20"/>
                <w:lang w:eastAsia="pl-PL"/>
              </w:rPr>
              <w:t>Ochrona różnorodności biologicznej i</w:t>
            </w:r>
            <w:r w:rsidR="00006737" w:rsidRPr="00C47EC0">
              <w:rPr>
                <w:rFonts w:eastAsia="Times New Roman" w:cs="Arial"/>
                <w:color w:val="000000"/>
                <w:sz w:val="20"/>
                <w:szCs w:val="20"/>
                <w:lang w:eastAsia="pl-PL"/>
              </w:rPr>
              <w:t> </w:t>
            </w:r>
            <w:r w:rsidRPr="00C47EC0">
              <w:rPr>
                <w:rFonts w:eastAsia="Times New Roman" w:cs="Arial"/>
                <w:color w:val="000000"/>
                <w:sz w:val="20"/>
                <w:szCs w:val="20"/>
                <w:lang w:eastAsia="pl-PL"/>
              </w:rPr>
              <w:t>krajobrazu</w:t>
            </w:r>
          </w:p>
        </w:tc>
        <w:tc>
          <w:tcPr>
            <w:tcW w:w="391" w:type="pct"/>
            <w:shd w:val="clear" w:color="000000" w:fill="F2F5D7"/>
            <w:noWrap/>
            <w:vAlign w:val="center"/>
            <w:hideMark/>
          </w:tcPr>
          <w:p w14:paraId="227623DE"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2015</w:t>
            </w:r>
          </w:p>
        </w:tc>
        <w:tc>
          <w:tcPr>
            <w:tcW w:w="1389" w:type="pct"/>
            <w:shd w:val="clear" w:color="auto" w:fill="auto"/>
            <w:noWrap/>
            <w:vAlign w:val="center"/>
            <w:hideMark/>
          </w:tcPr>
          <w:p w14:paraId="294AD0EB"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36,92 mln zł</w:t>
            </w:r>
          </w:p>
        </w:tc>
        <w:tc>
          <w:tcPr>
            <w:tcW w:w="556" w:type="pct"/>
            <w:shd w:val="clear" w:color="auto" w:fill="auto"/>
            <w:noWrap/>
            <w:vAlign w:val="center"/>
            <w:hideMark/>
          </w:tcPr>
          <w:p w14:paraId="363D95F9"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4,5%</w:t>
            </w:r>
          </w:p>
        </w:tc>
        <w:tc>
          <w:tcPr>
            <w:tcW w:w="555" w:type="pct"/>
            <w:vMerge w:val="restart"/>
            <w:shd w:val="clear" w:color="auto" w:fill="auto"/>
            <w:noWrap/>
            <w:vAlign w:val="center"/>
            <w:hideMark/>
          </w:tcPr>
          <w:p w14:paraId="73AF39AF"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46,5%</w:t>
            </w:r>
          </w:p>
        </w:tc>
      </w:tr>
      <w:tr w:rsidR="006E31D7" w:rsidRPr="00C47EC0" w14:paraId="2290549F" w14:textId="77777777" w:rsidTr="00671983">
        <w:trPr>
          <w:trHeight w:val="360"/>
        </w:trPr>
        <w:tc>
          <w:tcPr>
            <w:tcW w:w="2109" w:type="pct"/>
            <w:vMerge/>
            <w:vAlign w:val="center"/>
            <w:hideMark/>
          </w:tcPr>
          <w:p w14:paraId="041E9352" w14:textId="77777777" w:rsidR="006E31D7" w:rsidRPr="00C47EC0" w:rsidRDefault="006E31D7" w:rsidP="003F5184">
            <w:pPr>
              <w:spacing w:after="0"/>
              <w:rPr>
                <w:rFonts w:eastAsia="Times New Roman" w:cs="Arial"/>
                <w:color w:val="000000"/>
                <w:sz w:val="20"/>
                <w:szCs w:val="20"/>
                <w:lang w:eastAsia="pl-PL"/>
              </w:rPr>
            </w:pPr>
          </w:p>
        </w:tc>
        <w:tc>
          <w:tcPr>
            <w:tcW w:w="391" w:type="pct"/>
            <w:shd w:val="clear" w:color="000000" w:fill="F2F5D7"/>
            <w:noWrap/>
            <w:vAlign w:val="center"/>
            <w:hideMark/>
          </w:tcPr>
          <w:p w14:paraId="2406544F"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2019</w:t>
            </w:r>
          </w:p>
        </w:tc>
        <w:tc>
          <w:tcPr>
            <w:tcW w:w="1389" w:type="pct"/>
            <w:shd w:val="clear" w:color="auto" w:fill="auto"/>
            <w:noWrap/>
            <w:vAlign w:val="center"/>
            <w:hideMark/>
          </w:tcPr>
          <w:p w14:paraId="21DD11EC"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54,09 mln zł</w:t>
            </w:r>
          </w:p>
        </w:tc>
        <w:tc>
          <w:tcPr>
            <w:tcW w:w="556" w:type="pct"/>
            <w:shd w:val="clear" w:color="auto" w:fill="auto"/>
            <w:noWrap/>
            <w:vAlign w:val="center"/>
            <w:hideMark/>
          </w:tcPr>
          <w:p w14:paraId="39055F8E"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6,6%</w:t>
            </w:r>
          </w:p>
        </w:tc>
        <w:tc>
          <w:tcPr>
            <w:tcW w:w="555" w:type="pct"/>
            <w:vMerge/>
            <w:vAlign w:val="center"/>
            <w:hideMark/>
          </w:tcPr>
          <w:p w14:paraId="1E2F95BE" w14:textId="77777777" w:rsidR="006E31D7" w:rsidRPr="00C47EC0" w:rsidRDefault="006E31D7" w:rsidP="003F5184">
            <w:pPr>
              <w:spacing w:after="0"/>
              <w:rPr>
                <w:rFonts w:eastAsia="Times New Roman" w:cs="Arial"/>
                <w:sz w:val="20"/>
                <w:szCs w:val="20"/>
                <w:lang w:eastAsia="pl-PL"/>
              </w:rPr>
            </w:pPr>
          </w:p>
        </w:tc>
      </w:tr>
      <w:tr w:rsidR="006E31D7" w:rsidRPr="00C47EC0" w14:paraId="3B15E86B" w14:textId="77777777" w:rsidTr="00671983">
        <w:trPr>
          <w:trHeight w:val="360"/>
        </w:trPr>
        <w:tc>
          <w:tcPr>
            <w:tcW w:w="2109" w:type="pct"/>
            <w:vMerge w:val="restart"/>
            <w:shd w:val="clear" w:color="000000" w:fill="F2F5D7"/>
            <w:noWrap/>
            <w:vAlign w:val="center"/>
            <w:hideMark/>
          </w:tcPr>
          <w:p w14:paraId="160B0CE4" w14:textId="0280EADB" w:rsidR="006E31D7" w:rsidRPr="00C47EC0" w:rsidRDefault="006E31D7" w:rsidP="003F5184">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Pozostała działalność związana z</w:t>
            </w:r>
            <w:r w:rsidR="00006737" w:rsidRPr="00C47EC0">
              <w:rPr>
                <w:rFonts w:eastAsia="Times New Roman" w:cs="Arial"/>
                <w:color w:val="000000"/>
                <w:sz w:val="20"/>
                <w:szCs w:val="20"/>
                <w:lang w:eastAsia="pl-PL"/>
              </w:rPr>
              <w:t> </w:t>
            </w:r>
            <w:r w:rsidRPr="00C47EC0">
              <w:rPr>
                <w:rFonts w:eastAsia="Times New Roman" w:cs="Arial"/>
                <w:color w:val="000000"/>
                <w:sz w:val="20"/>
                <w:szCs w:val="20"/>
                <w:lang w:eastAsia="pl-PL"/>
              </w:rPr>
              <w:t>ochroną środowiska</w:t>
            </w:r>
          </w:p>
        </w:tc>
        <w:tc>
          <w:tcPr>
            <w:tcW w:w="391" w:type="pct"/>
            <w:shd w:val="clear" w:color="000000" w:fill="F2F5D7"/>
            <w:noWrap/>
            <w:vAlign w:val="center"/>
            <w:hideMark/>
          </w:tcPr>
          <w:p w14:paraId="40FA31FD"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2015</w:t>
            </w:r>
          </w:p>
        </w:tc>
        <w:tc>
          <w:tcPr>
            <w:tcW w:w="1389" w:type="pct"/>
            <w:shd w:val="clear" w:color="auto" w:fill="auto"/>
            <w:noWrap/>
            <w:vAlign w:val="center"/>
            <w:hideMark/>
          </w:tcPr>
          <w:p w14:paraId="595C825D"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60,56 mln zł</w:t>
            </w:r>
          </w:p>
        </w:tc>
        <w:tc>
          <w:tcPr>
            <w:tcW w:w="556" w:type="pct"/>
            <w:shd w:val="clear" w:color="auto" w:fill="auto"/>
            <w:noWrap/>
            <w:vAlign w:val="center"/>
            <w:hideMark/>
          </w:tcPr>
          <w:p w14:paraId="4D020040"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7,5%</w:t>
            </w:r>
          </w:p>
        </w:tc>
        <w:tc>
          <w:tcPr>
            <w:tcW w:w="555" w:type="pct"/>
            <w:vMerge w:val="restart"/>
            <w:shd w:val="clear" w:color="auto" w:fill="auto"/>
            <w:noWrap/>
            <w:vAlign w:val="center"/>
            <w:hideMark/>
          </w:tcPr>
          <w:p w14:paraId="60D0889D"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-13,0%</w:t>
            </w:r>
          </w:p>
        </w:tc>
      </w:tr>
      <w:tr w:rsidR="006E31D7" w:rsidRPr="00C47EC0" w14:paraId="69A9A725" w14:textId="77777777" w:rsidTr="00671983">
        <w:trPr>
          <w:trHeight w:val="360"/>
        </w:trPr>
        <w:tc>
          <w:tcPr>
            <w:tcW w:w="2109" w:type="pct"/>
            <w:vMerge/>
            <w:vAlign w:val="center"/>
            <w:hideMark/>
          </w:tcPr>
          <w:p w14:paraId="5282349A" w14:textId="77777777" w:rsidR="006E31D7" w:rsidRPr="00C47EC0" w:rsidRDefault="006E31D7" w:rsidP="003F5184">
            <w:pPr>
              <w:spacing w:after="0"/>
              <w:rPr>
                <w:rFonts w:eastAsia="Times New Roman" w:cs="Arial"/>
                <w:color w:val="000000"/>
                <w:sz w:val="20"/>
                <w:szCs w:val="20"/>
                <w:lang w:eastAsia="pl-PL"/>
              </w:rPr>
            </w:pPr>
          </w:p>
        </w:tc>
        <w:tc>
          <w:tcPr>
            <w:tcW w:w="391" w:type="pct"/>
            <w:shd w:val="clear" w:color="000000" w:fill="F2F5D7"/>
            <w:noWrap/>
            <w:vAlign w:val="center"/>
            <w:hideMark/>
          </w:tcPr>
          <w:p w14:paraId="6828C8B7" w14:textId="77777777" w:rsidR="006E31D7" w:rsidRPr="00C47EC0" w:rsidRDefault="006E31D7" w:rsidP="003F5184">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2019</w:t>
            </w:r>
          </w:p>
        </w:tc>
        <w:tc>
          <w:tcPr>
            <w:tcW w:w="1389" w:type="pct"/>
            <w:shd w:val="clear" w:color="auto" w:fill="auto"/>
            <w:noWrap/>
            <w:vAlign w:val="center"/>
            <w:hideMark/>
          </w:tcPr>
          <w:p w14:paraId="7FA90D56"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52,66 mln zł</w:t>
            </w:r>
          </w:p>
        </w:tc>
        <w:tc>
          <w:tcPr>
            <w:tcW w:w="556" w:type="pct"/>
            <w:shd w:val="clear" w:color="auto" w:fill="auto"/>
            <w:noWrap/>
            <w:vAlign w:val="center"/>
            <w:hideMark/>
          </w:tcPr>
          <w:p w14:paraId="13719BEC" w14:textId="77777777" w:rsidR="006E31D7" w:rsidRPr="00C47EC0" w:rsidRDefault="006E31D7" w:rsidP="003F5184">
            <w:pPr>
              <w:spacing w:after="0"/>
              <w:jc w:val="center"/>
              <w:rPr>
                <w:rFonts w:eastAsia="Times New Roman" w:cs="Arial"/>
                <w:sz w:val="20"/>
                <w:szCs w:val="20"/>
                <w:lang w:eastAsia="pl-PL"/>
              </w:rPr>
            </w:pPr>
            <w:r w:rsidRPr="00C47EC0">
              <w:rPr>
                <w:rFonts w:eastAsia="Times New Roman" w:cs="Arial"/>
                <w:sz w:val="20"/>
                <w:szCs w:val="20"/>
                <w:lang w:eastAsia="pl-PL"/>
              </w:rPr>
              <w:t>6,5%</w:t>
            </w:r>
          </w:p>
        </w:tc>
        <w:tc>
          <w:tcPr>
            <w:tcW w:w="555" w:type="pct"/>
            <w:vMerge/>
            <w:vAlign w:val="center"/>
            <w:hideMark/>
          </w:tcPr>
          <w:p w14:paraId="087773FF" w14:textId="77777777" w:rsidR="006E31D7" w:rsidRPr="00C47EC0" w:rsidRDefault="006E31D7" w:rsidP="003F5184">
            <w:pPr>
              <w:spacing w:after="0"/>
              <w:rPr>
                <w:rFonts w:eastAsia="Times New Roman" w:cs="Arial"/>
                <w:sz w:val="20"/>
                <w:szCs w:val="20"/>
                <w:lang w:eastAsia="pl-PL"/>
              </w:rPr>
            </w:pPr>
          </w:p>
        </w:tc>
      </w:tr>
    </w:tbl>
    <w:p w14:paraId="18104E9F" w14:textId="5742A517" w:rsidR="00B4252F" w:rsidRPr="00C47EC0" w:rsidRDefault="006E31D7" w:rsidP="00B4252F">
      <w:pPr>
        <w:jc w:val="right"/>
        <w:rPr>
          <w:rFonts w:cs="Arial"/>
        </w:rPr>
      </w:pPr>
      <w:r w:rsidRPr="00C47EC0">
        <w:rPr>
          <w:rFonts w:cs="Arial"/>
          <w:i/>
          <w:iCs/>
          <w:color w:val="7F7F7F" w:themeColor="text1" w:themeTint="80"/>
          <w:sz w:val="19"/>
          <w:szCs w:val="19"/>
        </w:rPr>
        <w:t>Źródło: opracowanie własne na podstawie danych GUS zawartych w BDL</w:t>
      </w:r>
    </w:p>
    <w:p w14:paraId="24259EC0" w14:textId="5451320A" w:rsidR="006E31D7" w:rsidRPr="00C47EC0" w:rsidRDefault="00B4252F" w:rsidP="006E31D7">
      <w:pPr>
        <w:rPr>
          <w:rFonts w:cs="Arial"/>
        </w:rPr>
      </w:pPr>
      <w:r w:rsidRPr="00C47EC0">
        <w:rPr>
          <w:rFonts w:cs="Arial"/>
        </w:rPr>
        <w:t>N</w:t>
      </w:r>
      <w:r w:rsidR="006E31D7" w:rsidRPr="00C47EC0">
        <w:rPr>
          <w:rFonts w:cs="Arial"/>
        </w:rPr>
        <w:t>a tle kraju, w województwie łódzkim w 2019 roku obserwujemy relatywnie mniejszy udział inwestycji finansowanych ze środków własnych przedsiębiorstw – 40,4% w stosunku do 52,9% w kraju. W</w:t>
      </w:r>
      <w:r w:rsidR="00006737" w:rsidRPr="00C47EC0">
        <w:rPr>
          <w:rFonts w:cs="Arial"/>
        </w:rPr>
        <w:t> </w:t>
      </w:r>
      <w:r w:rsidR="006E31D7" w:rsidRPr="00C47EC0">
        <w:rPr>
          <w:rFonts w:cs="Arial"/>
        </w:rPr>
        <w:t>województwie łódzkim nieco częściej niż w skali kraju nakłady na środki trwałe służące ochronie środowiska finansowane były z funduszy ekologicznych oraz kredytów i pożyczek krajowych.</w:t>
      </w:r>
      <w:r w:rsidR="005409BC" w:rsidRPr="00C47EC0">
        <w:rPr>
          <w:rFonts w:cs="Arial"/>
        </w:rPr>
        <w:t xml:space="preserve"> </w:t>
      </w:r>
      <w:r w:rsidR="00A076EA" w:rsidRPr="00C47EC0">
        <w:rPr>
          <w:rFonts w:cs="Arial"/>
        </w:rPr>
        <w:t xml:space="preserve">Warto zwrócić uwagę, że bardzo małe znaczenie dla ekologicznych inwestycji </w:t>
      </w:r>
      <w:r w:rsidR="00321E50" w:rsidRPr="00C47EC0">
        <w:rPr>
          <w:rFonts w:cs="Arial"/>
        </w:rPr>
        <w:t>- zarówno w województwie łódzkim, jak i w kraju –</w:t>
      </w:r>
      <w:r w:rsidR="00A076EA" w:rsidRPr="00C47EC0">
        <w:rPr>
          <w:rFonts w:cs="Arial"/>
        </w:rPr>
        <w:t xml:space="preserve"> </w:t>
      </w:r>
      <w:r w:rsidR="00F31D7D" w:rsidRPr="00C47EC0">
        <w:rPr>
          <w:rFonts w:cs="Arial"/>
        </w:rPr>
        <w:t xml:space="preserve">miały </w:t>
      </w:r>
      <w:r w:rsidR="00321E50" w:rsidRPr="00C47EC0">
        <w:rPr>
          <w:rFonts w:cs="Arial"/>
        </w:rPr>
        <w:t>środki z budżetu gminy, województwa czy z budżetu centralnego.</w:t>
      </w:r>
    </w:p>
    <w:p w14:paraId="5248036A" w14:textId="6E428A89" w:rsidR="006E31D7" w:rsidRPr="00C47EC0" w:rsidRDefault="006E31D7" w:rsidP="006E31D7">
      <w:pPr>
        <w:pStyle w:val="Legenda"/>
        <w:rPr>
          <w:rFonts w:cs="Arial"/>
          <w:color w:val="426113" w:themeColor="accent2" w:themeShade="80"/>
        </w:rPr>
      </w:pPr>
      <w:bookmarkStart w:id="32" w:name="_Toc88422692"/>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6</w:t>
      </w:r>
      <w:r w:rsidRPr="00C47EC0">
        <w:rPr>
          <w:rFonts w:cs="Arial"/>
          <w:color w:val="426113" w:themeColor="accent2" w:themeShade="80"/>
        </w:rPr>
        <w:fldChar w:fldCharType="end"/>
      </w:r>
      <w:r w:rsidRPr="00C47EC0">
        <w:rPr>
          <w:rFonts w:cs="Arial"/>
          <w:color w:val="426113" w:themeColor="accent2" w:themeShade="80"/>
        </w:rPr>
        <w:t>. Nakłady na środki trwałe służące ochronie środowiska w województwie łódzkim wg źródeł finansowania w 2019 roku</w:t>
      </w:r>
      <w:bookmarkEnd w:id="32"/>
    </w:p>
    <w:p w14:paraId="2FB7E747" w14:textId="35E0555C" w:rsidR="006E31D7" w:rsidRPr="00C47EC0" w:rsidRDefault="00485893" w:rsidP="00CB0B2C">
      <w:pPr>
        <w:spacing w:after="0"/>
        <w:jc w:val="center"/>
        <w:rPr>
          <w:rFonts w:cs="Arial"/>
          <w:i/>
          <w:iCs/>
          <w:color w:val="7F7F7F" w:themeColor="text1" w:themeTint="80"/>
          <w:sz w:val="19"/>
          <w:szCs w:val="19"/>
        </w:rPr>
      </w:pPr>
      <w:r>
        <w:rPr>
          <w:rFonts w:cs="Arial"/>
          <w:i/>
          <w:iCs/>
          <w:noProof/>
          <w:color w:val="7F7F7F" w:themeColor="text1" w:themeTint="80"/>
          <w:sz w:val="19"/>
          <w:szCs w:val="19"/>
        </w:rPr>
        <w:drawing>
          <wp:inline distT="0" distB="0" distL="0" distR="0" wp14:anchorId="1AFB2AC4" wp14:editId="3D532F31">
            <wp:extent cx="5377180" cy="2188845"/>
            <wp:effectExtent l="0" t="0" r="0" b="1905"/>
            <wp:docPr id="22" name="Obraz 22" descr="Wykres kolumnowy z podziałem na Polskę oraz województwo łódz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ykres kolumnowy z podziałem na Polskę oraz województwo łódzk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7180" cy="2188845"/>
                    </a:xfrm>
                    <a:prstGeom prst="rect">
                      <a:avLst/>
                    </a:prstGeom>
                    <a:noFill/>
                  </pic:spPr>
                </pic:pic>
              </a:graphicData>
            </a:graphic>
          </wp:inline>
        </w:drawing>
      </w:r>
    </w:p>
    <w:p w14:paraId="3D306C9B" w14:textId="77777777" w:rsidR="006E31D7" w:rsidRPr="00C47EC0" w:rsidRDefault="006E31D7" w:rsidP="00485893">
      <w:pPr>
        <w:pStyle w:val="rdo"/>
      </w:pPr>
      <w:r w:rsidRPr="00C47EC0">
        <w:t>Źródło: opracowanie własne na podstawie danych GUS zawartych w BDL</w:t>
      </w:r>
    </w:p>
    <w:p w14:paraId="2F95E2AC" w14:textId="77F5C2EE" w:rsidR="006E31D7" w:rsidRPr="00C47EC0" w:rsidRDefault="004D0617" w:rsidP="006E31D7">
      <w:pPr>
        <w:rPr>
          <w:rFonts w:cs="Arial"/>
        </w:rPr>
      </w:pPr>
      <w:r w:rsidRPr="00C47EC0">
        <w:rPr>
          <w:rFonts w:cs="Arial"/>
        </w:rPr>
        <w:t xml:space="preserve">W latach 2015-2020 w województwie łódzkim </w:t>
      </w:r>
      <w:r w:rsidR="00445BCF" w:rsidRPr="00C47EC0">
        <w:rPr>
          <w:rFonts w:cs="Arial"/>
        </w:rPr>
        <w:t>najwięcej nakładów w obszarze ochrony środowiska przeznaczono na ochronę powietrza atmosferycznego i klimatu oraz gospodarkę ściekową i ochronę wód. Szczegółowe dane w zakresie nakładów na środki trwałe służące ochronie środowiska w</w:t>
      </w:r>
      <w:r w:rsidR="00006737" w:rsidRPr="00C47EC0">
        <w:rPr>
          <w:rFonts w:cs="Arial"/>
        </w:rPr>
        <w:t> </w:t>
      </w:r>
      <w:r w:rsidR="00445BCF" w:rsidRPr="00C47EC0">
        <w:rPr>
          <w:rFonts w:cs="Arial"/>
        </w:rPr>
        <w:t>województwie łódzkim (w mln zł) według kierunków wykorzystania w latach 2015-2020 przedstawiono w poniższej tabeli.</w:t>
      </w:r>
      <w:r w:rsidR="00445BCF" w:rsidRPr="00C47EC0">
        <w:rPr>
          <w:rFonts w:cs="Arial"/>
          <w:color w:val="426113" w:themeColor="accent2" w:themeShade="80"/>
        </w:rPr>
        <w:t xml:space="preserve"> </w:t>
      </w:r>
    </w:p>
    <w:p w14:paraId="5888489D" w14:textId="0184F7AA" w:rsidR="00AF4D15" w:rsidRPr="00C47EC0" w:rsidRDefault="00B96367" w:rsidP="00B96367">
      <w:pPr>
        <w:pStyle w:val="Legenda"/>
        <w:rPr>
          <w:rFonts w:cs="Arial"/>
          <w:color w:val="426113" w:themeColor="accent2" w:themeShade="80"/>
        </w:rPr>
      </w:pPr>
      <w:bookmarkStart w:id="33" w:name="_Toc88422752"/>
      <w:r w:rsidRPr="00C47EC0">
        <w:rPr>
          <w:rFonts w:cs="Arial"/>
          <w:color w:val="426113" w:themeColor="accent2" w:themeShade="80"/>
        </w:rPr>
        <w:lastRenderedPageBreak/>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12</w:t>
      </w:r>
      <w:r w:rsidRPr="00C47EC0">
        <w:rPr>
          <w:rFonts w:cs="Arial"/>
          <w:color w:val="426113" w:themeColor="accent2" w:themeShade="80"/>
        </w:rPr>
        <w:fldChar w:fldCharType="end"/>
      </w:r>
      <w:r w:rsidRPr="00C47EC0">
        <w:rPr>
          <w:rFonts w:cs="Arial"/>
          <w:color w:val="426113" w:themeColor="accent2" w:themeShade="80"/>
        </w:rPr>
        <w:t xml:space="preserve">. </w:t>
      </w:r>
      <w:r w:rsidR="00AF4D15" w:rsidRPr="00C47EC0">
        <w:rPr>
          <w:rFonts w:cs="Arial"/>
          <w:color w:val="426113" w:themeColor="accent2" w:themeShade="80"/>
        </w:rPr>
        <w:t>N</w:t>
      </w:r>
      <w:r w:rsidRPr="00C47EC0">
        <w:rPr>
          <w:rFonts w:cs="Arial"/>
          <w:color w:val="426113" w:themeColor="accent2" w:themeShade="80"/>
        </w:rPr>
        <w:t xml:space="preserve">akłady na środki trwałe służące ochronie środowiska w latach 2015-2020 </w:t>
      </w:r>
      <w:r w:rsidR="00AC2630" w:rsidRPr="00C47EC0">
        <w:rPr>
          <w:rFonts w:cs="Arial"/>
          <w:color w:val="426113" w:themeColor="accent2" w:themeShade="80"/>
        </w:rPr>
        <w:t>(</w:t>
      </w:r>
      <w:r w:rsidR="002C388E" w:rsidRPr="00C47EC0">
        <w:rPr>
          <w:rFonts w:cs="Arial"/>
          <w:color w:val="426113" w:themeColor="accent2" w:themeShade="80"/>
        </w:rPr>
        <w:t>mln</w:t>
      </w:r>
      <w:r w:rsidR="00AC2630" w:rsidRPr="00C47EC0">
        <w:rPr>
          <w:rFonts w:cs="Arial"/>
          <w:color w:val="426113" w:themeColor="accent2" w:themeShade="80"/>
        </w:rPr>
        <w:t xml:space="preserve"> zł)</w:t>
      </w:r>
      <w:bookmarkEnd w:id="33"/>
    </w:p>
    <w:tbl>
      <w:tblPr>
        <w:tblW w:w="5000" w:type="pct"/>
        <w:tblBorders>
          <w:top w:val="single" w:sz="4" w:space="0" w:color="426113"/>
          <w:left w:val="single" w:sz="4" w:space="0" w:color="426113"/>
          <w:bottom w:val="single" w:sz="4" w:space="0" w:color="426113"/>
          <w:right w:val="single" w:sz="4" w:space="0" w:color="426113"/>
          <w:insideH w:val="single" w:sz="4" w:space="0" w:color="426113"/>
          <w:insideV w:val="single" w:sz="4" w:space="0" w:color="426113"/>
        </w:tblBorders>
        <w:tblCellMar>
          <w:left w:w="70" w:type="dxa"/>
          <w:right w:w="70" w:type="dxa"/>
        </w:tblCellMar>
        <w:tblLook w:val="04A0" w:firstRow="1" w:lastRow="0" w:firstColumn="1" w:lastColumn="0" w:noHBand="0" w:noVBand="1"/>
        <w:tblCaption w:val="accessible"/>
      </w:tblPr>
      <w:tblGrid>
        <w:gridCol w:w="1719"/>
        <w:gridCol w:w="1017"/>
        <w:gridCol w:w="1017"/>
        <w:gridCol w:w="1016"/>
        <w:gridCol w:w="1016"/>
        <w:gridCol w:w="1016"/>
        <w:gridCol w:w="1016"/>
        <w:gridCol w:w="1245"/>
      </w:tblGrid>
      <w:tr w:rsidR="001B1481" w:rsidRPr="00C47EC0" w14:paraId="4DD4A32A" w14:textId="77777777" w:rsidTr="00671983">
        <w:trPr>
          <w:trHeight w:val="300"/>
          <w:tblHeader/>
        </w:trPr>
        <w:tc>
          <w:tcPr>
            <w:tcW w:w="851" w:type="pct"/>
            <w:shd w:val="clear" w:color="000000" w:fill="F2F5D7"/>
            <w:noWrap/>
            <w:vAlign w:val="center"/>
            <w:hideMark/>
          </w:tcPr>
          <w:p w14:paraId="221B18E2" w14:textId="77777777" w:rsidR="001B1481" w:rsidRPr="00C47EC0" w:rsidRDefault="001B1481" w:rsidP="001B1481">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Wyszczególnienie</w:t>
            </w:r>
          </w:p>
        </w:tc>
        <w:tc>
          <w:tcPr>
            <w:tcW w:w="574" w:type="pct"/>
            <w:shd w:val="clear" w:color="000000" w:fill="F2F5D7"/>
            <w:noWrap/>
            <w:vAlign w:val="center"/>
            <w:hideMark/>
          </w:tcPr>
          <w:p w14:paraId="049655A5" w14:textId="77777777" w:rsidR="001B1481" w:rsidRPr="00C47EC0" w:rsidRDefault="001B1481" w:rsidP="001B1481">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2015</w:t>
            </w:r>
          </w:p>
        </w:tc>
        <w:tc>
          <w:tcPr>
            <w:tcW w:w="574" w:type="pct"/>
            <w:shd w:val="clear" w:color="000000" w:fill="F2F5D7"/>
            <w:noWrap/>
            <w:vAlign w:val="center"/>
            <w:hideMark/>
          </w:tcPr>
          <w:p w14:paraId="16604F9E" w14:textId="77777777" w:rsidR="001B1481" w:rsidRPr="00C47EC0" w:rsidRDefault="001B1481" w:rsidP="001B1481">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2016</w:t>
            </w:r>
          </w:p>
        </w:tc>
        <w:tc>
          <w:tcPr>
            <w:tcW w:w="574" w:type="pct"/>
            <w:shd w:val="clear" w:color="000000" w:fill="F2F5D7"/>
            <w:noWrap/>
            <w:vAlign w:val="center"/>
            <w:hideMark/>
          </w:tcPr>
          <w:p w14:paraId="07DB2E7A" w14:textId="77777777" w:rsidR="001B1481" w:rsidRPr="00C47EC0" w:rsidRDefault="001B1481" w:rsidP="001B1481">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2017</w:t>
            </w:r>
          </w:p>
        </w:tc>
        <w:tc>
          <w:tcPr>
            <w:tcW w:w="574" w:type="pct"/>
            <w:shd w:val="clear" w:color="000000" w:fill="F2F5D7"/>
            <w:noWrap/>
            <w:vAlign w:val="center"/>
            <w:hideMark/>
          </w:tcPr>
          <w:p w14:paraId="7E92BC22" w14:textId="77777777" w:rsidR="001B1481" w:rsidRPr="00C47EC0" w:rsidRDefault="001B1481" w:rsidP="001B1481">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2018</w:t>
            </w:r>
          </w:p>
        </w:tc>
        <w:tc>
          <w:tcPr>
            <w:tcW w:w="574" w:type="pct"/>
            <w:shd w:val="clear" w:color="000000" w:fill="F2F5D7"/>
            <w:noWrap/>
            <w:vAlign w:val="center"/>
            <w:hideMark/>
          </w:tcPr>
          <w:p w14:paraId="5E485EEF" w14:textId="77777777" w:rsidR="001B1481" w:rsidRPr="00C47EC0" w:rsidRDefault="001B1481" w:rsidP="001B1481">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2019</w:t>
            </w:r>
          </w:p>
        </w:tc>
        <w:tc>
          <w:tcPr>
            <w:tcW w:w="574" w:type="pct"/>
            <w:shd w:val="clear" w:color="000000" w:fill="F2F5D7"/>
            <w:noWrap/>
            <w:vAlign w:val="center"/>
            <w:hideMark/>
          </w:tcPr>
          <w:p w14:paraId="196ED6F6" w14:textId="77777777" w:rsidR="001B1481" w:rsidRPr="00C47EC0" w:rsidRDefault="001B1481" w:rsidP="001B1481">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2020</w:t>
            </w:r>
          </w:p>
        </w:tc>
        <w:tc>
          <w:tcPr>
            <w:tcW w:w="705" w:type="pct"/>
            <w:shd w:val="clear" w:color="000000" w:fill="F2F5D7"/>
            <w:noWrap/>
            <w:vAlign w:val="center"/>
            <w:hideMark/>
          </w:tcPr>
          <w:p w14:paraId="4C395091" w14:textId="77777777" w:rsidR="001B1481" w:rsidRPr="00C47EC0" w:rsidRDefault="001B1481" w:rsidP="001B1481">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Ogółem</w:t>
            </w:r>
          </w:p>
        </w:tc>
      </w:tr>
      <w:tr w:rsidR="001B1481" w:rsidRPr="00C47EC0" w14:paraId="00C7BA7D" w14:textId="77777777" w:rsidTr="00671983">
        <w:trPr>
          <w:trHeight w:val="288"/>
        </w:trPr>
        <w:tc>
          <w:tcPr>
            <w:tcW w:w="5000" w:type="pct"/>
            <w:gridSpan w:val="8"/>
            <w:shd w:val="clear" w:color="000000" w:fill="F2F5D7"/>
            <w:noWrap/>
            <w:vAlign w:val="center"/>
            <w:hideMark/>
          </w:tcPr>
          <w:p w14:paraId="71846FF3" w14:textId="77777777" w:rsidR="001B1481" w:rsidRPr="00C47EC0" w:rsidRDefault="001B1481" w:rsidP="001B1481">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Ogółem</w:t>
            </w:r>
          </w:p>
        </w:tc>
      </w:tr>
      <w:tr w:rsidR="00445BCF" w:rsidRPr="00C47EC0" w14:paraId="03453068" w14:textId="77777777" w:rsidTr="00671983">
        <w:trPr>
          <w:trHeight w:val="300"/>
        </w:trPr>
        <w:tc>
          <w:tcPr>
            <w:tcW w:w="851" w:type="pct"/>
            <w:shd w:val="clear" w:color="000000" w:fill="F2F5D7"/>
            <w:noWrap/>
            <w:vAlign w:val="center"/>
            <w:hideMark/>
          </w:tcPr>
          <w:p w14:paraId="0949EE9B"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Polska</w:t>
            </w:r>
          </w:p>
        </w:tc>
        <w:tc>
          <w:tcPr>
            <w:tcW w:w="574" w:type="pct"/>
            <w:shd w:val="clear" w:color="auto" w:fill="auto"/>
            <w:noWrap/>
            <w:vAlign w:val="center"/>
            <w:hideMark/>
          </w:tcPr>
          <w:p w14:paraId="745375B1" w14:textId="2F7CBB2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15160,0</w:t>
            </w:r>
          </w:p>
        </w:tc>
        <w:tc>
          <w:tcPr>
            <w:tcW w:w="574" w:type="pct"/>
            <w:shd w:val="clear" w:color="auto" w:fill="auto"/>
            <w:noWrap/>
            <w:vAlign w:val="center"/>
            <w:hideMark/>
          </w:tcPr>
          <w:p w14:paraId="40D6F449" w14:textId="6FA7F191"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6517,0</w:t>
            </w:r>
          </w:p>
        </w:tc>
        <w:tc>
          <w:tcPr>
            <w:tcW w:w="574" w:type="pct"/>
            <w:shd w:val="clear" w:color="auto" w:fill="auto"/>
            <w:noWrap/>
            <w:vAlign w:val="center"/>
            <w:hideMark/>
          </w:tcPr>
          <w:p w14:paraId="116662D3" w14:textId="15CF6D73"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6825,4</w:t>
            </w:r>
          </w:p>
        </w:tc>
        <w:tc>
          <w:tcPr>
            <w:tcW w:w="574" w:type="pct"/>
            <w:shd w:val="clear" w:color="auto" w:fill="auto"/>
            <w:noWrap/>
            <w:vAlign w:val="center"/>
            <w:hideMark/>
          </w:tcPr>
          <w:p w14:paraId="1FE9E503" w14:textId="7F5279ED"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10392,1</w:t>
            </w:r>
          </w:p>
        </w:tc>
        <w:tc>
          <w:tcPr>
            <w:tcW w:w="574" w:type="pct"/>
            <w:shd w:val="clear" w:color="auto" w:fill="auto"/>
            <w:noWrap/>
            <w:vAlign w:val="center"/>
            <w:hideMark/>
          </w:tcPr>
          <w:p w14:paraId="6B036BF2" w14:textId="4F1ECAE6"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12415,2</w:t>
            </w:r>
          </w:p>
        </w:tc>
        <w:tc>
          <w:tcPr>
            <w:tcW w:w="574" w:type="pct"/>
            <w:shd w:val="clear" w:color="auto" w:fill="auto"/>
            <w:noWrap/>
            <w:vAlign w:val="center"/>
            <w:hideMark/>
          </w:tcPr>
          <w:p w14:paraId="7D51042B" w14:textId="107328F2"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11439,9</w:t>
            </w:r>
          </w:p>
        </w:tc>
        <w:tc>
          <w:tcPr>
            <w:tcW w:w="705" w:type="pct"/>
            <w:shd w:val="clear" w:color="auto" w:fill="auto"/>
            <w:noWrap/>
            <w:vAlign w:val="center"/>
            <w:hideMark/>
          </w:tcPr>
          <w:p w14:paraId="2819DD22" w14:textId="090E9F28"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62749,6</w:t>
            </w:r>
          </w:p>
        </w:tc>
      </w:tr>
      <w:tr w:rsidR="00445BCF" w:rsidRPr="00C47EC0" w14:paraId="292BBE90" w14:textId="77777777" w:rsidTr="00671983">
        <w:trPr>
          <w:trHeight w:val="300"/>
        </w:trPr>
        <w:tc>
          <w:tcPr>
            <w:tcW w:w="851" w:type="pct"/>
            <w:shd w:val="clear" w:color="000000" w:fill="F2F5D7"/>
            <w:noWrap/>
            <w:vAlign w:val="center"/>
            <w:hideMark/>
          </w:tcPr>
          <w:p w14:paraId="105EAB19"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Woj. łódzkie</w:t>
            </w:r>
          </w:p>
        </w:tc>
        <w:tc>
          <w:tcPr>
            <w:tcW w:w="574" w:type="pct"/>
            <w:shd w:val="clear" w:color="auto" w:fill="auto"/>
            <w:noWrap/>
            <w:vAlign w:val="center"/>
            <w:hideMark/>
          </w:tcPr>
          <w:p w14:paraId="1AD6A319" w14:textId="41131489"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812,2</w:t>
            </w:r>
          </w:p>
        </w:tc>
        <w:tc>
          <w:tcPr>
            <w:tcW w:w="574" w:type="pct"/>
            <w:shd w:val="clear" w:color="auto" w:fill="auto"/>
            <w:noWrap/>
            <w:vAlign w:val="center"/>
            <w:hideMark/>
          </w:tcPr>
          <w:p w14:paraId="373BA55D" w14:textId="043565AD"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544,1</w:t>
            </w:r>
          </w:p>
        </w:tc>
        <w:tc>
          <w:tcPr>
            <w:tcW w:w="574" w:type="pct"/>
            <w:shd w:val="clear" w:color="auto" w:fill="auto"/>
            <w:noWrap/>
            <w:vAlign w:val="center"/>
            <w:hideMark/>
          </w:tcPr>
          <w:p w14:paraId="0643ABDE" w14:textId="47EBB3FF"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577,2</w:t>
            </w:r>
          </w:p>
        </w:tc>
        <w:tc>
          <w:tcPr>
            <w:tcW w:w="574" w:type="pct"/>
            <w:shd w:val="clear" w:color="auto" w:fill="auto"/>
            <w:noWrap/>
            <w:vAlign w:val="center"/>
            <w:hideMark/>
          </w:tcPr>
          <w:p w14:paraId="6D251746" w14:textId="1AE6221D"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743,1</w:t>
            </w:r>
          </w:p>
        </w:tc>
        <w:tc>
          <w:tcPr>
            <w:tcW w:w="574" w:type="pct"/>
            <w:shd w:val="clear" w:color="auto" w:fill="auto"/>
            <w:noWrap/>
            <w:vAlign w:val="center"/>
            <w:hideMark/>
          </w:tcPr>
          <w:p w14:paraId="42FAB80A" w14:textId="5D91BE96"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815,3</w:t>
            </w:r>
          </w:p>
        </w:tc>
        <w:tc>
          <w:tcPr>
            <w:tcW w:w="574" w:type="pct"/>
            <w:shd w:val="clear" w:color="auto" w:fill="auto"/>
            <w:noWrap/>
            <w:vAlign w:val="center"/>
            <w:hideMark/>
          </w:tcPr>
          <w:p w14:paraId="277328C8" w14:textId="096E714B"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988,5</w:t>
            </w:r>
          </w:p>
        </w:tc>
        <w:tc>
          <w:tcPr>
            <w:tcW w:w="705" w:type="pct"/>
            <w:shd w:val="clear" w:color="auto" w:fill="auto"/>
            <w:noWrap/>
            <w:vAlign w:val="center"/>
            <w:hideMark/>
          </w:tcPr>
          <w:p w14:paraId="07F04FA2" w14:textId="426A5F3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4480,4</w:t>
            </w:r>
          </w:p>
        </w:tc>
      </w:tr>
      <w:tr w:rsidR="001B1481" w:rsidRPr="00C47EC0" w14:paraId="7105CAAD" w14:textId="77777777" w:rsidTr="00671983">
        <w:trPr>
          <w:trHeight w:val="288"/>
        </w:trPr>
        <w:tc>
          <w:tcPr>
            <w:tcW w:w="5000" w:type="pct"/>
            <w:gridSpan w:val="8"/>
            <w:shd w:val="clear" w:color="000000" w:fill="F2F5D7"/>
            <w:noWrap/>
            <w:vAlign w:val="center"/>
            <w:hideMark/>
          </w:tcPr>
          <w:p w14:paraId="0E3A6372" w14:textId="77777777" w:rsidR="001B1481" w:rsidRPr="00C47EC0" w:rsidRDefault="001B1481" w:rsidP="00B9636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Ochrona powietrza atmosferycznego i klimatu</w:t>
            </w:r>
          </w:p>
        </w:tc>
      </w:tr>
      <w:tr w:rsidR="00445BCF" w:rsidRPr="00C47EC0" w14:paraId="08374B20" w14:textId="77777777" w:rsidTr="00671983">
        <w:trPr>
          <w:trHeight w:val="300"/>
        </w:trPr>
        <w:tc>
          <w:tcPr>
            <w:tcW w:w="851" w:type="pct"/>
            <w:shd w:val="clear" w:color="000000" w:fill="F2F5D7"/>
            <w:noWrap/>
            <w:vAlign w:val="center"/>
            <w:hideMark/>
          </w:tcPr>
          <w:p w14:paraId="063D4CE2"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Polska</w:t>
            </w:r>
          </w:p>
        </w:tc>
        <w:tc>
          <w:tcPr>
            <w:tcW w:w="574" w:type="pct"/>
            <w:shd w:val="clear" w:color="auto" w:fill="auto"/>
            <w:noWrap/>
            <w:vAlign w:val="center"/>
            <w:hideMark/>
          </w:tcPr>
          <w:p w14:paraId="78BB1B4B" w14:textId="0E9CCA95"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4259,5</w:t>
            </w:r>
          </w:p>
        </w:tc>
        <w:tc>
          <w:tcPr>
            <w:tcW w:w="574" w:type="pct"/>
            <w:shd w:val="clear" w:color="auto" w:fill="auto"/>
            <w:noWrap/>
            <w:vAlign w:val="center"/>
            <w:hideMark/>
          </w:tcPr>
          <w:p w14:paraId="3D12F7FE" w14:textId="1C2C7993"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2520,7</w:t>
            </w:r>
          </w:p>
        </w:tc>
        <w:tc>
          <w:tcPr>
            <w:tcW w:w="574" w:type="pct"/>
            <w:shd w:val="clear" w:color="auto" w:fill="auto"/>
            <w:noWrap/>
            <w:vAlign w:val="center"/>
            <w:hideMark/>
          </w:tcPr>
          <w:p w14:paraId="1BC0ACE8" w14:textId="5CCA1854"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2315,5</w:t>
            </w:r>
          </w:p>
        </w:tc>
        <w:tc>
          <w:tcPr>
            <w:tcW w:w="574" w:type="pct"/>
            <w:shd w:val="clear" w:color="auto" w:fill="auto"/>
            <w:noWrap/>
            <w:vAlign w:val="center"/>
            <w:hideMark/>
          </w:tcPr>
          <w:p w14:paraId="49B60DC2" w14:textId="3079BB7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2941,9</w:t>
            </w:r>
          </w:p>
        </w:tc>
        <w:tc>
          <w:tcPr>
            <w:tcW w:w="574" w:type="pct"/>
            <w:shd w:val="clear" w:color="auto" w:fill="auto"/>
            <w:noWrap/>
            <w:vAlign w:val="center"/>
            <w:hideMark/>
          </w:tcPr>
          <w:p w14:paraId="683A9E45" w14:textId="4E153F68"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4083,2</w:t>
            </w:r>
          </w:p>
        </w:tc>
        <w:tc>
          <w:tcPr>
            <w:tcW w:w="574" w:type="pct"/>
            <w:shd w:val="clear" w:color="auto" w:fill="auto"/>
            <w:noWrap/>
            <w:vAlign w:val="center"/>
            <w:hideMark/>
          </w:tcPr>
          <w:p w14:paraId="2BD6B241" w14:textId="2A80C251"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3742,0</w:t>
            </w:r>
          </w:p>
        </w:tc>
        <w:tc>
          <w:tcPr>
            <w:tcW w:w="705" w:type="pct"/>
            <w:shd w:val="clear" w:color="auto" w:fill="auto"/>
            <w:noWrap/>
            <w:vAlign w:val="center"/>
            <w:hideMark/>
          </w:tcPr>
          <w:p w14:paraId="668144BF" w14:textId="5328531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19862,8</w:t>
            </w:r>
          </w:p>
        </w:tc>
      </w:tr>
      <w:tr w:rsidR="00445BCF" w:rsidRPr="00C47EC0" w14:paraId="1E7B8BD6" w14:textId="77777777" w:rsidTr="00671983">
        <w:trPr>
          <w:trHeight w:val="300"/>
        </w:trPr>
        <w:tc>
          <w:tcPr>
            <w:tcW w:w="851" w:type="pct"/>
            <w:shd w:val="clear" w:color="000000" w:fill="F2F5D7"/>
            <w:noWrap/>
            <w:vAlign w:val="center"/>
            <w:hideMark/>
          </w:tcPr>
          <w:p w14:paraId="4C49C824"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Woj. łódzkie</w:t>
            </w:r>
          </w:p>
        </w:tc>
        <w:tc>
          <w:tcPr>
            <w:tcW w:w="574" w:type="pct"/>
            <w:shd w:val="clear" w:color="auto" w:fill="auto"/>
            <w:noWrap/>
            <w:vAlign w:val="center"/>
            <w:hideMark/>
          </w:tcPr>
          <w:p w14:paraId="458FEBCA" w14:textId="69AB0DDC"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147,1</w:t>
            </w:r>
          </w:p>
        </w:tc>
        <w:tc>
          <w:tcPr>
            <w:tcW w:w="574" w:type="pct"/>
            <w:shd w:val="clear" w:color="auto" w:fill="auto"/>
            <w:noWrap/>
            <w:vAlign w:val="center"/>
            <w:hideMark/>
          </w:tcPr>
          <w:p w14:paraId="3D556EA3" w14:textId="40CB66AD"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177,4</w:t>
            </w:r>
          </w:p>
        </w:tc>
        <w:tc>
          <w:tcPr>
            <w:tcW w:w="574" w:type="pct"/>
            <w:shd w:val="clear" w:color="auto" w:fill="auto"/>
            <w:noWrap/>
            <w:vAlign w:val="center"/>
            <w:hideMark/>
          </w:tcPr>
          <w:p w14:paraId="11823D48" w14:textId="5D8576E7"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134,6</w:t>
            </w:r>
          </w:p>
        </w:tc>
        <w:tc>
          <w:tcPr>
            <w:tcW w:w="574" w:type="pct"/>
            <w:shd w:val="clear" w:color="auto" w:fill="auto"/>
            <w:noWrap/>
            <w:vAlign w:val="center"/>
            <w:hideMark/>
          </w:tcPr>
          <w:p w14:paraId="4C75B35F" w14:textId="0755C104"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181,4</w:t>
            </w:r>
          </w:p>
        </w:tc>
        <w:tc>
          <w:tcPr>
            <w:tcW w:w="574" w:type="pct"/>
            <w:shd w:val="clear" w:color="auto" w:fill="auto"/>
            <w:noWrap/>
            <w:vAlign w:val="center"/>
            <w:hideMark/>
          </w:tcPr>
          <w:p w14:paraId="5A6F1089" w14:textId="76897EE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239,1</w:t>
            </w:r>
          </w:p>
        </w:tc>
        <w:tc>
          <w:tcPr>
            <w:tcW w:w="574" w:type="pct"/>
            <w:shd w:val="clear" w:color="auto" w:fill="auto"/>
            <w:noWrap/>
            <w:vAlign w:val="center"/>
            <w:hideMark/>
          </w:tcPr>
          <w:p w14:paraId="71DA4D7B" w14:textId="78CD2EAF"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374,7</w:t>
            </w:r>
          </w:p>
        </w:tc>
        <w:tc>
          <w:tcPr>
            <w:tcW w:w="705" w:type="pct"/>
            <w:shd w:val="clear" w:color="auto" w:fill="auto"/>
            <w:noWrap/>
            <w:vAlign w:val="center"/>
            <w:hideMark/>
          </w:tcPr>
          <w:p w14:paraId="5EDB4F3C" w14:textId="70851BE6"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1254,2</w:t>
            </w:r>
          </w:p>
        </w:tc>
      </w:tr>
      <w:tr w:rsidR="001B1481" w:rsidRPr="00C47EC0" w14:paraId="7D325C1A" w14:textId="77777777" w:rsidTr="00671983">
        <w:trPr>
          <w:trHeight w:val="288"/>
        </w:trPr>
        <w:tc>
          <w:tcPr>
            <w:tcW w:w="5000" w:type="pct"/>
            <w:gridSpan w:val="8"/>
            <w:shd w:val="clear" w:color="000000" w:fill="F2F5D7"/>
            <w:noWrap/>
            <w:vAlign w:val="center"/>
            <w:hideMark/>
          </w:tcPr>
          <w:p w14:paraId="04B05ED2" w14:textId="77777777" w:rsidR="001B1481" w:rsidRPr="00C47EC0" w:rsidRDefault="001B1481" w:rsidP="00B9636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Gospodarka ściekowa i ochrona wód</w:t>
            </w:r>
          </w:p>
        </w:tc>
      </w:tr>
      <w:tr w:rsidR="00445BCF" w:rsidRPr="00C47EC0" w14:paraId="05C5B25C" w14:textId="77777777" w:rsidTr="00671983">
        <w:trPr>
          <w:trHeight w:val="300"/>
        </w:trPr>
        <w:tc>
          <w:tcPr>
            <w:tcW w:w="851" w:type="pct"/>
            <w:shd w:val="clear" w:color="000000" w:fill="F2F5D7"/>
            <w:noWrap/>
            <w:vAlign w:val="center"/>
            <w:hideMark/>
          </w:tcPr>
          <w:p w14:paraId="10044C08"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Polska</w:t>
            </w:r>
          </w:p>
        </w:tc>
        <w:tc>
          <w:tcPr>
            <w:tcW w:w="574" w:type="pct"/>
            <w:shd w:val="clear" w:color="auto" w:fill="auto"/>
            <w:noWrap/>
            <w:vAlign w:val="center"/>
            <w:hideMark/>
          </w:tcPr>
          <w:p w14:paraId="0FE588AE" w14:textId="036A9499"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6644,7</w:t>
            </w:r>
          </w:p>
        </w:tc>
        <w:tc>
          <w:tcPr>
            <w:tcW w:w="574" w:type="pct"/>
            <w:shd w:val="clear" w:color="auto" w:fill="auto"/>
            <w:noWrap/>
            <w:vAlign w:val="center"/>
            <w:hideMark/>
          </w:tcPr>
          <w:p w14:paraId="73B93068" w14:textId="08F0181C"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2277,3</w:t>
            </w:r>
          </w:p>
        </w:tc>
        <w:tc>
          <w:tcPr>
            <w:tcW w:w="574" w:type="pct"/>
            <w:shd w:val="clear" w:color="auto" w:fill="auto"/>
            <w:noWrap/>
            <w:vAlign w:val="center"/>
            <w:hideMark/>
          </w:tcPr>
          <w:p w14:paraId="228304A3" w14:textId="21F1AA6D"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2715,2</w:t>
            </w:r>
          </w:p>
        </w:tc>
        <w:tc>
          <w:tcPr>
            <w:tcW w:w="574" w:type="pct"/>
            <w:shd w:val="clear" w:color="auto" w:fill="auto"/>
            <w:noWrap/>
            <w:vAlign w:val="center"/>
            <w:hideMark/>
          </w:tcPr>
          <w:p w14:paraId="1755A8A0" w14:textId="2C96D98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5435,2</w:t>
            </w:r>
          </w:p>
        </w:tc>
        <w:tc>
          <w:tcPr>
            <w:tcW w:w="574" w:type="pct"/>
            <w:shd w:val="clear" w:color="auto" w:fill="auto"/>
            <w:noWrap/>
            <w:vAlign w:val="center"/>
            <w:hideMark/>
          </w:tcPr>
          <w:p w14:paraId="4C32B992" w14:textId="3626E41D"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6051,0</w:t>
            </w:r>
          </w:p>
        </w:tc>
        <w:tc>
          <w:tcPr>
            <w:tcW w:w="574" w:type="pct"/>
            <w:shd w:val="clear" w:color="auto" w:fill="auto"/>
            <w:noWrap/>
            <w:vAlign w:val="center"/>
            <w:hideMark/>
          </w:tcPr>
          <w:p w14:paraId="5105FFC3" w14:textId="561351FE"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5531,1</w:t>
            </w:r>
          </w:p>
        </w:tc>
        <w:tc>
          <w:tcPr>
            <w:tcW w:w="705" w:type="pct"/>
            <w:shd w:val="clear" w:color="auto" w:fill="auto"/>
            <w:noWrap/>
            <w:vAlign w:val="center"/>
            <w:hideMark/>
          </w:tcPr>
          <w:p w14:paraId="6E31C0FE" w14:textId="53A2756E"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28654,5</w:t>
            </w:r>
          </w:p>
        </w:tc>
      </w:tr>
      <w:tr w:rsidR="00445BCF" w:rsidRPr="00C47EC0" w14:paraId="37743ECD" w14:textId="77777777" w:rsidTr="00671983">
        <w:trPr>
          <w:trHeight w:val="300"/>
        </w:trPr>
        <w:tc>
          <w:tcPr>
            <w:tcW w:w="851" w:type="pct"/>
            <w:shd w:val="clear" w:color="000000" w:fill="F2F5D7"/>
            <w:noWrap/>
            <w:vAlign w:val="center"/>
            <w:hideMark/>
          </w:tcPr>
          <w:p w14:paraId="0C581E0F"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Woj. łódzkie</w:t>
            </w:r>
          </w:p>
        </w:tc>
        <w:tc>
          <w:tcPr>
            <w:tcW w:w="574" w:type="pct"/>
            <w:shd w:val="clear" w:color="auto" w:fill="auto"/>
            <w:noWrap/>
            <w:vAlign w:val="center"/>
            <w:hideMark/>
          </w:tcPr>
          <w:p w14:paraId="2B85E67D" w14:textId="34B3CFE8"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451,7</w:t>
            </w:r>
          </w:p>
        </w:tc>
        <w:tc>
          <w:tcPr>
            <w:tcW w:w="574" w:type="pct"/>
            <w:shd w:val="clear" w:color="auto" w:fill="auto"/>
            <w:noWrap/>
            <w:vAlign w:val="center"/>
            <w:hideMark/>
          </w:tcPr>
          <w:p w14:paraId="4AE8165C" w14:textId="1B90C971"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143,8</w:t>
            </w:r>
          </w:p>
        </w:tc>
        <w:tc>
          <w:tcPr>
            <w:tcW w:w="574" w:type="pct"/>
            <w:shd w:val="clear" w:color="auto" w:fill="auto"/>
            <w:noWrap/>
            <w:vAlign w:val="center"/>
            <w:hideMark/>
          </w:tcPr>
          <w:p w14:paraId="44AEB62A" w14:textId="5BD2AE67"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152,7</w:t>
            </w:r>
          </w:p>
        </w:tc>
        <w:tc>
          <w:tcPr>
            <w:tcW w:w="574" w:type="pct"/>
            <w:shd w:val="clear" w:color="auto" w:fill="auto"/>
            <w:noWrap/>
            <w:vAlign w:val="center"/>
            <w:hideMark/>
          </w:tcPr>
          <w:p w14:paraId="7D8F54ED" w14:textId="1D8987D7"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311,0</w:t>
            </w:r>
          </w:p>
        </w:tc>
        <w:tc>
          <w:tcPr>
            <w:tcW w:w="574" w:type="pct"/>
            <w:shd w:val="clear" w:color="auto" w:fill="auto"/>
            <w:noWrap/>
            <w:vAlign w:val="center"/>
            <w:hideMark/>
          </w:tcPr>
          <w:p w14:paraId="7EBA08F9" w14:textId="181F024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417,8</w:t>
            </w:r>
          </w:p>
        </w:tc>
        <w:tc>
          <w:tcPr>
            <w:tcW w:w="574" w:type="pct"/>
            <w:shd w:val="clear" w:color="auto" w:fill="auto"/>
            <w:noWrap/>
            <w:vAlign w:val="center"/>
            <w:hideMark/>
          </w:tcPr>
          <w:p w14:paraId="41F7227B" w14:textId="181536F2"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345,6</w:t>
            </w:r>
          </w:p>
        </w:tc>
        <w:tc>
          <w:tcPr>
            <w:tcW w:w="705" w:type="pct"/>
            <w:shd w:val="clear" w:color="auto" w:fill="auto"/>
            <w:noWrap/>
            <w:vAlign w:val="center"/>
            <w:hideMark/>
          </w:tcPr>
          <w:p w14:paraId="40F2A36C" w14:textId="1F22CBD3"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1822,6</w:t>
            </w:r>
          </w:p>
        </w:tc>
      </w:tr>
      <w:tr w:rsidR="001B1481" w:rsidRPr="00C47EC0" w14:paraId="0DE8DAA7" w14:textId="77777777" w:rsidTr="00671983">
        <w:trPr>
          <w:trHeight w:val="288"/>
        </w:trPr>
        <w:tc>
          <w:tcPr>
            <w:tcW w:w="5000" w:type="pct"/>
            <w:gridSpan w:val="8"/>
            <w:shd w:val="clear" w:color="000000" w:fill="F2F5D7"/>
            <w:noWrap/>
            <w:vAlign w:val="center"/>
            <w:hideMark/>
          </w:tcPr>
          <w:p w14:paraId="019A0CC7" w14:textId="77777777" w:rsidR="001B1481" w:rsidRPr="00C47EC0" w:rsidRDefault="001B1481" w:rsidP="00B9636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Gospodarka odpadami</w:t>
            </w:r>
          </w:p>
        </w:tc>
      </w:tr>
      <w:tr w:rsidR="00445BCF" w:rsidRPr="00C47EC0" w14:paraId="5F7C18BA" w14:textId="77777777" w:rsidTr="00671983">
        <w:trPr>
          <w:trHeight w:val="300"/>
        </w:trPr>
        <w:tc>
          <w:tcPr>
            <w:tcW w:w="851" w:type="pct"/>
            <w:shd w:val="clear" w:color="000000" w:fill="F2F5D7"/>
            <w:noWrap/>
            <w:vAlign w:val="center"/>
            <w:hideMark/>
          </w:tcPr>
          <w:p w14:paraId="39190087"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Polska</w:t>
            </w:r>
          </w:p>
        </w:tc>
        <w:tc>
          <w:tcPr>
            <w:tcW w:w="574" w:type="pct"/>
            <w:shd w:val="clear" w:color="auto" w:fill="auto"/>
            <w:noWrap/>
            <w:vAlign w:val="center"/>
            <w:hideMark/>
          </w:tcPr>
          <w:p w14:paraId="0F360171" w14:textId="301ADEA3"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3069,4</w:t>
            </w:r>
          </w:p>
        </w:tc>
        <w:tc>
          <w:tcPr>
            <w:tcW w:w="574" w:type="pct"/>
            <w:shd w:val="clear" w:color="auto" w:fill="auto"/>
            <w:noWrap/>
            <w:vAlign w:val="center"/>
            <w:hideMark/>
          </w:tcPr>
          <w:p w14:paraId="25E2054C" w14:textId="3C3EEDF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904,2</w:t>
            </w:r>
          </w:p>
        </w:tc>
        <w:tc>
          <w:tcPr>
            <w:tcW w:w="574" w:type="pct"/>
            <w:shd w:val="clear" w:color="auto" w:fill="auto"/>
            <w:noWrap/>
            <w:vAlign w:val="center"/>
            <w:hideMark/>
          </w:tcPr>
          <w:p w14:paraId="6AF205C1" w14:textId="06A90CDC"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868,7</w:t>
            </w:r>
          </w:p>
        </w:tc>
        <w:tc>
          <w:tcPr>
            <w:tcW w:w="574" w:type="pct"/>
            <w:shd w:val="clear" w:color="auto" w:fill="auto"/>
            <w:noWrap/>
            <w:vAlign w:val="center"/>
            <w:hideMark/>
          </w:tcPr>
          <w:p w14:paraId="61D3B273" w14:textId="3E020D5B"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713,9</w:t>
            </w:r>
          </w:p>
        </w:tc>
        <w:tc>
          <w:tcPr>
            <w:tcW w:w="574" w:type="pct"/>
            <w:shd w:val="clear" w:color="auto" w:fill="auto"/>
            <w:noWrap/>
            <w:vAlign w:val="center"/>
            <w:hideMark/>
          </w:tcPr>
          <w:p w14:paraId="1171D101" w14:textId="4A4B94A1"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831,6</w:t>
            </w:r>
          </w:p>
        </w:tc>
        <w:tc>
          <w:tcPr>
            <w:tcW w:w="574" w:type="pct"/>
            <w:shd w:val="clear" w:color="auto" w:fill="auto"/>
            <w:noWrap/>
            <w:vAlign w:val="center"/>
            <w:hideMark/>
          </w:tcPr>
          <w:p w14:paraId="566BC411" w14:textId="028A2AD4"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744,7</w:t>
            </w:r>
          </w:p>
        </w:tc>
        <w:tc>
          <w:tcPr>
            <w:tcW w:w="705" w:type="pct"/>
            <w:shd w:val="clear" w:color="auto" w:fill="auto"/>
            <w:noWrap/>
            <w:vAlign w:val="center"/>
            <w:hideMark/>
          </w:tcPr>
          <w:p w14:paraId="7F4D9C8F" w14:textId="6AB3B883"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7132,6</w:t>
            </w:r>
          </w:p>
        </w:tc>
      </w:tr>
      <w:tr w:rsidR="00445BCF" w:rsidRPr="00C47EC0" w14:paraId="3FDB14B0" w14:textId="77777777" w:rsidTr="00671983">
        <w:trPr>
          <w:trHeight w:val="300"/>
        </w:trPr>
        <w:tc>
          <w:tcPr>
            <w:tcW w:w="851" w:type="pct"/>
            <w:shd w:val="clear" w:color="000000" w:fill="F2F5D7"/>
            <w:noWrap/>
            <w:vAlign w:val="center"/>
            <w:hideMark/>
          </w:tcPr>
          <w:p w14:paraId="36CD7E4C"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Woj. łódzkie</w:t>
            </w:r>
          </w:p>
        </w:tc>
        <w:tc>
          <w:tcPr>
            <w:tcW w:w="574" w:type="pct"/>
            <w:shd w:val="clear" w:color="auto" w:fill="auto"/>
            <w:noWrap/>
            <w:vAlign w:val="center"/>
            <w:hideMark/>
          </w:tcPr>
          <w:p w14:paraId="04730494" w14:textId="0AFBC0A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85,8</w:t>
            </w:r>
          </w:p>
        </w:tc>
        <w:tc>
          <w:tcPr>
            <w:tcW w:w="574" w:type="pct"/>
            <w:shd w:val="clear" w:color="auto" w:fill="auto"/>
            <w:noWrap/>
            <w:vAlign w:val="center"/>
            <w:hideMark/>
          </w:tcPr>
          <w:p w14:paraId="4B834282" w14:textId="27F882D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98,3</w:t>
            </w:r>
          </w:p>
        </w:tc>
        <w:tc>
          <w:tcPr>
            <w:tcW w:w="574" w:type="pct"/>
            <w:shd w:val="clear" w:color="auto" w:fill="auto"/>
            <w:noWrap/>
            <w:vAlign w:val="center"/>
            <w:hideMark/>
          </w:tcPr>
          <w:p w14:paraId="059B5D88" w14:textId="5A54EB12"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230,3</w:t>
            </w:r>
          </w:p>
        </w:tc>
        <w:tc>
          <w:tcPr>
            <w:tcW w:w="574" w:type="pct"/>
            <w:shd w:val="clear" w:color="auto" w:fill="auto"/>
            <w:noWrap/>
            <w:vAlign w:val="center"/>
            <w:hideMark/>
          </w:tcPr>
          <w:p w14:paraId="345FD7E4" w14:textId="363E05A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161,8</w:t>
            </w:r>
          </w:p>
        </w:tc>
        <w:tc>
          <w:tcPr>
            <w:tcW w:w="574" w:type="pct"/>
            <w:shd w:val="clear" w:color="auto" w:fill="auto"/>
            <w:noWrap/>
            <w:vAlign w:val="center"/>
            <w:hideMark/>
          </w:tcPr>
          <w:p w14:paraId="5BEA031E" w14:textId="41692E6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36,5</w:t>
            </w:r>
          </w:p>
        </w:tc>
        <w:tc>
          <w:tcPr>
            <w:tcW w:w="574" w:type="pct"/>
            <w:shd w:val="clear" w:color="auto" w:fill="auto"/>
            <w:noWrap/>
            <w:vAlign w:val="center"/>
            <w:hideMark/>
          </w:tcPr>
          <w:p w14:paraId="3B868611" w14:textId="0A62B003"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32,5</w:t>
            </w:r>
          </w:p>
        </w:tc>
        <w:tc>
          <w:tcPr>
            <w:tcW w:w="705" w:type="pct"/>
            <w:shd w:val="clear" w:color="auto" w:fill="auto"/>
            <w:noWrap/>
            <w:vAlign w:val="center"/>
            <w:hideMark/>
          </w:tcPr>
          <w:p w14:paraId="32D210CB" w14:textId="357B100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645,2</w:t>
            </w:r>
          </w:p>
        </w:tc>
      </w:tr>
      <w:tr w:rsidR="001B1481" w:rsidRPr="00C47EC0" w14:paraId="156546F6" w14:textId="77777777" w:rsidTr="00671983">
        <w:trPr>
          <w:trHeight w:val="288"/>
        </w:trPr>
        <w:tc>
          <w:tcPr>
            <w:tcW w:w="5000" w:type="pct"/>
            <w:gridSpan w:val="8"/>
            <w:shd w:val="clear" w:color="000000" w:fill="F2F5D7"/>
            <w:noWrap/>
            <w:vAlign w:val="center"/>
            <w:hideMark/>
          </w:tcPr>
          <w:p w14:paraId="52B56EB7" w14:textId="2678F28B" w:rsidR="001B1481" w:rsidRPr="00C47EC0" w:rsidRDefault="001B1481" w:rsidP="00B9636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Ochrona i przywrócenie wartości użytkowej gleby, ochrona wód podziemnych i powierzchniowych</w:t>
            </w:r>
          </w:p>
        </w:tc>
      </w:tr>
      <w:tr w:rsidR="00445BCF" w:rsidRPr="00C47EC0" w14:paraId="25982DFD" w14:textId="77777777" w:rsidTr="00671983">
        <w:trPr>
          <w:trHeight w:val="300"/>
        </w:trPr>
        <w:tc>
          <w:tcPr>
            <w:tcW w:w="851" w:type="pct"/>
            <w:shd w:val="clear" w:color="000000" w:fill="F2F5D7"/>
            <w:noWrap/>
            <w:vAlign w:val="center"/>
            <w:hideMark/>
          </w:tcPr>
          <w:p w14:paraId="69601518"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Polska</w:t>
            </w:r>
          </w:p>
        </w:tc>
        <w:tc>
          <w:tcPr>
            <w:tcW w:w="574" w:type="pct"/>
            <w:shd w:val="clear" w:color="auto" w:fill="auto"/>
            <w:noWrap/>
            <w:vAlign w:val="center"/>
            <w:hideMark/>
          </w:tcPr>
          <w:p w14:paraId="26162FBC" w14:textId="7064467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68,7</w:t>
            </w:r>
          </w:p>
        </w:tc>
        <w:tc>
          <w:tcPr>
            <w:tcW w:w="574" w:type="pct"/>
            <w:shd w:val="clear" w:color="auto" w:fill="auto"/>
            <w:noWrap/>
            <w:vAlign w:val="center"/>
            <w:hideMark/>
          </w:tcPr>
          <w:p w14:paraId="3C31F5FF" w14:textId="5EE0742E"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60,1</w:t>
            </w:r>
          </w:p>
        </w:tc>
        <w:tc>
          <w:tcPr>
            <w:tcW w:w="574" w:type="pct"/>
            <w:shd w:val="clear" w:color="auto" w:fill="auto"/>
            <w:noWrap/>
            <w:vAlign w:val="center"/>
            <w:hideMark/>
          </w:tcPr>
          <w:p w14:paraId="63B7020A" w14:textId="21E7CFCC"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46,3</w:t>
            </w:r>
          </w:p>
        </w:tc>
        <w:tc>
          <w:tcPr>
            <w:tcW w:w="574" w:type="pct"/>
            <w:shd w:val="clear" w:color="auto" w:fill="auto"/>
            <w:noWrap/>
            <w:vAlign w:val="center"/>
            <w:hideMark/>
          </w:tcPr>
          <w:p w14:paraId="7ED621A1" w14:textId="1EA24DFB"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50,3</w:t>
            </w:r>
          </w:p>
        </w:tc>
        <w:tc>
          <w:tcPr>
            <w:tcW w:w="574" w:type="pct"/>
            <w:shd w:val="clear" w:color="auto" w:fill="auto"/>
            <w:noWrap/>
            <w:vAlign w:val="center"/>
            <w:hideMark/>
          </w:tcPr>
          <w:p w14:paraId="77D5222F" w14:textId="47750B7D"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104,1</w:t>
            </w:r>
          </w:p>
        </w:tc>
        <w:tc>
          <w:tcPr>
            <w:tcW w:w="574" w:type="pct"/>
            <w:shd w:val="clear" w:color="auto" w:fill="auto"/>
            <w:noWrap/>
            <w:vAlign w:val="center"/>
            <w:hideMark/>
          </w:tcPr>
          <w:p w14:paraId="468D594A" w14:textId="5FAC41AB"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202,0</w:t>
            </w:r>
          </w:p>
        </w:tc>
        <w:tc>
          <w:tcPr>
            <w:tcW w:w="705" w:type="pct"/>
            <w:shd w:val="clear" w:color="auto" w:fill="auto"/>
            <w:noWrap/>
            <w:vAlign w:val="center"/>
            <w:hideMark/>
          </w:tcPr>
          <w:p w14:paraId="37A73B3C" w14:textId="7B12425C"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531,5</w:t>
            </w:r>
          </w:p>
        </w:tc>
      </w:tr>
      <w:tr w:rsidR="00445BCF" w:rsidRPr="00C47EC0" w14:paraId="7B2FB52A" w14:textId="77777777" w:rsidTr="00671983">
        <w:trPr>
          <w:trHeight w:val="300"/>
        </w:trPr>
        <w:tc>
          <w:tcPr>
            <w:tcW w:w="851" w:type="pct"/>
            <w:shd w:val="clear" w:color="000000" w:fill="F2F5D7"/>
            <w:noWrap/>
            <w:vAlign w:val="center"/>
            <w:hideMark/>
          </w:tcPr>
          <w:p w14:paraId="5A28F76F"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Woj. łódzkie</w:t>
            </w:r>
          </w:p>
        </w:tc>
        <w:tc>
          <w:tcPr>
            <w:tcW w:w="574" w:type="pct"/>
            <w:shd w:val="clear" w:color="auto" w:fill="auto"/>
            <w:noWrap/>
            <w:vAlign w:val="center"/>
            <w:hideMark/>
          </w:tcPr>
          <w:p w14:paraId="70A943D3" w14:textId="451F4165"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16,5</w:t>
            </w:r>
          </w:p>
        </w:tc>
        <w:tc>
          <w:tcPr>
            <w:tcW w:w="574" w:type="pct"/>
            <w:shd w:val="clear" w:color="auto" w:fill="auto"/>
            <w:noWrap/>
            <w:vAlign w:val="center"/>
            <w:hideMark/>
          </w:tcPr>
          <w:p w14:paraId="289BE213" w14:textId="707A87C3"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13,6</w:t>
            </w:r>
          </w:p>
        </w:tc>
        <w:tc>
          <w:tcPr>
            <w:tcW w:w="574" w:type="pct"/>
            <w:shd w:val="clear" w:color="auto" w:fill="auto"/>
            <w:noWrap/>
            <w:vAlign w:val="center"/>
            <w:hideMark/>
          </w:tcPr>
          <w:p w14:paraId="7F3CC672" w14:textId="38BDB994"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0,6</w:t>
            </w:r>
          </w:p>
        </w:tc>
        <w:tc>
          <w:tcPr>
            <w:tcW w:w="574" w:type="pct"/>
            <w:shd w:val="clear" w:color="auto" w:fill="auto"/>
            <w:noWrap/>
            <w:vAlign w:val="center"/>
            <w:hideMark/>
          </w:tcPr>
          <w:p w14:paraId="5995F18F" w14:textId="5027EFD5"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1,1</w:t>
            </w:r>
          </w:p>
        </w:tc>
        <w:tc>
          <w:tcPr>
            <w:tcW w:w="574" w:type="pct"/>
            <w:shd w:val="clear" w:color="auto" w:fill="auto"/>
            <w:noWrap/>
            <w:vAlign w:val="center"/>
            <w:hideMark/>
          </w:tcPr>
          <w:p w14:paraId="6860D563" w14:textId="5CA93F66"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11,2</w:t>
            </w:r>
          </w:p>
        </w:tc>
        <w:tc>
          <w:tcPr>
            <w:tcW w:w="574" w:type="pct"/>
            <w:shd w:val="clear" w:color="auto" w:fill="auto"/>
            <w:noWrap/>
            <w:vAlign w:val="center"/>
            <w:hideMark/>
          </w:tcPr>
          <w:p w14:paraId="65E71A05" w14:textId="5BBB5B9B"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26,4</w:t>
            </w:r>
          </w:p>
        </w:tc>
        <w:tc>
          <w:tcPr>
            <w:tcW w:w="705" w:type="pct"/>
            <w:shd w:val="clear" w:color="auto" w:fill="auto"/>
            <w:noWrap/>
            <w:vAlign w:val="center"/>
            <w:hideMark/>
          </w:tcPr>
          <w:p w14:paraId="6DDE1099" w14:textId="10ED8948"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69,4</w:t>
            </w:r>
          </w:p>
        </w:tc>
      </w:tr>
      <w:tr w:rsidR="001B1481" w:rsidRPr="00C47EC0" w14:paraId="49C36357" w14:textId="77777777" w:rsidTr="00671983">
        <w:trPr>
          <w:trHeight w:val="288"/>
        </w:trPr>
        <w:tc>
          <w:tcPr>
            <w:tcW w:w="5000" w:type="pct"/>
            <w:gridSpan w:val="8"/>
            <w:shd w:val="clear" w:color="000000" w:fill="F2F5D7"/>
            <w:noWrap/>
            <w:vAlign w:val="center"/>
            <w:hideMark/>
          </w:tcPr>
          <w:p w14:paraId="70460890" w14:textId="4D51B20D" w:rsidR="001B1481" w:rsidRPr="00C47EC0" w:rsidRDefault="001B1481" w:rsidP="00B9636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Zmniejszenie hałasu i wibracji</w:t>
            </w:r>
          </w:p>
        </w:tc>
      </w:tr>
      <w:tr w:rsidR="00445BCF" w:rsidRPr="00C47EC0" w14:paraId="2B7E03A0" w14:textId="77777777" w:rsidTr="00671983">
        <w:trPr>
          <w:trHeight w:val="300"/>
        </w:trPr>
        <w:tc>
          <w:tcPr>
            <w:tcW w:w="851" w:type="pct"/>
            <w:shd w:val="clear" w:color="000000" w:fill="F2F5D7"/>
            <w:noWrap/>
            <w:vAlign w:val="center"/>
            <w:hideMark/>
          </w:tcPr>
          <w:p w14:paraId="67C6D127"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Polska</w:t>
            </w:r>
          </w:p>
        </w:tc>
        <w:tc>
          <w:tcPr>
            <w:tcW w:w="574" w:type="pct"/>
            <w:shd w:val="clear" w:color="auto" w:fill="auto"/>
            <w:noWrap/>
            <w:vAlign w:val="center"/>
            <w:hideMark/>
          </w:tcPr>
          <w:p w14:paraId="5152A91F" w14:textId="5F320E5F"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350,1</w:t>
            </w:r>
          </w:p>
        </w:tc>
        <w:tc>
          <w:tcPr>
            <w:tcW w:w="574" w:type="pct"/>
            <w:shd w:val="clear" w:color="auto" w:fill="auto"/>
            <w:noWrap/>
            <w:vAlign w:val="center"/>
            <w:hideMark/>
          </w:tcPr>
          <w:p w14:paraId="6B2EEFF0" w14:textId="1FB86BC6"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186,8</w:t>
            </w:r>
          </w:p>
        </w:tc>
        <w:tc>
          <w:tcPr>
            <w:tcW w:w="574" w:type="pct"/>
            <w:shd w:val="clear" w:color="auto" w:fill="auto"/>
            <w:noWrap/>
            <w:vAlign w:val="center"/>
            <w:hideMark/>
          </w:tcPr>
          <w:p w14:paraId="02B7B6B0" w14:textId="2C11B7A8"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67,5</w:t>
            </w:r>
          </w:p>
        </w:tc>
        <w:tc>
          <w:tcPr>
            <w:tcW w:w="574" w:type="pct"/>
            <w:shd w:val="clear" w:color="auto" w:fill="auto"/>
            <w:noWrap/>
            <w:vAlign w:val="center"/>
            <w:hideMark/>
          </w:tcPr>
          <w:p w14:paraId="5CE83203" w14:textId="4FE1137C"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100,7</w:t>
            </w:r>
          </w:p>
        </w:tc>
        <w:tc>
          <w:tcPr>
            <w:tcW w:w="574" w:type="pct"/>
            <w:shd w:val="clear" w:color="auto" w:fill="auto"/>
            <w:noWrap/>
            <w:vAlign w:val="center"/>
            <w:hideMark/>
          </w:tcPr>
          <w:p w14:paraId="52D38026" w14:textId="2EACE2A6"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148,5</w:t>
            </w:r>
          </w:p>
        </w:tc>
        <w:tc>
          <w:tcPr>
            <w:tcW w:w="574" w:type="pct"/>
            <w:shd w:val="clear" w:color="auto" w:fill="auto"/>
            <w:noWrap/>
            <w:vAlign w:val="center"/>
            <w:hideMark/>
          </w:tcPr>
          <w:p w14:paraId="16E8013B" w14:textId="75625EFC"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134,3</w:t>
            </w:r>
          </w:p>
        </w:tc>
        <w:tc>
          <w:tcPr>
            <w:tcW w:w="705" w:type="pct"/>
            <w:shd w:val="clear" w:color="auto" w:fill="auto"/>
            <w:noWrap/>
            <w:vAlign w:val="center"/>
            <w:hideMark/>
          </w:tcPr>
          <w:p w14:paraId="5D83FC97" w14:textId="700BE9A2"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988,0</w:t>
            </w:r>
          </w:p>
        </w:tc>
      </w:tr>
      <w:tr w:rsidR="00445BCF" w:rsidRPr="00C47EC0" w14:paraId="7ED818B4" w14:textId="77777777" w:rsidTr="00671983">
        <w:trPr>
          <w:trHeight w:val="300"/>
        </w:trPr>
        <w:tc>
          <w:tcPr>
            <w:tcW w:w="851" w:type="pct"/>
            <w:shd w:val="clear" w:color="000000" w:fill="F2F5D7"/>
            <w:noWrap/>
            <w:vAlign w:val="center"/>
            <w:hideMark/>
          </w:tcPr>
          <w:p w14:paraId="1C5DD1A4"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Woj. łódzkie</w:t>
            </w:r>
          </w:p>
        </w:tc>
        <w:tc>
          <w:tcPr>
            <w:tcW w:w="574" w:type="pct"/>
            <w:shd w:val="clear" w:color="auto" w:fill="auto"/>
            <w:noWrap/>
            <w:vAlign w:val="center"/>
            <w:hideMark/>
          </w:tcPr>
          <w:p w14:paraId="5640431D" w14:textId="16EAFBCE"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13,6</w:t>
            </w:r>
          </w:p>
        </w:tc>
        <w:tc>
          <w:tcPr>
            <w:tcW w:w="574" w:type="pct"/>
            <w:shd w:val="clear" w:color="auto" w:fill="auto"/>
            <w:noWrap/>
            <w:vAlign w:val="center"/>
            <w:hideMark/>
          </w:tcPr>
          <w:p w14:paraId="7A5B94C3" w14:textId="320D78B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34,8</w:t>
            </w:r>
          </w:p>
        </w:tc>
        <w:tc>
          <w:tcPr>
            <w:tcW w:w="574" w:type="pct"/>
            <w:shd w:val="clear" w:color="auto" w:fill="auto"/>
            <w:noWrap/>
            <w:vAlign w:val="center"/>
            <w:hideMark/>
          </w:tcPr>
          <w:p w14:paraId="2666E5E4" w14:textId="45EB8FF8"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1,8</w:t>
            </w:r>
          </w:p>
        </w:tc>
        <w:tc>
          <w:tcPr>
            <w:tcW w:w="574" w:type="pct"/>
            <w:shd w:val="clear" w:color="auto" w:fill="auto"/>
            <w:noWrap/>
            <w:vAlign w:val="center"/>
            <w:hideMark/>
          </w:tcPr>
          <w:p w14:paraId="548E28C7" w14:textId="6920175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3,1</w:t>
            </w:r>
          </w:p>
        </w:tc>
        <w:tc>
          <w:tcPr>
            <w:tcW w:w="574" w:type="pct"/>
            <w:shd w:val="clear" w:color="auto" w:fill="auto"/>
            <w:noWrap/>
            <w:vAlign w:val="center"/>
            <w:hideMark/>
          </w:tcPr>
          <w:p w14:paraId="6CBF4909" w14:textId="093CE48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4,0</w:t>
            </w:r>
          </w:p>
        </w:tc>
        <w:tc>
          <w:tcPr>
            <w:tcW w:w="574" w:type="pct"/>
            <w:shd w:val="clear" w:color="auto" w:fill="auto"/>
            <w:noWrap/>
            <w:vAlign w:val="center"/>
            <w:hideMark/>
          </w:tcPr>
          <w:p w14:paraId="0161C9F2" w14:textId="3BD8F2D4"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53,1</w:t>
            </w:r>
          </w:p>
        </w:tc>
        <w:tc>
          <w:tcPr>
            <w:tcW w:w="705" w:type="pct"/>
            <w:shd w:val="clear" w:color="auto" w:fill="auto"/>
            <w:noWrap/>
            <w:vAlign w:val="center"/>
            <w:hideMark/>
          </w:tcPr>
          <w:p w14:paraId="1F8CFD24" w14:textId="4D4D7618"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110,3</w:t>
            </w:r>
          </w:p>
        </w:tc>
      </w:tr>
      <w:tr w:rsidR="001B1481" w:rsidRPr="00C47EC0" w14:paraId="723CA7D7" w14:textId="77777777" w:rsidTr="00671983">
        <w:trPr>
          <w:trHeight w:val="288"/>
        </w:trPr>
        <w:tc>
          <w:tcPr>
            <w:tcW w:w="5000" w:type="pct"/>
            <w:gridSpan w:val="8"/>
            <w:shd w:val="clear" w:color="000000" w:fill="F2F5D7"/>
            <w:noWrap/>
            <w:vAlign w:val="center"/>
            <w:hideMark/>
          </w:tcPr>
          <w:p w14:paraId="4338B9CC" w14:textId="52287716" w:rsidR="001B1481" w:rsidRPr="00C47EC0" w:rsidRDefault="001B1481" w:rsidP="00B9636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Ochrona różnorodności biologicznej i krajobrazu</w:t>
            </w:r>
          </w:p>
        </w:tc>
      </w:tr>
      <w:tr w:rsidR="00445BCF" w:rsidRPr="00C47EC0" w14:paraId="2A1708EA" w14:textId="77777777" w:rsidTr="00671983">
        <w:trPr>
          <w:trHeight w:val="300"/>
        </w:trPr>
        <w:tc>
          <w:tcPr>
            <w:tcW w:w="851" w:type="pct"/>
            <w:shd w:val="clear" w:color="000000" w:fill="F2F5D7"/>
            <w:noWrap/>
            <w:vAlign w:val="center"/>
            <w:hideMark/>
          </w:tcPr>
          <w:p w14:paraId="1BFFD00E"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Polska</w:t>
            </w:r>
          </w:p>
        </w:tc>
        <w:tc>
          <w:tcPr>
            <w:tcW w:w="574" w:type="pct"/>
            <w:shd w:val="clear" w:color="auto" w:fill="auto"/>
            <w:noWrap/>
            <w:vAlign w:val="center"/>
            <w:hideMark/>
          </w:tcPr>
          <w:p w14:paraId="3FDD60C2" w14:textId="72AC5209"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48,7</w:t>
            </w:r>
          </w:p>
        </w:tc>
        <w:tc>
          <w:tcPr>
            <w:tcW w:w="574" w:type="pct"/>
            <w:shd w:val="clear" w:color="auto" w:fill="auto"/>
            <w:noWrap/>
            <w:vAlign w:val="center"/>
            <w:hideMark/>
          </w:tcPr>
          <w:p w14:paraId="2AD5CABE" w14:textId="7D8D4B4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109,1</w:t>
            </w:r>
          </w:p>
        </w:tc>
        <w:tc>
          <w:tcPr>
            <w:tcW w:w="574" w:type="pct"/>
            <w:shd w:val="clear" w:color="auto" w:fill="auto"/>
            <w:noWrap/>
            <w:vAlign w:val="center"/>
            <w:hideMark/>
          </w:tcPr>
          <w:p w14:paraId="66CFB3D0" w14:textId="60EAEBE8"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136,9</w:t>
            </w:r>
          </w:p>
        </w:tc>
        <w:tc>
          <w:tcPr>
            <w:tcW w:w="574" w:type="pct"/>
            <w:shd w:val="clear" w:color="auto" w:fill="auto"/>
            <w:noWrap/>
            <w:vAlign w:val="center"/>
            <w:hideMark/>
          </w:tcPr>
          <w:p w14:paraId="493215C4" w14:textId="6A8F76C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140,7</w:t>
            </w:r>
          </w:p>
        </w:tc>
        <w:tc>
          <w:tcPr>
            <w:tcW w:w="574" w:type="pct"/>
            <w:shd w:val="clear" w:color="auto" w:fill="auto"/>
            <w:noWrap/>
            <w:vAlign w:val="center"/>
            <w:hideMark/>
          </w:tcPr>
          <w:p w14:paraId="2179ECED" w14:textId="47B1A39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131,4</w:t>
            </w:r>
          </w:p>
        </w:tc>
        <w:tc>
          <w:tcPr>
            <w:tcW w:w="574" w:type="pct"/>
            <w:shd w:val="clear" w:color="auto" w:fill="auto"/>
            <w:noWrap/>
            <w:vAlign w:val="center"/>
            <w:hideMark/>
          </w:tcPr>
          <w:p w14:paraId="5D830914" w14:textId="59DF9D0F"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172,3</w:t>
            </w:r>
          </w:p>
        </w:tc>
        <w:tc>
          <w:tcPr>
            <w:tcW w:w="705" w:type="pct"/>
            <w:shd w:val="clear" w:color="auto" w:fill="auto"/>
            <w:noWrap/>
            <w:vAlign w:val="center"/>
            <w:hideMark/>
          </w:tcPr>
          <w:p w14:paraId="07001AF6" w14:textId="7B82777C"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739,1</w:t>
            </w:r>
          </w:p>
        </w:tc>
      </w:tr>
      <w:tr w:rsidR="00445BCF" w:rsidRPr="00C47EC0" w14:paraId="16DEAAA8" w14:textId="77777777" w:rsidTr="00671983">
        <w:trPr>
          <w:trHeight w:val="300"/>
        </w:trPr>
        <w:tc>
          <w:tcPr>
            <w:tcW w:w="851" w:type="pct"/>
            <w:shd w:val="clear" w:color="000000" w:fill="F2F5D7"/>
            <w:noWrap/>
            <w:vAlign w:val="center"/>
            <w:hideMark/>
          </w:tcPr>
          <w:p w14:paraId="50BDBFAA"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Woj. łódzkie</w:t>
            </w:r>
          </w:p>
        </w:tc>
        <w:tc>
          <w:tcPr>
            <w:tcW w:w="574" w:type="pct"/>
            <w:shd w:val="clear" w:color="auto" w:fill="auto"/>
            <w:noWrap/>
            <w:vAlign w:val="center"/>
            <w:hideMark/>
          </w:tcPr>
          <w:p w14:paraId="1A6EC19D" w14:textId="3B39EA83"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36,9</w:t>
            </w:r>
          </w:p>
        </w:tc>
        <w:tc>
          <w:tcPr>
            <w:tcW w:w="574" w:type="pct"/>
            <w:shd w:val="clear" w:color="auto" w:fill="auto"/>
            <w:noWrap/>
            <w:vAlign w:val="center"/>
            <w:hideMark/>
          </w:tcPr>
          <w:p w14:paraId="26066A3F" w14:textId="2132CD74"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46,5</w:t>
            </w:r>
          </w:p>
        </w:tc>
        <w:tc>
          <w:tcPr>
            <w:tcW w:w="574" w:type="pct"/>
            <w:shd w:val="clear" w:color="auto" w:fill="auto"/>
            <w:noWrap/>
            <w:vAlign w:val="center"/>
            <w:hideMark/>
          </w:tcPr>
          <w:p w14:paraId="5F26ADEE" w14:textId="737FDD24"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2,5</w:t>
            </w:r>
          </w:p>
        </w:tc>
        <w:tc>
          <w:tcPr>
            <w:tcW w:w="574" w:type="pct"/>
            <w:shd w:val="clear" w:color="auto" w:fill="auto"/>
            <w:noWrap/>
            <w:vAlign w:val="center"/>
            <w:hideMark/>
          </w:tcPr>
          <w:p w14:paraId="69EB6265" w14:textId="24FB6A5A"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3,7</w:t>
            </w:r>
          </w:p>
        </w:tc>
        <w:tc>
          <w:tcPr>
            <w:tcW w:w="574" w:type="pct"/>
            <w:shd w:val="clear" w:color="auto" w:fill="auto"/>
            <w:noWrap/>
            <w:vAlign w:val="center"/>
            <w:hideMark/>
          </w:tcPr>
          <w:p w14:paraId="062A9BDB" w14:textId="137332C1"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54,1</w:t>
            </w:r>
          </w:p>
        </w:tc>
        <w:tc>
          <w:tcPr>
            <w:tcW w:w="574" w:type="pct"/>
            <w:shd w:val="clear" w:color="auto" w:fill="auto"/>
            <w:noWrap/>
            <w:vAlign w:val="center"/>
            <w:hideMark/>
          </w:tcPr>
          <w:p w14:paraId="2BA9C7E6" w14:textId="479447E1"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99,9</w:t>
            </w:r>
          </w:p>
        </w:tc>
        <w:tc>
          <w:tcPr>
            <w:tcW w:w="705" w:type="pct"/>
            <w:shd w:val="clear" w:color="auto" w:fill="auto"/>
            <w:noWrap/>
            <w:vAlign w:val="center"/>
            <w:hideMark/>
          </w:tcPr>
          <w:p w14:paraId="2B6683E5" w14:textId="095C0C16"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243,6</w:t>
            </w:r>
          </w:p>
        </w:tc>
      </w:tr>
      <w:tr w:rsidR="001B1481" w:rsidRPr="00C47EC0" w14:paraId="4621BF45" w14:textId="77777777" w:rsidTr="00671983">
        <w:trPr>
          <w:trHeight w:val="288"/>
        </w:trPr>
        <w:tc>
          <w:tcPr>
            <w:tcW w:w="5000" w:type="pct"/>
            <w:gridSpan w:val="8"/>
            <w:shd w:val="clear" w:color="000000" w:fill="F2F5D7"/>
            <w:noWrap/>
            <w:vAlign w:val="center"/>
            <w:hideMark/>
          </w:tcPr>
          <w:p w14:paraId="7745A6ED" w14:textId="77777777" w:rsidR="001B1481" w:rsidRPr="00C47EC0" w:rsidRDefault="001B1481" w:rsidP="00B9636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Pozostała działalność związana z ochroną środowiska</w:t>
            </w:r>
          </w:p>
        </w:tc>
      </w:tr>
      <w:tr w:rsidR="00445BCF" w:rsidRPr="00C47EC0" w14:paraId="6DD6C151" w14:textId="77777777" w:rsidTr="00671983">
        <w:trPr>
          <w:trHeight w:val="300"/>
        </w:trPr>
        <w:tc>
          <w:tcPr>
            <w:tcW w:w="851" w:type="pct"/>
            <w:shd w:val="clear" w:color="000000" w:fill="F2F5D7"/>
            <w:noWrap/>
            <w:vAlign w:val="center"/>
            <w:hideMark/>
          </w:tcPr>
          <w:p w14:paraId="17B38692"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Polska</w:t>
            </w:r>
          </w:p>
        </w:tc>
        <w:tc>
          <w:tcPr>
            <w:tcW w:w="574" w:type="pct"/>
            <w:shd w:val="clear" w:color="auto" w:fill="auto"/>
            <w:noWrap/>
            <w:vAlign w:val="center"/>
            <w:hideMark/>
          </w:tcPr>
          <w:p w14:paraId="5D3E53F9" w14:textId="37129FA0"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715,1</w:t>
            </w:r>
          </w:p>
        </w:tc>
        <w:tc>
          <w:tcPr>
            <w:tcW w:w="574" w:type="pct"/>
            <w:shd w:val="clear" w:color="auto" w:fill="auto"/>
            <w:noWrap/>
            <w:vAlign w:val="center"/>
            <w:hideMark/>
          </w:tcPr>
          <w:p w14:paraId="3B28557E" w14:textId="0CC3D4F5"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453,1</w:t>
            </w:r>
          </w:p>
        </w:tc>
        <w:tc>
          <w:tcPr>
            <w:tcW w:w="574" w:type="pct"/>
            <w:shd w:val="clear" w:color="auto" w:fill="auto"/>
            <w:noWrap/>
            <w:vAlign w:val="center"/>
            <w:hideMark/>
          </w:tcPr>
          <w:p w14:paraId="15649B0B" w14:textId="18AC63FE"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657,0</w:t>
            </w:r>
          </w:p>
        </w:tc>
        <w:tc>
          <w:tcPr>
            <w:tcW w:w="574" w:type="pct"/>
            <w:shd w:val="clear" w:color="auto" w:fill="auto"/>
            <w:noWrap/>
            <w:vAlign w:val="center"/>
            <w:hideMark/>
          </w:tcPr>
          <w:p w14:paraId="4F9CA76C" w14:textId="0B35F8CD"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1001,4</w:t>
            </w:r>
          </w:p>
        </w:tc>
        <w:tc>
          <w:tcPr>
            <w:tcW w:w="574" w:type="pct"/>
            <w:shd w:val="clear" w:color="auto" w:fill="auto"/>
            <w:noWrap/>
            <w:vAlign w:val="center"/>
            <w:hideMark/>
          </w:tcPr>
          <w:p w14:paraId="47CFBD70" w14:textId="1700AD98"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1061,5</w:t>
            </w:r>
          </w:p>
        </w:tc>
        <w:tc>
          <w:tcPr>
            <w:tcW w:w="574" w:type="pct"/>
            <w:shd w:val="clear" w:color="auto" w:fill="auto"/>
            <w:noWrap/>
            <w:vAlign w:val="center"/>
            <w:hideMark/>
          </w:tcPr>
          <w:p w14:paraId="07A35E6A" w14:textId="5E141D93"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908,1</w:t>
            </w:r>
          </w:p>
        </w:tc>
        <w:tc>
          <w:tcPr>
            <w:tcW w:w="705" w:type="pct"/>
            <w:shd w:val="clear" w:color="auto" w:fill="auto"/>
            <w:noWrap/>
            <w:vAlign w:val="center"/>
            <w:hideMark/>
          </w:tcPr>
          <w:p w14:paraId="2169AB20" w14:textId="017ABA3F"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4796,2</w:t>
            </w:r>
          </w:p>
        </w:tc>
      </w:tr>
      <w:tr w:rsidR="00445BCF" w:rsidRPr="00C47EC0" w14:paraId="4CBCE4A0" w14:textId="77777777" w:rsidTr="00671983">
        <w:trPr>
          <w:trHeight w:val="300"/>
        </w:trPr>
        <w:tc>
          <w:tcPr>
            <w:tcW w:w="851" w:type="pct"/>
            <w:shd w:val="clear" w:color="000000" w:fill="F2F5D7"/>
            <w:noWrap/>
            <w:vAlign w:val="center"/>
            <w:hideMark/>
          </w:tcPr>
          <w:p w14:paraId="62C32055" w14:textId="77777777" w:rsidR="00445BCF" w:rsidRPr="00C47EC0" w:rsidRDefault="00445BCF" w:rsidP="00445BC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Woj. łódzkie</w:t>
            </w:r>
          </w:p>
        </w:tc>
        <w:tc>
          <w:tcPr>
            <w:tcW w:w="574" w:type="pct"/>
            <w:shd w:val="clear" w:color="auto" w:fill="auto"/>
            <w:noWrap/>
            <w:vAlign w:val="center"/>
            <w:hideMark/>
          </w:tcPr>
          <w:p w14:paraId="72BC49E6" w14:textId="46E3D72E"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60,6</w:t>
            </w:r>
          </w:p>
        </w:tc>
        <w:tc>
          <w:tcPr>
            <w:tcW w:w="574" w:type="pct"/>
            <w:shd w:val="clear" w:color="auto" w:fill="auto"/>
            <w:noWrap/>
            <w:vAlign w:val="center"/>
            <w:hideMark/>
          </w:tcPr>
          <w:p w14:paraId="3C6BE169" w14:textId="297F4C9C"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29,8</w:t>
            </w:r>
          </w:p>
        </w:tc>
        <w:tc>
          <w:tcPr>
            <w:tcW w:w="574" w:type="pct"/>
            <w:shd w:val="clear" w:color="auto" w:fill="auto"/>
            <w:noWrap/>
            <w:vAlign w:val="center"/>
            <w:hideMark/>
          </w:tcPr>
          <w:p w14:paraId="11B33F81" w14:textId="180EBE24"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54,6</w:t>
            </w:r>
          </w:p>
        </w:tc>
        <w:tc>
          <w:tcPr>
            <w:tcW w:w="574" w:type="pct"/>
            <w:shd w:val="clear" w:color="auto" w:fill="auto"/>
            <w:noWrap/>
            <w:vAlign w:val="center"/>
            <w:hideMark/>
          </w:tcPr>
          <w:p w14:paraId="249800D8" w14:textId="29A20DCD"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81,1</w:t>
            </w:r>
          </w:p>
        </w:tc>
        <w:tc>
          <w:tcPr>
            <w:tcW w:w="574" w:type="pct"/>
            <w:shd w:val="clear" w:color="auto" w:fill="auto"/>
            <w:noWrap/>
            <w:vAlign w:val="center"/>
            <w:hideMark/>
          </w:tcPr>
          <w:p w14:paraId="76653528" w14:textId="757A0FBE"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52,7</w:t>
            </w:r>
          </w:p>
        </w:tc>
        <w:tc>
          <w:tcPr>
            <w:tcW w:w="574" w:type="pct"/>
            <w:shd w:val="clear" w:color="auto" w:fill="auto"/>
            <w:noWrap/>
            <w:vAlign w:val="center"/>
            <w:hideMark/>
          </w:tcPr>
          <w:p w14:paraId="23B545CE" w14:textId="2D66CEFD"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56,3</w:t>
            </w:r>
          </w:p>
        </w:tc>
        <w:tc>
          <w:tcPr>
            <w:tcW w:w="705" w:type="pct"/>
            <w:shd w:val="clear" w:color="auto" w:fill="auto"/>
            <w:noWrap/>
            <w:vAlign w:val="center"/>
            <w:hideMark/>
          </w:tcPr>
          <w:p w14:paraId="7C43B67D" w14:textId="3E668574" w:rsidR="00445BCF" w:rsidRPr="00C47EC0" w:rsidRDefault="00445BCF" w:rsidP="00445BCF">
            <w:pPr>
              <w:spacing w:after="0"/>
              <w:jc w:val="center"/>
              <w:rPr>
                <w:rFonts w:eastAsia="Times New Roman" w:cs="Arial"/>
                <w:sz w:val="20"/>
                <w:szCs w:val="20"/>
                <w:lang w:eastAsia="pl-PL"/>
              </w:rPr>
            </w:pPr>
            <w:r w:rsidRPr="00C47EC0">
              <w:rPr>
                <w:rFonts w:cs="Arial"/>
                <w:sz w:val="20"/>
                <w:szCs w:val="20"/>
              </w:rPr>
              <w:t>335,0</w:t>
            </w:r>
          </w:p>
        </w:tc>
      </w:tr>
    </w:tbl>
    <w:p w14:paraId="48159A3A" w14:textId="77777777" w:rsidR="00AF4D15" w:rsidRPr="00C47EC0" w:rsidRDefault="00AF4D15" w:rsidP="00BD0D5E">
      <w:pPr>
        <w:pStyle w:val="rdo"/>
      </w:pPr>
      <w:r w:rsidRPr="00C47EC0">
        <w:t>Źródło: opracowanie własne na podstawie danych GUS zawartych w BDL</w:t>
      </w:r>
    </w:p>
    <w:p w14:paraId="64088CD2" w14:textId="3CF3CFB2" w:rsidR="004D0617" w:rsidRPr="00C47EC0" w:rsidRDefault="006E0B4B" w:rsidP="006E31D7">
      <w:pPr>
        <w:rPr>
          <w:rFonts w:cs="Arial"/>
        </w:rPr>
      </w:pPr>
      <w:r w:rsidRPr="00C47EC0">
        <w:rPr>
          <w:rFonts w:cs="Arial"/>
        </w:rPr>
        <w:t>W podziale na szczegółowe kierunki inwestycji, w województwie łódzkim najwięcej nakładów na środki trwałe służące ochronie środowiska przeznaczono w latach 2015-2020 na</w:t>
      </w:r>
      <w:r w:rsidR="008D01E8" w:rsidRPr="00C47EC0">
        <w:rPr>
          <w:rFonts w:cs="Arial"/>
        </w:rPr>
        <w:t xml:space="preserve"> sieć kanalizacyjną odprowadzającą ścieki (141,1 mln zł), redukcję zanieczyszczeń pyłowych (555,9 mln zł) oraz unieszkodliwianie i usuwanie odpadów innych niż niebezpieczne (463,7 mln zł). </w:t>
      </w:r>
      <w:r w:rsidRPr="00C47EC0">
        <w:rPr>
          <w:rFonts w:cs="Arial"/>
        </w:rPr>
        <w:t>Biorąc pod uwagę dynamikę ponoszonych nakładów w analizowanym okresie, największy ich wzrost odnotowujemy w</w:t>
      </w:r>
      <w:r w:rsidR="00211FEE" w:rsidRPr="00C47EC0">
        <w:rPr>
          <w:rFonts w:cs="Arial"/>
        </w:rPr>
        <w:t> </w:t>
      </w:r>
      <w:r w:rsidRPr="00C47EC0">
        <w:rPr>
          <w:rFonts w:cs="Arial"/>
        </w:rPr>
        <w:t>zakresie redukcji zanieczyszczeń gazowych</w:t>
      </w:r>
      <w:r w:rsidR="008D01E8" w:rsidRPr="00C47EC0">
        <w:rPr>
          <w:rFonts w:cs="Arial"/>
        </w:rPr>
        <w:t>, sieci kanalizacyjnej odprowadzającej wody opadowe oraz redukcji zanieczyszczeń pyłowych</w:t>
      </w:r>
      <w:r w:rsidR="004D0617" w:rsidRPr="00C47EC0">
        <w:rPr>
          <w:rFonts w:cs="Arial"/>
        </w:rPr>
        <w:t>.</w:t>
      </w:r>
    </w:p>
    <w:p w14:paraId="4C587575" w14:textId="5ADD8F00" w:rsidR="00B96367" w:rsidRPr="00C47EC0" w:rsidRDefault="008A1BB9" w:rsidP="008A1BB9">
      <w:pPr>
        <w:pStyle w:val="Legenda"/>
        <w:rPr>
          <w:rFonts w:cs="Arial"/>
          <w:color w:val="426113" w:themeColor="accent2" w:themeShade="80"/>
        </w:rPr>
      </w:pPr>
      <w:bookmarkStart w:id="34" w:name="_Toc88422753"/>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13</w:t>
      </w:r>
      <w:r w:rsidRPr="00C47EC0">
        <w:rPr>
          <w:rFonts w:cs="Arial"/>
          <w:color w:val="426113" w:themeColor="accent2" w:themeShade="80"/>
        </w:rPr>
        <w:fldChar w:fldCharType="end"/>
      </w:r>
      <w:r w:rsidRPr="00C47EC0">
        <w:rPr>
          <w:rFonts w:cs="Arial"/>
          <w:color w:val="426113" w:themeColor="accent2" w:themeShade="80"/>
        </w:rPr>
        <w:t xml:space="preserve">. Nakłady na środki trwałe służące ochronie środowiska – szczegółowe kierunki inwestycji w latach 2015 </w:t>
      </w:r>
      <w:r w:rsidR="00B96367" w:rsidRPr="00C47EC0">
        <w:rPr>
          <w:rFonts w:cs="Arial"/>
          <w:color w:val="426113" w:themeColor="accent2" w:themeShade="80"/>
        </w:rPr>
        <w:t xml:space="preserve">– </w:t>
      </w:r>
      <w:r w:rsidRPr="00C47EC0">
        <w:rPr>
          <w:rFonts w:cs="Arial"/>
          <w:color w:val="426113" w:themeColor="accent2" w:themeShade="80"/>
        </w:rPr>
        <w:t>2020</w:t>
      </w:r>
      <w:r w:rsidR="00B96367" w:rsidRPr="00C47EC0">
        <w:rPr>
          <w:rFonts w:cs="Arial"/>
          <w:color w:val="426113" w:themeColor="accent2" w:themeShade="80"/>
        </w:rPr>
        <w:t xml:space="preserve"> (mln zł)</w:t>
      </w:r>
      <w:bookmarkEnd w:id="34"/>
    </w:p>
    <w:tbl>
      <w:tblPr>
        <w:tblW w:w="0" w:type="auto"/>
        <w:tblBorders>
          <w:top w:val="single" w:sz="4" w:space="0" w:color="426113"/>
          <w:left w:val="single" w:sz="4" w:space="0" w:color="426113"/>
          <w:bottom w:val="single" w:sz="4" w:space="0" w:color="426113"/>
          <w:right w:val="single" w:sz="4" w:space="0" w:color="426113"/>
          <w:insideH w:val="single" w:sz="4" w:space="0" w:color="426113"/>
          <w:insideV w:val="single" w:sz="4" w:space="0" w:color="426113"/>
        </w:tblBorders>
        <w:tblLayout w:type="fixed"/>
        <w:tblCellMar>
          <w:left w:w="70" w:type="dxa"/>
          <w:right w:w="70" w:type="dxa"/>
        </w:tblCellMar>
        <w:tblLook w:val="04A0" w:firstRow="1" w:lastRow="0" w:firstColumn="1" w:lastColumn="0" w:noHBand="0" w:noVBand="1"/>
        <w:tblCaption w:val="accessible"/>
      </w:tblPr>
      <w:tblGrid>
        <w:gridCol w:w="4248"/>
        <w:gridCol w:w="677"/>
        <w:gridCol w:w="678"/>
        <w:gridCol w:w="678"/>
        <w:gridCol w:w="677"/>
        <w:gridCol w:w="678"/>
        <w:gridCol w:w="678"/>
        <w:gridCol w:w="748"/>
      </w:tblGrid>
      <w:tr w:rsidR="00B96367" w:rsidRPr="00C47EC0" w14:paraId="28FDFC5B" w14:textId="77777777" w:rsidTr="00671983">
        <w:trPr>
          <w:trHeight w:val="300"/>
          <w:tblHeader/>
        </w:trPr>
        <w:tc>
          <w:tcPr>
            <w:tcW w:w="4248" w:type="dxa"/>
            <w:shd w:val="clear" w:color="000000" w:fill="E5EBB0"/>
            <w:noWrap/>
            <w:vAlign w:val="center"/>
            <w:hideMark/>
          </w:tcPr>
          <w:p w14:paraId="083D30FF" w14:textId="0A8AEB78" w:rsidR="00B96367" w:rsidRPr="00C47EC0" w:rsidRDefault="00B96367" w:rsidP="00B96367">
            <w:pPr>
              <w:spacing w:after="0"/>
              <w:rPr>
                <w:rFonts w:eastAsia="Times New Roman" w:cs="Arial"/>
                <w:b/>
                <w:bCs/>
                <w:color w:val="000000"/>
                <w:sz w:val="19"/>
                <w:szCs w:val="19"/>
                <w:lang w:eastAsia="pl-PL"/>
              </w:rPr>
            </w:pPr>
            <w:r w:rsidRPr="00C47EC0">
              <w:rPr>
                <w:rFonts w:eastAsia="Times New Roman" w:cs="Arial"/>
                <w:b/>
                <w:bCs/>
                <w:color w:val="000000"/>
                <w:sz w:val="19"/>
                <w:szCs w:val="19"/>
                <w:lang w:eastAsia="pl-PL"/>
              </w:rPr>
              <w:t>Wyszczególnienie </w:t>
            </w:r>
          </w:p>
        </w:tc>
        <w:tc>
          <w:tcPr>
            <w:tcW w:w="677" w:type="dxa"/>
            <w:shd w:val="clear" w:color="000000" w:fill="E5EBB0"/>
            <w:noWrap/>
            <w:vAlign w:val="center"/>
            <w:hideMark/>
          </w:tcPr>
          <w:p w14:paraId="2E8D5445" w14:textId="77777777" w:rsidR="00B96367" w:rsidRPr="00C47EC0" w:rsidRDefault="00B96367" w:rsidP="007F1802">
            <w:pPr>
              <w:spacing w:after="0"/>
              <w:jc w:val="center"/>
              <w:rPr>
                <w:rFonts w:eastAsia="Times New Roman" w:cs="Arial"/>
                <w:b/>
                <w:bCs/>
                <w:color w:val="000000"/>
                <w:sz w:val="19"/>
                <w:szCs w:val="19"/>
                <w:lang w:eastAsia="pl-PL"/>
              </w:rPr>
            </w:pPr>
            <w:r w:rsidRPr="00C47EC0">
              <w:rPr>
                <w:rFonts w:eastAsia="Times New Roman" w:cs="Arial"/>
                <w:b/>
                <w:bCs/>
                <w:color w:val="000000"/>
                <w:sz w:val="19"/>
                <w:szCs w:val="19"/>
                <w:lang w:eastAsia="pl-PL"/>
              </w:rPr>
              <w:t>2015</w:t>
            </w:r>
          </w:p>
        </w:tc>
        <w:tc>
          <w:tcPr>
            <w:tcW w:w="678" w:type="dxa"/>
            <w:shd w:val="clear" w:color="000000" w:fill="E5EBB0"/>
            <w:noWrap/>
            <w:vAlign w:val="center"/>
            <w:hideMark/>
          </w:tcPr>
          <w:p w14:paraId="7EE6A64A" w14:textId="77777777" w:rsidR="00B96367" w:rsidRPr="00C47EC0" w:rsidRDefault="00B96367" w:rsidP="007F1802">
            <w:pPr>
              <w:spacing w:after="0"/>
              <w:jc w:val="center"/>
              <w:rPr>
                <w:rFonts w:eastAsia="Times New Roman" w:cs="Arial"/>
                <w:b/>
                <w:bCs/>
                <w:color w:val="000000"/>
                <w:sz w:val="19"/>
                <w:szCs w:val="19"/>
                <w:lang w:eastAsia="pl-PL"/>
              </w:rPr>
            </w:pPr>
            <w:r w:rsidRPr="00C47EC0">
              <w:rPr>
                <w:rFonts w:eastAsia="Times New Roman" w:cs="Arial"/>
                <w:b/>
                <w:bCs/>
                <w:color w:val="000000"/>
                <w:sz w:val="19"/>
                <w:szCs w:val="19"/>
                <w:lang w:eastAsia="pl-PL"/>
              </w:rPr>
              <w:t>2016</w:t>
            </w:r>
          </w:p>
        </w:tc>
        <w:tc>
          <w:tcPr>
            <w:tcW w:w="678" w:type="dxa"/>
            <w:shd w:val="clear" w:color="000000" w:fill="E5EBB0"/>
            <w:noWrap/>
            <w:vAlign w:val="center"/>
            <w:hideMark/>
          </w:tcPr>
          <w:p w14:paraId="7186732B" w14:textId="77777777" w:rsidR="00B96367" w:rsidRPr="00C47EC0" w:rsidRDefault="00B96367" w:rsidP="007F1802">
            <w:pPr>
              <w:spacing w:after="0"/>
              <w:jc w:val="center"/>
              <w:rPr>
                <w:rFonts w:eastAsia="Times New Roman" w:cs="Arial"/>
                <w:b/>
                <w:bCs/>
                <w:color w:val="000000"/>
                <w:sz w:val="19"/>
                <w:szCs w:val="19"/>
                <w:lang w:eastAsia="pl-PL"/>
              </w:rPr>
            </w:pPr>
            <w:r w:rsidRPr="00C47EC0">
              <w:rPr>
                <w:rFonts w:eastAsia="Times New Roman" w:cs="Arial"/>
                <w:b/>
                <w:bCs/>
                <w:color w:val="000000"/>
                <w:sz w:val="19"/>
                <w:szCs w:val="19"/>
                <w:lang w:eastAsia="pl-PL"/>
              </w:rPr>
              <w:t>2017</w:t>
            </w:r>
          </w:p>
        </w:tc>
        <w:tc>
          <w:tcPr>
            <w:tcW w:w="677" w:type="dxa"/>
            <w:shd w:val="clear" w:color="000000" w:fill="E5EBB0"/>
            <w:noWrap/>
            <w:vAlign w:val="center"/>
            <w:hideMark/>
          </w:tcPr>
          <w:p w14:paraId="4DFD366D" w14:textId="77777777" w:rsidR="00B96367" w:rsidRPr="00C47EC0" w:rsidRDefault="00B96367" w:rsidP="007F1802">
            <w:pPr>
              <w:spacing w:after="0"/>
              <w:jc w:val="center"/>
              <w:rPr>
                <w:rFonts w:eastAsia="Times New Roman" w:cs="Arial"/>
                <w:b/>
                <w:bCs/>
                <w:color w:val="000000"/>
                <w:sz w:val="19"/>
                <w:szCs w:val="19"/>
                <w:lang w:eastAsia="pl-PL"/>
              </w:rPr>
            </w:pPr>
            <w:r w:rsidRPr="00C47EC0">
              <w:rPr>
                <w:rFonts w:eastAsia="Times New Roman" w:cs="Arial"/>
                <w:b/>
                <w:bCs/>
                <w:color w:val="000000"/>
                <w:sz w:val="19"/>
                <w:szCs w:val="19"/>
                <w:lang w:eastAsia="pl-PL"/>
              </w:rPr>
              <w:t>2018</w:t>
            </w:r>
          </w:p>
        </w:tc>
        <w:tc>
          <w:tcPr>
            <w:tcW w:w="678" w:type="dxa"/>
            <w:shd w:val="clear" w:color="000000" w:fill="E5EBB0"/>
            <w:noWrap/>
            <w:vAlign w:val="center"/>
            <w:hideMark/>
          </w:tcPr>
          <w:p w14:paraId="061DCC8B" w14:textId="77777777" w:rsidR="00B96367" w:rsidRPr="00C47EC0" w:rsidRDefault="00B96367" w:rsidP="007F1802">
            <w:pPr>
              <w:spacing w:after="0"/>
              <w:jc w:val="center"/>
              <w:rPr>
                <w:rFonts w:eastAsia="Times New Roman" w:cs="Arial"/>
                <w:b/>
                <w:bCs/>
                <w:color w:val="000000"/>
                <w:sz w:val="19"/>
                <w:szCs w:val="19"/>
                <w:lang w:eastAsia="pl-PL"/>
              </w:rPr>
            </w:pPr>
            <w:r w:rsidRPr="00C47EC0">
              <w:rPr>
                <w:rFonts w:eastAsia="Times New Roman" w:cs="Arial"/>
                <w:b/>
                <w:bCs/>
                <w:color w:val="000000"/>
                <w:sz w:val="19"/>
                <w:szCs w:val="19"/>
                <w:lang w:eastAsia="pl-PL"/>
              </w:rPr>
              <w:t>2019</w:t>
            </w:r>
          </w:p>
        </w:tc>
        <w:tc>
          <w:tcPr>
            <w:tcW w:w="678" w:type="dxa"/>
            <w:shd w:val="clear" w:color="000000" w:fill="E5EBB0"/>
            <w:noWrap/>
            <w:vAlign w:val="center"/>
            <w:hideMark/>
          </w:tcPr>
          <w:p w14:paraId="403C94E9" w14:textId="77777777" w:rsidR="00B96367" w:rsidRPr="00C47EC0" w:rsidRDefault="00B96367" w:rsidP="007F1802">
            <w:pPr>
              <w:spacing w:after="0"/>
              <w:jc w:val="center"/>
              <w:rPr>
                <w:rFonts w:eastAsia="Times New Roman" w:cs="Arial"/>
                <w:b/>
                <w:bCs/>
                <w:color w:val="000000"/>
                <w:sz w:val="19"/>
                <w:szCs w:val="19"/>
                <w:lang w:eastAsia="pl-PL"/>
              </w:rPr>
            </w:pPr>
            <w:r w:rsidRPr="00C47EC0">
              <w:rPr>
                <w:rFonts w:eastAsia="Times New Roman" w:cs="Arial"/>
                <w:b/>
                <w:bCs/>
                <w:color w:val="000000"/>
                <w:sz w:val="19"/>
                <w:szCs w:val="19"/>
                <w:lang w:eastAsia="pl-PL"/>
              </w:rPr>
              <w:t>2020</w:t>
            </w:r>
          </w:p>
        </w:tc>
        <w:tc>
          <w:tcPr>
            <w:tcW w:w="748" w:type="dxa"/>
            <w:shd w:val="clear" w:color="000000" w:fill="E5EBB0"/>
            <w:noWrap/>
            <w:vAlign w:val="center"/>
            <w:hideMark/>
          </w:tcPr>
          <w:p w14:paraId="6F29931F" w14:textId="4A2A3F18" w:rsidR="00B96367" w:rsidRPr="00C47EC0" w:rsidRDefault="00B96367" w:rsidP="007F1802">
            <w:pPr>
              <w:spacing w:after="0"/>
              <w:jc w:val="center"/>
              <w:rPr>
                <w:rFonts w:eastAsia="Times New Roman" w:cs="Arial"/>
                <w:b/>
                <w:bCs/>
                <w:color w:val="000000"/>
                <w:sz w:val="19"/>
                <w:szCs w:val="19"/>
                <w:lang w:eastAsia="pl-PL"/>
              </w:rPr>
            </w:pPr>
            <w:r w:rsidRPr="00C47EC0">
              <w:rPr>
                <w:rFonts w:eastAsia="Times New Roman" w:cs="Arial"/>
                <w:b/>
                <w:bCs/>
                <w:color w:val="000000"/>
                <w:sz w:val="19"/>
                <w:szCs w:val="19"/>
                <w:lang w:eastAsia="pl-PL"/>
              </w:rPr>
              <w:t>Ogółem</w:t>
            </w:r>
          </w:p>
        </w:tc>
      </w:tr>
      <w:tr w:rsidR="00B96367" w:rsidRPr="00C47EC0" w14:paraId="4D555891" w14:textId="77777777" w:rsidTr="00671983">
        <w:trPr>
          <w:trHeight w:val="300"/>
        </w:trPr>
        <w:tc>
          <w:tcPr>
            <w:tcW w:w="4248" w:type="dxa"/>
            <w:shd w:val="clear" w:color="000000" w:fill="F2F5D7"/>
            <w:noWrap/>
            <w:vAlign w:val="center"/>
            <w:hideMark/>
          </w:tcPr>
          <w:p w14:paraId="32C6FEB5"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sieć kanalizacyjna odprowadzająca ścieki</w:t>
            </w:r>
          </w:p>
        </w:tc>
        <w:tc>
          <w:tcPr>
            <w:tcW w:w="677" w:type="dxa"/>
            <w:shd w:val="clear" w:color="auto" w:fill="auto"/>
            <w:noWrap/>
            <w:vAlign w:val="center"/>
            <w:hideMark/>
          </w:tcPr>
          <w:p w14:paraId="172642D1"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170,2</w:t>
            </w:r>
          </w:p>
        </w:tc>
        <w:tc>
          <w:tcPr>
            <w:tcW w:w="678" w:type="dxa"/>
            <w:shd w:val="clear" w:color="auto" w:fill="auto"/>
            <w:noWrap/>
            <w:vAlign w:val="center"/>
            <w:hideMark/>
          </w:tcPr>
          <w:p w14:paraId="31DE1655"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68,2</w:t>
            </w:r>
          </w:p>
        </w:tc>
        <w:tc>
          <w:tcPr>
            <w:tcW w:w="678" w:type="dxa"/>
            <w:shd w:val="clear" w:color="auto" w:fill="auto"/>
            <w:noWrap/>
            <w:vAlign w:val="center"/>
            <w:hideMark/>
          </w:tcPr>
          <w:p w14:paraId="300B7C84"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79,2</w:t>
            </w:r>
          </w:p>
        </w:tc>
        <w:tc>
          <w:tcPr>
            <w:tcW w:w="677" w:type="dxa"/>
            <w:shd w:val="clear" w:color="auto" w:fill="auto"/>
            <w:noWrap/>
            <w:vAlign w:val="center"/>
            <w:hideMark/>
          </w:tcPr>
          <w:p w14:paraId="43B4B24A"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178,4</w:t>
            </w:r>
          </w:p>
        </w:tc>
        <w:tc>
          <w:tcPr>
            <w:tcW w:w="678" w:type="dxa"/>
            <w:shd w:val="clear" w:color="auto" w:fill="auto"/>
            <w:noWrap/>
            <w:vAlign w:val="center"/>
            <w:hideMark/>
          </w:tcPr>
          <w:p w14:paraId="06288EAA"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202,0</w:t>
            </w:r>
          </w:p>
        </w:tc>
        <w:tc>
          <w:tcPr>
            <w:tcW w:w="678" w:type="dxa"/>
            <w:shd w:val="clear" w:color="auto" w:fill="auto"/>
            <w:noWrap/>
            <w:vAlign w:val="center"/>
            <w:hideMark/>
          </w:tcPr>
          <w:p w14:paraId="5CF5B1B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141,1</w:t>
            </w:r>
          </w:p>
        </w:tc>
        <w:tc>
          <w:tcPr>
            <w:tcW w:w="748" w:type="dxa"/>
            <w:shd w:val="clear" w:color="auto" w:fill="auto"/>
            <w:noWrap/>
            <w:vAlign w:val="center"/>
            <w:hideMark/>
          </w:tcPr>
          <w:p w14:paraId="58AF04BB"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839,1</w:t>
            </w:r>
          </w:p>
        </w:tc>
      </w:tr>
      <w:tr w:rsidR="00B96367" w:rsidRPr="00C47EC0" w14:paraId="03C154AD" w14:textId="77777777" w:rsidTr="00671983">
        <w:trPr>
          <w:trHeight w:val="300"/>
        </w:trPr>
        <w:tc>
          <w:tcPr>
            <w:tcW w:w="4248" w:type="dxa"/>
            <w:shd w:val="clear" w:color="000000" w:fill="F2F5D7"/>
            <w:noWrap/>
            <w:vAlign w:val="center"/>
            <w:hideMark/>
          </w:tcPr>
          <w:p w14:paraId="5E339C53"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redukcja zanieczyszczeń gazowych</w:t>
            </w:r>
          </w:p>
        </w:tc>
        <w:tc>
          <w:tcPr>
            <w:tcW w:w="677" w:type="dxa"/>
            <w:shd w:val="clear" w:color="auto" w:fill="auto"/>
            <w:noWrap/>
            <w:vAlign w:val="center"/>
            <w:hideMark/>
          </w:tcPr>
          <w:p w14:paraId="7D00FA55"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33,6</w:t>
            </w:r>
          </w:p>
        </w:tc>
        <w:tc>
          <w:tcPr>
            <w:tcW w:w="678" w:type="dxa"/>
            <w:shd w:val="clear" w:color="auto" w:fill="auto"/>
            <w:noWrap/>
            <w:vAlign w:val="center"/>
            <w:hideMark/>
          </w:tcPr>
          <w:p w14:paraId="29909B72"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23,3</w:t>
            </w:r>
          </w:p>
        </w:tc>
        <w:tc>
          <w:tcPr>
            <w:tcW w:w="678" w:type="dxa"/>
            <w:shd w:val="clear" w:color="auto" w:fill="auto"/>
            <w:noWrap/>
            <w:vAlign w:val="center"/>
            <w:hideMark/>
          </w:tcPr>
          <w:p w14:paraId="2BA834F7"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39,3</w:t>
            </w:r>
          </w:p>
        </w:tc>
        <w:tc>
          <w:tcPr>
            <w:tcW w:w="677" w:type="dxa"/>
            <w:shd w:val="clear" w:color="auto" w:fill="auto"/>
            <w:noWrap/>
            <w:vAlign w:val="center"/>
            <w:hideMark/>
          </w:tcPr>
          <w:p w14:paraId="6F04A552"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87,0</w:t>
            </w:r>
          </w:p>
        </w:tc>
        <w:tc>
          <w:tcPr>
            <w:tcW w:w="678" w:type="dxa"/>
            <w:shd w:val="clear" w:color="auto" w:fill="auto"/>
            <w:noWrap/>
            <w:vAlign w:val="center"/>
            <w:hideMark/>
          </w:tcPr>
          <w:p w14:paraId="20472078"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127,2</w:t>
            </w:r>
          </w:p>
        </w:tc>
        <w:tc>
          <w:tcPr>
            <w:tcW w:w="678" w:type="dxa"/>
            <w:shd w:val="clear" w:color="auto" w:fill="auto"/>
            <w:noWrap/>
            <w:vAlign w:val="center"/>
            <w:hideMark/>
          </w:tcPr>
          <w:p w14:paraId="63B561CD"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245,5</w:t>
            </w:r>
          </w:p>
        </w:tc>
        <w:tc>
          <w:tcPr>
            <w:tcW w:w="748" w:type="dxa"/>
            <w:shd w:val="clear" w:color="auto" w:fill="auto"/>
            <w:noWrap/>
            <w:vAlign w:val="center"/>
            <w:hideMark/>
          </w:tcPr>
          <w:p w14:paraId="4075D6E1"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555,9</w:t>
            </w:r>
          </w:p>
        </w:tc>
      </w:tr>
      <w:tr w:rsidR="00B96367" w:rsidRPr="00C47EC0" w14:paraId="5F806045" w14:textId="77777777" w:rsidTr="00671983">
        <w:trPr>
          <w:trHeight w:val="300"/>
        </w:trPr>
        <w:tc>
          <w:tcPr>
            <w:tcW w:w="4248" w:type="dxa"/>
            <w:shd w:val="clear" w:color="000000" w:fill="F2F5D7"/>
            <w:noWrap/>
            <w:vAlign w:val="center"/>
            <w:hideMark/>
          </w:tcPr>
          <w:p w14:paraId="2ADA29A5"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lastRenderedPageBreak/>
              <w:t>unieszkodliwianie i usuwanie odpadów innych niż niebezpieczne</w:t>
            </w:r>
          </w:p>
        </w:tc>
        <w:tc>
          <w:tcPr>
            <w:tcW w:w="677" w:type="dxa"/>
            <w:shd w:val="clear" w:color="auto" w:fill="auto"/>
            <w:noWrap/>
            <w:vAlign w:val="center"/>
            <w:hideMark/>
          </w:tcPr>
          <w:p w14:paraId="0E7C6CA5"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39,9</w:t>
            </w:r>
          </w:p>
        </w:tc>
        <w:tc>
          <w:tcPr>
            <w:tcW w:w="678" w:type="dxa"/>
            <w:shd w:val="clear" w:color="auto" w:fill="auto"/>
            <w:noWrap/>
            <w:vAlign w:val="center"/>
            <w:hideMark/>
          </w:tcPr>
          <w:p w14:paraId="5660B747"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94,1</w:t>
            </w:r>
          </w:p>
        </w:tc>
        <w:tc>
          <w:tcPr>
            <w:tcW w:w="678" w:type="dxa"/>
            <w:shd w:val="clear" w:color="auto" w:fill="auto"/>
            <w:noWrap/>
            <w:vAlign w:val="center"/>
            <w:hideMark/>
          </w:tcPr>
          <w:p w14:paraId="5764079E"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192,3</w:t>
            </w:r>
          </w:p>
        </w:tc>
        <w:tc>
          <w:tcPr>
            <w:tcW w:w="677" w:type="dxa"/>
            <w:shd w:val="clear" w:color="auto" w:fill="auto"/>
            <w:noWrap/>
            <w:vAlign w:val="center"/>
            <w:hideMark/>
          </w:tcPr>
          <w:p w14:paraId="338516A9"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108,9</w:t>
            </w:r>
          </w:p>
        </w:tc>
        <w:tc>
          <w:tcPr>
            <w:tcW w:w="678" w:type="dxa"/>
            <w:shd w:val="clear" w:color="auto" w:fill="auto"/>
            <w:noWrap/>
            <w:vAlign w:val="center"/>
            <w:hideMark/>
          </w:tcPr>
          <w:p w14:paraId="13C31834"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24,5</w:t>
            </w:r>
          </w:p>
        </w:tc>
        <w:tc>
          <w:tcPr>
            <w:tcW w:w="678" w:type="dxa"/>
            <w:shd w:val="clear" w:color="auto" w:fill="auto"/>
            <w:noWrap/>
            <w:vAlign w:val="center"/>
            <w:hideMark/>
          </w:tcPr>
          <w:p w14:paraId="3E844F51"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4,0</w:t>
            </w:r>
          </w:p>
        </w:tc>
        <w:tc>
          <w:tcPr>
            <w:tcW w:w="748" w:type="dxa"/>
            <w:shd w:val="clear" w:color="auto" w:fill="auto"/>
            <w:noWrap/>
            <w:vAlign w:val="center"/>
            <w:hideMark/>
          </w:tcPr>
          <w:p w14:paraId="74E3BAC0"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463,7</w:t>
            </w:r>
          </w:p>
        </w:tc>
      </w:tr>
      <w:tr w:rsidR="00B96367" w:rsidRPr="00C47EC0" w14:paraId="56D1EB62" w14:textId="77777777" w:rsidTr="00671983">
        <w:trPr>
          <w:trHeight w:val="300"/>
        </w:trPr>
        <w:tc>
          <w:tcPr>
            <w:tcW w:w="4248" w:type="dxa"/>
            <w:shd w:val="clear" w:color="000000" w:fill="F2F5D7"/>
            <w:noWrap/>
            <w:vAlign w:val="center"/>
            <w:hideMark/>
          </w:tcPr>
          <w:p w14:paraId="5AFA0F1B"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sieć kanalizacyjna odprowadzająca wody opadowe</w:t>
            </w:r>
          </w:p>
        </w:tc>
        <w:tc>
          <w:tcPr>
            <w:tcW w:w="677" w:type="dxa"/>
            <w:shd w:val="clear" w:color="auto" w:fill="auto"/>
            <w:noWrap/>
            <w:vAlign w:val="center"/>
            <w:hideMark/>
          </w:tcPr>
          <w:p w14:paraId="4622690F"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88,4</w:t>
            </w:r>
          </w:p>
        </w:tc>
        <w:tc>
          <w:tcPr>
            <w:tcW w:w="678" w:type="dxa"/>
            <w:shd w:val="clear" w:color="auto" w:fill="auto"/>
            <w:noWrap/>
            <w:vAlign w:val="center"/>
            <w:hideMark/>
          </w:tcPr>
          <w:p w14:paraId="31252DA8"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48,7</w:t>
            </w:r>
          </w:p>
        </w:tc>
        <w:tc>
          <w:tcPr>
            <w:tcW w:w="678" w:type="dxa"/>
            <w:shd w:val="clear" w:color="auto" w:fill="auto"/>
            <w:noWrap/>
            <w:vAlign w:val="center"/>
            <w:hideMark/>
          </w:tcPr>
          <w:p w14:paraId="7A554B4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45,1</w:t>
            </w:r>
          </w:p>
        </w:tc>
        <w:tc>
          <w:tcPr>
            <w:tcW w:w="677" w:type="dxa"/>
            <w:shd w:val="clear" w:color="auto" w:fill="auto"/>
            <w:noWrap/>
            <w:vAlign w:val="center"/>
            <w:hideMark/>
          </w:tcPr>
          <w:p w14:paraId="35354340"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60,0</w:t>
            </w:r>
          </w:p>
        </w:tc>
        <w:tc>
          <w:tcPr>
            <w:tcW w:w="678" w:type="dxa"/>
            <w:shd w:val="clear" w:color="auto" w:fill="auto"/>
            <w:noWrap/>
            <w:vAlign w:val="center"/>
            <w:hideMark/>
          </w:tcPr>
          <w:p w14:paraId="5761B61B"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66,6</w:t>
            </w:r>
          </w:p>
        </w:tc>
        <w:tc>
          <w:tcPr>
            <w:tcW w:w="678" w:type="dxa"/>
            <w:shd w:val="clear" w:color="auto" w:fill="auto"/>
            <w:noWrap/>
            <w:vAlign w:val="center"/>
            <w:hideMark/>
          </w:tcPr>
          <w:p w14:paraId="5A940B10"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141,0</w:t>
            </w:r>
          </w:p>
        </w:tc>
        <w:tc>
          <w:tcPr>
            <w:tcW w:w="748" w:type="dxa"/>
            <w:shd w:val="clear" w:color="auto" w:fill="auto"/>
            <w:noWrap/>
            <w:vAlign w:val="center"/>
            <w:hideMark/>
          </w:tcPr>
          <w:p w14:paraId="7C795C2B"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449,7</w:t>
            </w:r>
          </w:p>
        </w:tc>
      </w:tr>
      <w:tr w:rsidR="00B96367" w:rsidRPr="00C47EC0" w14:paraId="6A057EC1" w14:textId="77777777" w:rsidTr="00671983">
        <w:trPr>
          <w:trHeight w:val="300"/>
        </w:trPr>
        <w:tc>
          <w:tcPr>
            <w:tcW w:w="4248" w:type="dxa"/>
            <w:shd w:val="clear" w:color="000000" w:fill="F2F5D7"/>
            <w:noWrap/>
            <w:vAlign w:val="center"/>
            <w:hideMark/>
          </w:tcPr>
          <w:p w14:paraId="4E4001EA"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unieszkodliwianie i usuwanie odpadów innych niż niebezpieczne  w tym składowanie</w:t>
            </w:r>
          </w:p>
        </w:tc>
        <w:tc>
          <w:tcPr>
            <w:tcW w:w="677" w:type="dxa"/>
            <w:shd w:val="clear" w:color="auto" w:fill="auto"/>
            <w:noWrap/>
            <w:vAlign w:val="center"/>
            <w:hideMark/>
          </w:tcPr>
          <w:p w14:paraId="08965CC1"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28,0</w:t>
            </w:r>
          </w:p>
        </w:tc>
        <w:tc>
          <w:tcPr>
            <w:tcW w:w="678" w:type="dxa"/>
            <w:shd w:val="clear" w:color="auto" w:fill="auto"/>
            <w:noWrap/>
            <w:vAlign w:val="center"/>
            <w:hideMark/>
          </w:tcPr>
          <w:p w14:paraId="0B711D6D"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93,2</w:t>
            </w:r>
          </w:p>
        </w:tc>
        <w:tc>
          <w:tcPr>
            <w:tcW w:w="678" w:type="dxa"/>
            <w:shd w:val="clear" w:color="auto" w:fill="auto"/>
            <w:noWrap/>
            <w:vAlign w:val="center"/>
            <w:hideMark/>
          </w:tcPr>
          <w:p w14:paraId="0D8292C0"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192,3</w:t>
            </w:r>
          </w:p>
        </w:tc>
        <w:tc>
          <w:tcPr>
            <w:tcW w:w="677" w:type="dxa"/>
            <w:shd w:val="clear" w:color="auto" w:fill="auto"/>
            <w:noWrap/>
            <w:vAlign w:val="center"/>
            <w:hideMark/>
          </w:tcPr>
          <w:p w14:paraId="65449369"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108,9</w:t>
            </w:r>
          </w:p>
        </w:tc>
        <w:tc>
          <w:tcPr>
            <w:tcW w:w="678" w:type="dxa"/>
            <w:shd w:val="clear" w:color="auto" w:fill="auto"/>
            <w:noWrap/>
            <w:vAlign w:val="center"/>
            <w:hideMark/>
          </w:tcPr>
          <w:p w14:paraId="12D7FDD0"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20,8</w:t>
            </w:r>
          </w:p>
        </w:tc>
        <w:tc>
          <w:tcPr>
            <w:tcW w:w="678" w:type="dxa"/>
            <w:shd w:val="clear" w:color="auto" w:fill="auto"/>
            <w:noWrap/>
            <w:vAlign w:val="center"/>
            <w:hideMark/>
          </w:tcPr>
          <w:p w14:paraId="0330BFCD"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4,0</w:t>
            </w:r>
          </w:p>
        </w:tc>
        <w:tc>
          <w:tcPr>
            <w:tcW w:w="748" w:type="dxa"/>
            <w:shd w:val="clear" w:color="auto" w:fill="auto"/>
            <w:noWrap/>
            <w:vAlign w:val="center"/>
            <w:hideMark/>
          </w:tcPr>
          <w:p w14:paraId="003AC789"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447,2</w:t>
            </w:r>
          </w:p>
        </w:tc>
      </w:tr>
      <w:tr w:rsidR="00B96367" w:rsidRPr="00C47EC0" w14:paraId="6EDE93F2" w14:textId="77777777" w:rsidTr="00671983">
        <w:trPr>
          <w:trHeight w:val="300"/>
        </w:trPr>
        <w:tc>
          <w:tcPr>
            <w:tcW w:w="4248" w:type="dxa"/>
            <w:shd w:val="clear" w:color="000000" w:fill="F2F5D7"/>
            <w:noWrap/>
            <w:vAlign w:val="center"/>
            <w:hideMark/>
          </w:tcPr>
          <w:p w14:paraId="6FDC947C"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oczyszczanie ścieków komunalnych</w:t>
            </w:r>
          </w:p>
        </w:tc>
        <w:tc>
          <w:tcPr>
            <w:tcW w:w="677" w:type="dxa"/>
            <w:shd w:val="clear" w:color="auto" w:fill="auto"/>
            <w:noWrap/>
            <w:vAlign w:val="center"/>
            <w:hideMark/>
          </w:tcPr>
          <w:p w14:paraId="7C395BF1"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167,9</w:t>
            </w:r>
          </w:p>
        </w:tc>
        <w:tc>
          <w:tcPr>
            <w:tcW w:w="678" w:type="dxa"/>
            <w:shd w:val="clear" w:color="auto" w:fill="auto"/>
            <w:noWrap/>
            <w:vAlign w:val="center"/>
            <w:hideMark/>
          </w:tcPr>
          <w:p w14:paraId="3F893957"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19,8</w:t>
            </w:r>
          </w:p>
        </w:tc>
        <w:tc>
          <w:tcPr>
            <w:tcW w:w="678" w:type="dxa"/>
            <w:shd w:val="clear" w:color="auto" w:fill="auto"/>
            <w:noWrap/>
            <w:vAlign w:val="center"/>
            <w:hideMark/>
          </w:tcPr>
          <w:p w14:paraId="0E69A42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15,7</w:t>
            </w:r>
          </w:p>
        </w:tc>
        <w:tc>
          <w:tcPr>
            <w:tcW w:w="677" w:type="dxa"/>
            <w:shd w:val="clear" w:color="auto" w:fill="auto"/>
            <w:noWrap/>
            <w:vAlign w:val="center"/>
            <w:hideMark/>
          </w:tcPr>
          <w:p w14:paraId="05CA8AEA"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41,5</w:t>
            </w:r>
          </w:p>
        </w:tc>
        <w:tc>
          <w:tcPr>
            <w:tcW w:w="678" w:type="dxa"/>
            <w:shd w:val="clear" w:color="auto" w:fill="auto"/>
            <w:noWrap/>
            <w:vAlign w:val="center"/>
            <w:hideMark/>
          </w:tcPr>
          <w:p w14:paraId="463FEF5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137,7</w:t>
            </w:r>
          </w:p>
        </w:tc>
        <w:tc>
          <w:tcPr>
            <w:tcW w:w="678" w:type="dxa"/>
            <w:shd w:val="clear" w:color="auto" w:fill="auto"/>
            <w:noWrap/>
            <w:vAlign w:val="center"/>
            <w:hideMark/>
          </w:tcPr>
          <w:p w14:paraId="1DCD257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52,7</w:t>
            </w:r>
          </w:p>
        </w:tc>
        <w:tc>
          <w:tcPr>
            <w:tcW w:w="748" w:type="dxa"/>
            <w:shd w:val="clear" w:color="auto" w:fill="auto"/>
            <w:noWrap/>
            <w:vAlign w:val="center"/>
            <w:hideMark/>
          </w:tcPr>
          <w:p w14:paraId="6222DF54"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435,4</w:t>
            </w:r>
          </w:p>
        </w:tc>
      </w:tr>
      <w:tr w:rsidR="00B96367" w:rsidRPr="00C47EC0" w14:paraId="5950E031" w14:textId="77777777" w:rsidTr="00671983">
        <w:trPr>
          <w:trHeight w:val="300"/>
        </w:trPr>
        <w:tc>
          <w:tcPr>
            <w:tcW w:w="4248" w:type="dxa"/>
            <w:shd w:val="clear" w:color="000000" w:fill="F2F5D7"/>
            <w:noWrap/>
            <w:vAlign w:val="center"/>
            <w:hideMark/>
          </w:tcPr>
          <w:p w14:paraId="6BDEA379" w14:textId="2D8A97BA"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zapobieganie zanieczyszczeniom nowe techniki i</w:t>
            </w:r>
            <w:r w:rsidR="00006737" w:rsidRPr="00C47EC0">
              <w:rPr>
                <w:rFonts w:eastAsia="Times New Roman" w:cs="Arial"/>
                <w:color w:val="000000"/>
                <w:sz w:val="19"/>
                <w:szCs w:val="19"/>
                <w:lang w:eastAsia="pl-PL"/>
              </w:rPr>
              <w:t> </w:t>
            </w:r>
            <w:r w:rsidRPr="00C47EC0">
              <w:rPr>
                <w:rFonts w:eastAsia="Times New Roman" w:cs="Arial"/>
                <w:color w:val="000000"/>
                <w:sz w:val="19"/>
                <w:szCs w:val="19"/>
                <w:lang w:eastAsia="pl-PL"/>
              </w:rPr>
              <w:t>technologie spalania paliw</w:t>
            </w:r>
          </w:p>
        </w:tc>
        <w:tc>
          <w:tcPr>
            <w:tcW w:w="677" w:type="dxa"/>
            <w:shd w:val="clear" w:color="auto" w:fill="auto"/>
            <w:noWrap/>
            <w:vAlign w:val="center"/>
            <w:hideMark/>
          </w:tcPr>
          <w:p w14:paraId="57323CD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59,6</w:t>
            </w:r>
          </w:p>
        </w:tc>
        <w:tc>
          <w:tcPr>
            <w:tcW w:w="678" w:type="dxa"/>
            <w:shd w:val="clear" w:color="auto" w:fill="auto"/>
            <w:noWrap/>
            <w:vAlign w:val="center"/>
            <w:hideMark/>
          </w:tcPr>
          <w:p w14:paraId="3D54BC87"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112,6</w:t>
            </w:r>
          </w:p>
        </w:tc>
        <w:tc>
          <w:tcPr>
            <w:tcW w:w="678" w:type="dxa"/>
            <w:shd w:val="clear" w:color="auto" w:fill="auto"/>
            <w:noWrap/>
            <w:vAlign w:val="center"/>
            <w:hideMark/>
          </w:tcPr>
          <w:p w14:paraId="76D1584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21,5</w:t>
            </w:r>
          </w:p>
        </w:tc>
        <w:tc>
          <w:tcPr>
            <w:tcW w:w="677" w:type="dxa"/>
            <w:shd w:val="clear" w:color="auto" w:fill="auto"/>
            <w:noWrap/>
            <w:vAlign w:val="center"/>
            <w:hideMark/>
          </w:tcPr>
          <w:p w14:paraId="5833FEA5"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17,0</w:t>
            </w:r>
          </w:p>
        </w:tc>
        <w:tc>
          <w:tcPr>
            <w:tcW w:w="678" w:type="dxa"/>
            <w:shd w:val="clear" w:color="auto" w:fill="auto"/>
            <w:noWrap/>
            <w:vAlign w:val="center"/>
            <w:hideMark/>
          </w:tcPr>
          <w:p w14:paraId="5DBCE6F7"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39,9</w:t>
            </w:r>
          </w:p>
        </w:tc>
        <w:tc>
          <w:tcPr>
            <w:tcW w:w="678" w:type="dxa"/>
            <w:shd w:val="clear" w:color="auto" w:fill="auto"/>
            <w:noWrap/>
            <w:vAlign w:val="center"/>
            <w:hideMark/>
          </w:tcPr>
          <w:p w14:paraId="32F58891"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42,3</w:t>
            </w:r>
          </w:p>
        </w:tc>
        <w:tc>
          <w:tcPr>
            <w:tcW w:w="748" w:type="dxa"/>
            <w:shd w:val="clear" w:color="auto" w:fill="auto"/>
            <w:noWrap/>
            <w:vAlign w:val="center"/>
            <w:hideMark/>
          </w:tcPr>
          <w:p w14:paraId="1084FFAA"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292,9</w:t>
            </w:r>
          </w:p>
        </w:tc>
      </w:tr>
      <w:tr w:rsidR="00B96367" w:rsidRPr="00C47EC0" w14:paraId="17AFA31C" w14:textId="77777777" w:rsidTr="00671983">
        <w:trPr>
          <w:trHeight w:val="300"/>
        </w:trPr>
        <w:tc>
          <w:tcPr>
            <w:tcW w:w="4248" w:type="dxa"/>
            <w:shd w:val="clear" w:color="000000" w:fill="F2F5D7"/>
            <w:noWrap/>
            <w:vAlign w:val="center"/>
            <w:hideMark/>
          </w:tcPr>
          <w:p w14:paraId="0EB5A3ED"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zapobieganie zanieczyszczeniom, w tym modernizacja kotłowni i ciepłowni</w:t>
            </w:r>
          </w:p>
        </w:tc>
        <w:tc>
          <w:tcPr>
            <w:tcW w:w="677" w:type="dxa"/>
            <w:shd w:val="clear" w:color="auto" w:fill="auto"/>
            <w:noWrap/>
            <w:vAlign w:val="center"/>
            <w:hideMark/>
          </w:tcPr>
          <w:p w14:paraId="695E72B1"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59,6</w:t>
            </w:r>
          </w:p>
        </w:tc>
        <w:tc>
          <w:tcPr>
            <w:tcW w:w="678" w:type="dxa"/>
            <w:shd w:val="clear" w:color="auto" w:fill="auto"/>
            <w:noWrap/>
            <w:vAlign w:val="center"/>
            <w:hideMark/>
          </w:tcPr>
          <w:p w14:paraId="6762E7F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112,6</w:t>
            </w:r>
          </w:p>
        </w:tc>
        <w:tc>
          <w:tcPr>
            <w:tcW w:w="678" w:type="dxa"/>
            <w:shd w:val="clear" w:color="auto" w:fill="auto"/>
            <w:noWrap/>
            <w:vAlign w:val="center"/>
            <w:hideMark/>
          </w:tcPr>
          <w:p w14:paraId="5869A547"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21,5</w:t>
            </w:r>
          </w:p>
        </w:tc>
        <w:tc>
          <w:tcPr>
            <w:tcW w:w="677" w:type="dxa"/>
            <w:shd w:val="clear" w:color="auto" w:fill="auto"/>
            <w:noWrap/>
            <w:vAlign w:val="center"/>
            <w:hideMark/>
          </w:tcPr>
          <w:p w14:paraId="67F6779F"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17,0</w:t>
            </w:r>
          </w:p>
        </w:tc>
        <w:tc>
          <w:tcPr>
            <w:tcW w:w="678" w:type="dxa"/>
            <w:shd w:val="clear" w:color="auto" w:fill="auto"/>
            <w:noWrap/>
            <w:vAlign w:val="center"/>
            <w:hideMark/>
          </w:tcPr>
          <w:p w14:paraId="7557FF00"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39,9</w:t>
            </w:r>
          </w:p>
        </w:tc>
        <w:tc>
          <w:tcPr>
            <w:tcW w:w="678" w:type="dxa"/>
            <w:shd w:val="clear" w:color="auto" w:fill="auto"/>
            <w:noWrap/>
            <w:vAlign w:val="center"/>
            <w:hideMark/>
          </w:tcPr>
          <w:p w14:paraId="4BDEA6F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42,3</w:t>
            </w:r>
          </w:p>
        </w:tc>
        <w:tc>
          <w:tcPr>
            <w:tcW w:w="748" w:type="dxa"/>
            <w:shd w:val="clear" w:color="auto" w:fill="auto"/>
            <w:noWrap/>
            <w:vAlign w:val="center"/>
            <w:hideMark/>
          </w:tcPr>
          <w:p w14:paraId="37B78D2C"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292,9</w:t>
            </w:r>
          </w:p>
        </w:tc>
      </w:tr>
      <w:tr w:rsidR="00B96367" w:rsidRPr="00C47EC0" w14:paraId="0F33C0BE" w14:textId="77777777" w:rsidTr="00671983">
        <w:trPr>
          <w:trHeight w:val="300"/>
        </w:trPr>
        <w:tc>
          <w:tcPr>
            <w:tcW w:w="4248" w:type="dxa"/>
            <w:shd w:val="clear" w:color="000000" w:fill="F2F5D7"/>
            <w:noWrap/>
            <w:vAlign w:val="center"/>
            <w:hideMark/>
          </w:tcPr>
          <w:p w14:paraId="48111FA5"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redukcja zanieczyszczeń pyłowych</w:t>
            </w:r>
          </w:p>
        </w:tc>
        <w:tc>
          <w:tcPr>
            <w:tcW w:w="677" w:type="dxa"/>
            <w:shd w:val="clear" w:color="auto" w:fill="auto"/>
            <w:noWrap/>
            <w:vAlign w:val="center"/>
            <w:hideMark/>
          </w:tcPr>
          <w:p w14:paraId="53F7D8CD"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20,7</w:t>
            </w:r>
          </w:p>
        </w:tc>
        <w:tc>
          <w:tcPr>
            <w:tcW w:w="678" w:type="dxa"/>
            <w:shd w:val="clear" w:color="auto" w:fill="auto"/>
            <w:noWrap/>
            <w:vAlign w:val="center"/>
            <w:hideMark/>
          </w:tcPr>
          <w:p w14:paraId="664524D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12,8</w:t>
            </w:r>
          </w:p>
        </w:tc>
        <w:tc>
          <w:tcPr>
            <w:tcW w:w="678" w:type="dxa"/>
            <w:shd w:val="clear" w:color="auto" w:fill="auto"/>
            <w:noWrap/>
            <w:vAlign w:val="center"/>
            <w:hideMark/>
          </w:tcPr>
          <w:p w14:paraId="05A302F5"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6,2</w:t>
            </w:r>
          </w:p>
        </w:tc>
        <w:tc>
          <w:tcPr>
            <w:tcW w:w="677" w:type="dxa"/>
            <w:shd w:val="clear" w:color="auto" w:fill="auto"/>
            <w:noWrap/>
            <w:vAlign w:val="center"/>
            <w:hideMark/>
          </w:tcPr>
          <w:p w14:paraId="59B522FB"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22,6</w:t>
            </w:r>
          </w:p>
        </w:tc>
        <w:tc>
          <w:tcPr>
            <w:tcW w:w="678" w:type="dxa"/>
            <w:shd w:val="clear" w:color="auto" w:fill="auto"/>
            <w:noWrap/>
            <w:vAlign w:val="center"/>
            <w:hideMark/>
          </w:tcPr>
          <w:p w14:paraId="150BD6F2"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33,6</w:t>
            </w:r>
          </w:p>
        </w:tc>
        <w:tc>
          <w:tcPr>
            <w:tcW w:w="678" w:type="dxa"/>
            <w:shd w:val="clear" w:color="auto" w:fill="auto"/>
            <w:noWrap/>
            <w:vAlign w:val="center"/>
            <w:hideMark/>
          </w:tcPr>
          <w:p w14:paraId="0241BAA4"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42,7</w:t>
            </w:r>
          </w:p>
        </w:tc>
        <w:tc>
          <w:tcPr>
            <w:tcW w:w="748" w:type="dxa"/>
            <w:shd w:val="clear" w:color="auto" w:fill="auto"/>
            <w:noWrap/>
            <w:vAlign w:val="center"/>
            <w:hideMark/>
          </w:tcPr>
          <w:p w14:paraId="2EA1C5F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138,4</w:t>
            </w:r>
          </w:p>
        </w:tc>
      </w:tr>
      <w:tr w:rsidR="00B96367" w:rsidRPr="00C47EC0" w14:paraId="57337500" w14:textId="77777777" w:rsidTr="00671983">
        <w:trPr>
          <w:trHeight w:val="300"/>
        </w:trPr>
        <w:tc>
          <w:tcPr>
            <w:tcW w:w="4248" w:type="dxa"/>
            <w:shd w:val="clear" w:color="000000" w:fill="F2F5D7"/>
            <w:noWrap/>
            <w:vAlign w:val="center"/>
            <w:hideMark/>
          </w:tcPr>
          <w:p w14:paraId="4F75EBC0"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zbieranie odpadów i ich transport</w:t>
            </w:r>
          </w:p>
        </w:tc>
        <w:tc>
          <w:tcPr>
            <w:tcW w:w="677" w:type="dxa"/>
            <w:shd w:val="clear" w:color="auto" w:fill="auto"/>
            <w:noWrap/>
            <w:vAlign w:val="center"/>
            <w:hideMark/>
          </w:tcPr>
          <w:p w14:paraId="79E1FD7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8,0</w:t>
            </w:r>
          </w:p>
        </w:tc>
        <w:tc>
          <w:tcPr>
            <w:tcW w:w="678" w:type="dxa"/>
            <w:shd w:val="clear" w:color="auto" w:fill="auto"/>
            <w:noWrap/>
            <w:vAlign w:val="center"/>
            <w:hideMark/>
          </w:tcPr>
          <w:p w14:paraId="6DC59A77"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4,0</w:t>
            </w:r>
          </w:p>
        </w:tc>
        <w:tc>
          <w:tcPr>
            <w:tcW w:w="678" w:type="dxa"/>
            <w:shd w:val="clear" w:color="auto" w:fill="auto"/>
            <w:noWrap/>
            <w:vAlign w:val="center"/>
            <w:hideMark/>
          </w:tcPr>
          <w:p w14:paraId="50C3B82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37,6</w:t>
            </w:r>
          </w:p>
        </w:tc>
        <w:tc>
          <w:tcPr>
            <w:tcW w:w="677" w:type="dxa"/>
            <w:shd w:val="clear" w:color="auto" w:fill="auto"/>
            <w:noWrap/>
            <w:vAlign w:val="center"/>
            <w:hideMark/>
          </w:tcPr>
          <w:p w14:paraId="7F7C597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45,3</w:t>
            </w:r>
          </w:p>
        </w:tc>
        <w:tc>
          <w:tcPr>
            <w:tcW w:w="678" w:type="dxa"/>
            <w:shd w:val="clear" w:color="auto" w:fill="auto"/>
            <w:noWrap/>
            <w:vAlign w:val="center"/>
            <w:hideMark/>
          </w:tcPr>
          <w:p w14:paraId="6080943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11,1</w:t>
            </w:r>
          </w:p>
        </w:tc>
        <w:tc>
          <w:tcPr>
            <w:tcW w:w="678" w:type="dxa"/>
            <w:shd w:val="clear" w:color="auto" w:fill="auto"/>
            <w:noWrap/>
            <w:vAlign w:val="center"/>
            <w:hideMark/>
          </w:tcPr>
          <w:p w14:paraId="3FC25972"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26,9</w:t>
            </w:r>
          </w:p>
        </w:tc>
        <w:tc>
          <w:tcPr>
            <w:tcW w:w="748" w:type="dxa"/>
            <w:shd w:val="clear" w:color="auto" w:fill="auto"/>
            <w:noWrap/>
            <w:vAlign w:val="center"/>
            <w:hideMark/>
          </w:tcPr>
          <w:p w14:paraId="1DEE39FE"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132,7</w:t>
            </w:r>
          </w:p>
        </w:tc>
      </w:tr>
      <w:tr w:rsidR="00B96367" w:rsidRPr="00C47EC0" w14:paraId="4E10E706" w14:textId="77777777" w:rsidTr="00671983">
        <w:trPr>
          <w:trHeight w:val="300"/>
        </w:trPr>
        <w:tc>
          <w:tcPr>
            <w:tcW w:w="4248" w:type="dxa"/>
            <w:shd w:val="clear" w:color="000000" w:fill="F2F5D7"/>
            <w:noWrap/>
            <w:vAlign w:val="center"/>
            <w:hideMark/>
          </w:tcPr>
          <w:p w14:paraId="6C1C75E3"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zbieranie odpadów komunalnych i ich transport</w:t>
            </w:r>
          </w:p>
        </w:tc>
        <w:tc>
          <w:tcPr>
            <w:tcW w:w="677" w:type="dxa"/>
            <w:shd w:val="clear" w:color="auto" w:fill="auto"/>
            <w:noWrap/>
            <w:vAlign w:val="center"/>
            <w:hideMark/>
          </w:tcPr>
          <w:p w14:paraId="1AE36D18"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7,4</w:t>
            </w:r>
          </w:p>
        </w:tc>
        <w:tc>
          <w:tcPr>
            <w:tcW w:w="678" w:type="dxa"/>
            <w:shd w:val="clear" w:color="auto" w:fill="auto"/>
            <w:noWrap/>
            <w:vAlign w:val="center"/>
            <w:hideMark/>
          </w:tcPr>
          <w:p w14:paraId="21DCED4A"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3,7</w:t>
            </w:r>
          </w:p>
        </w:tc>
        <w:tc>
          <w:tcPr>
            <w:tcW w:w="678" w:type="dxa"/>
            <w:shd w:val="clear" w:color="auto" w:fill="auto"/>
            <w:noWrap/>
            <w:vAlign w:val="center"/>
            <w:hideMark/>
          </w:tcPr>
          <w:p w14:paraId="3387F2DF"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4,8</w:t>
            </w:r>
          </w:p>
        </w:tc>
        <w:tc>
          <w:tcPr>
            <w:tcW w:w="677" w:type="dxa"/>
            <w:shd w:val="clear" w:color="auto" w:fill="auto"/>
            <w:noWrap/>
            <w:vAlign w:val="center"/>
            <w:hideMark/>
          </w:tcPr>
          <w:p w14:paraId="017D1754"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13,0</w:t>
            </w:r>
          </w:p>
        </w:tc>
        <w:tc>
          <w:tcPr>
            <w:tcW w:w="678" w:type="dxa"/>
            <w:shd w:val="clear" w:color="auto" w:fill="auto"/>
            <w:noWrap/>
            <w:vAlign w:val="center"/>
            <w:hideMark/>
          </w:tcPr>
          <w:p w14:paraId="36F49B7A"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10,1</w:t>
            </w:r>
          </w:p>
        </w:tc>
        <w:tc>
          <w:tcPr>
            <w:tcW w:w="678" w:type="dxa"/>
            <w:shd w:val="clear" w:color="auto" w:fill="auto"/>
            <w:noWrap/>
            <w:vAlign w:val="center"/>
            <w:hideMark/>
          </w:tcPr>
          <w:p w14:paraId="60FD665F"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18,9</w:t>
            </w:r>
          </w:p>
        </w:tc>
        <w:tc>
          <w:tcPr>
            <w:tcW w:w="748" w:type="dxa"/>
            <w:shd w:val="clear" w:color="auto" w:fill="auto"/>
            <w:noWrap/>
            <w:vAlign w:val="center"/>
            <w:hideMark/>
          </w:tcPr>
          <w:p w14:paraId="744D21A7"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57,9</w:t>
            </w:r>
          </w:p>
        </w:tc>
      </w:tr>
      <w:tr w:rsidR="00B96367" w:rsidRPr="00C47EC0" w14:paraId="58E3696F" w14:textId="77777777" w:rsidTr="00671983">
        <w:trPr>
          <w:trHeight w:val="300"/>
        </w:trPr>
        <w:tc>
          <w:tcPr>
            <w:tcW w:w="4248" w:type="dxa"/>
            <w:shd w:val="clear" w:color="000000" w:fill="F2F5D7"/>
            <w:noWrap/>
            <w:vAlign w:val="center"/>
            <w:hideMark/>
          </w:tcPr>
          <w:p w14:paraId="797BA59F"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recykling i wykorzystanie odpadów</w:t>
            </w:r>
          </w:p>
        </w:tc>
        <w:tc>
          <w:tcPr>
            <w:tcW w:w="677" w:type="dxa"/>
            <w:shd w:val="clear" w:color="auto" w:fill="auto"/>
            <w:noWrap/>
            <w:vAlign w:val="center"/>
            <w:hideMark/>
          </w:tcPr>
          <w:p w14:paraId="178DB9CD"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37,4</w:t>
            </w:r>
          </w:p>
        </w:tc>
        <w:tc>
          <w:tcPr>
            <w:tcW w:w="678" w:type="dxa"/>
            <w:shd w:val="clear" w:color="auto" w:fill="auto"/>
            <w:noWrap/>
            <w:vAlign w:val="center"/>
            <w:hideMark/>
          </w:tcPr>
          <w:p w14:paraId="331DBCD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0,0</w:t>
            </w:r>
          </w:p>
        </w:tc>
        <w:tc>
          <w:tcPr>
            <w:tcW w:w="678" w:type="dxa"/>
            <w:shd w:val="clear" w:color="auto" w:fill="auto"/>
            <w:noWrap/>
            <w:vAlign w:val="center"/>
            <w:hideMark/>
          </w:tcPr>
          <w:p w14:paraId="16E1ABD8"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0,0</w:t>
            </w:r>
          </w:p>
        </w:tc>
        <w:tc>
          <w:tcPr>
            <w:tcW w:w="677" w:type="dxa"/>
            <w:shd w:val="clear" w:color="auto" w:fill="auto"/>
            <w:noWrap/>
            <w:vAlign w:val="center"/>
            <w:hideMark/>
          </w:tcPr>
          <w:p w14:paraId="6A8A31FE"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3,4</w:t>
            </w:r>
          </w:p>
        </w:tc>
        <w:tc>
          <w:tcPr>
            <w:tcW w:w="678" w:type="dxa"/>
            <w:shd w:val="clear" w:color="auto" w:fill="auto"/>
            <w:noWrap/>
            <w:vAlign w:val="center"/>
            <w:hideMark/>
          </w:tcPr>
          <w:p w14:paraId="52ACC3C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0,8</w:t>
            </w:r>
          </w:p>
        </w:tc>
        <w:tc>
          <w:tcPr>
            <w:tcW w:w="678" w:type="dxa"/>
            <w:shd w:val="clear" w:color="auto" w:fill="auto"/>
            <w:noWrap/>
            <w:vAlign w:val="center"/>
            <w:hideMark/>
          </w:tcPr>
          <w:p w14:paraId="48DF6F5A"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0,0</w:t>
            </w:r>
          </w:p>
        </w:tc>
        <w:tc>
          <w:tcPr>
            <w:tcW w:w="748" w:type="dxa"/>
            <w:shd w:val="clear" w:color="auto" w:fill="auto"/>
            <w:noWrap/>
            <w:vAlign w:val="center"/>
            <w:hideMark/>
          </w:tcPr>
          <w:p w14:paraId="3EBFA32A"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41,7</w:t>
            </w:r>
          </w:p>
        </w:tc>
      </w:tr>
      <w:tr w:rsidR="00B96367" w:rsidRPr="00C47EC0" w14:paraId="1B7E1140" w14:textId="77777777" w:rsidTr="00671983">
        <w:trPr>
          <w:trHeight w:val="300"/>
        </w:trPr>
        <w:tc>
          <w:tcPr>
            <w:tcW w:w="4248" w:type="dxa"/>
            <w:shd w:val="clear" w:color="000000" w:fill="F2F5D7"/>
            <w:noWrap/>
            <w:vAlign w:val="center"/>
            <w:hideMark/>
          </w:tcPr>
          <w:p w14:paraId="2750A5BC" w14:textId="7777777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oczyszczanie ścieków przemysłowych</w:t>
            </w:r>
          </w:p>
        </w:tc>
        <w:tc>
          <w:tcPr>
            <w:tcW w:w="677" w:type="dxa"/>
            <w:shd w:val="clear" w:color="auto" w:fill="auto"/>
            <w:noWrap/>
            <w:vAlign w:val="center"/>
            <w:hideMark/>
          </w:tcPr>
          <w:p w14:paraId="5BF2F20A"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3,0</w:t>
            </w:r>
          </w:p>
        </w:tc>
        <w:tc>
          <w:tcPr>
            <w:tcW w:w="678" w:type="dxa"/>
            <w:shd w:val="clear" w:color="auto" w:fill="auto"/>
            <w:noWrap/>
            <w:vAlign w:val="center"/>
            <w:hideMark/>
          </w:tcPr>
          <w:p w14:paraId="123C542F"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2,3</w:t>
            </w:r>
          </w:p>
        </w:tc>
        <w:tc>
          <w:tcPr>
            <w:tcW w:w="678" w:type="dxa"/>
            <w:shd w:val="clear" w:color="auto" w:fill="auto"/>
            <w:noWrap/>
            <w:vAlign w:val="center"/>
            <w:hideMark/>
          </w:tcPr>
          <w:p w14:paraId="2F764DCA"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3,7</w:t>
            </w:r>
          </w:p>
        </w:tc>
        <w:tc>
          <w:tcPr>
            <w:tcW w:w="677" w:type="dxa"/>
            <w:shd w:val="clear" w:color="auto" w:fill="auto"/>
            <w:noWrap/>
            <w:vAlign w:val="center"/>
            <w:hideMark/>
          </w:tcPr>
          <w:p w14:paraId="6893197E"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14,0</w:t>
            </w:r>
          </w:p>
        </w:tc>
        <w:tc>
          <w:tcPr>
            <w:tcW w:w="678" w:type="dxa"/>
            <w:shd w:val="clear" w:color="auto" w:fill="auto"/>
            <w:noWrap/>
            <w:vAlign w:val="center"/>
            <w:hideMark/>
          </w:tcPr>
          <w:p w14:paraId="6E45F22E"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1,6</w:t>
            </w:r>
          </w:p>
        </w:tc>
        <w:tc>
          <w:tcPr>
            <w:tcW w:w="678" w:type="dxa"/>
            <w:shd w:val="clear" w:color="auto" w:fill="auto"/>
            <w:noWrap/>
            <w:vAlign w:val="center"/>
            <w:hideMark/>
          </w:tcPr>
          <w:p w14:paraId="0C68AEC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5,9</w:t>
            </w:r>
          </w:p>
        </w:tc>
        <w:tc>
          <w:tcPr>
            <w:tcW w:w="748" w:type="dxa"/>
            <w:shd w:val="clear" w:color="auto" w:fill="auto"/>
            <w:noWrap/>
            <w:vAlign w:val="center"/>
            <w:hideMark/>
          </w:tcPr>
          <w:p w14:paraId="27059050"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30,3</w:t>
            </w:r>
          </w:p>
        </w:tc>
      </w:tr>
      <w:tr w:rsidR="00B96367" w:rsidRPr="00C47EC0" w14:paraId="4EDBA613" w14:textId="77777777" w:rsidTr="00671983">
        <w:trPr>
          <w:trHeight w:val="300"/>
        </w:trPr>
        <w:tc>
          <w:tcPr>
            <w:tcW w:w="4248" w:type="dxa"/>
            <w:shd w:val="clear" w:color="000000" w:fill="F2F5D7"/>
            <w:noWrap/>
            <w:vAlign w:val="center"/>
            <w:hideMark/>
          </w:tcPr>
          <w:p w14:paraId="4E6882F7" w14:textId="3C00677D"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rekultywacja składowisk i obiektów unieszkodliwiania oraz terenów zdewastowanych i</w:t>
            </w:r>
            <w:r w:rsidR="00006737" w:rsidRPr="00C47EC0">
              <w:rPr>
                <w:rFonts w:eastAsia="Times New Roman" w:cs="Arial"/>
                <w:color w:val="000000"/>
                <w:sz w:val="19"/>
                <w:szCs w:val="19"/>
                <w:lang w:eastAsia="pl-PL"/>
              </w:rPr>
              <w:t> </w:t>
            </w:r>
            <w:r w:rsidRPr="00C47EC0">
              <w:rPr>
                <w:rFonts w:eastAsia="Times New Roman" w:cs="Arial"/>
                <w:color w:val="000000"/>
                <w:sz w:val="19"/>
                <w:szCs w:val="19"/>
                <w:lang w:eastAsia="pl-PL"/>
              </w:rPr>
              <w:t>zdegradowanych</w:t>
            </w:r>
          </w:p>
        </w:tc>
        <w:tc>
          <w:tcPr>
            <w:tcW w:w="677" w:type="dxa"/>
            <w:shd w:val="clear" w:color="auto" w:fill="auto"/>
            <w:noWrap/>
            <w:vAlign w:val="center"/>
            <w:hideMark/>
          </w:tcPr>
          <w:p w14:paraId="1A7518D9"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0,1</w:t>
            </w:r>
          </w:p>
        </w:tc>
        <w:tc>
          <w:tcPr>
            <w:tcW w:w="678" w:type="dxa"/>
            <w:shd w:val="clear" w:color="auto" w:fill="auto"/>
            <w:noWrap/>
            <w:vAlign w:val="center"/>
            <w:hideMark/>
          </w:tcPr>
          <w:p w14:paraId="1946EB84"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0,1</w:t>
            </w:r>
          </w:p>
        </w:tc>
        <w:tc>
          <w:tcPr>
            <w:tcW w:w="678" w:type="dxa"/>
            <w:shd w:val="clear" w:color="auto" w:fill="auto"/>
            <w:noWrap/>
            <w:vAlign w:val="center"/>
            <w:hideMark/>
          </w:tcPr>
          <w:p w14:paraId="50C5E0A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0,3</w:t>
            </w:r>
          </w:p>
        </w:tc>
        <w:tc>
          <w:tcPr>
            <w:tcW w:w="677" w:type="dxa"/>
            <w:shd w:val="clear" w:color="auto" w:fill="auto"/>
            <w:noWrap/>
            <w:vAlign w:val="center"/>
            <w:hideMark/>
          </w:tcPr>
          <w:p w14:paraId="524814E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4,1</w:t>
            </w:r>
          </w:p>
        </w:tc>
        <w:tc>
          <w:tcPr>
            <w:tcW w:w="678" w:type="dxa"/>
            <w:shd w:val="clear" w:color="auto" w:fill="auto"/>
            <w:noWrap/>
            <w:vAlign w:val="center"/>
            <w:hideMark/>
          </w:tcPr>
          <w:p w14:paraId="3256982B"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0,0</w:t>
            </w:r>
          </w:p>
        </w:tc>
        <w:tc>
          <w:tcPr>
            <w:tcW w:w="678" w:type="dxa"/>
            <w:shd w:val="clear" w:color="auto" w:fill="auto"/>
            <w:noWrap/>
            <w:vAlign w:val="center"/>
            <w:hideMark/>
          </w:tcPr>
          <w:p w14:paraId="3F187094"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1,1</w:t>
            </w:r>
          </w:p>
        </w:tc>
        <w:tc>
          <w:tcPr>
            <w:tcW w:w="748" w:type="dxa"/>
            <w:shd w:val="clear" w:color="auto" w:fill="auto"/>
            <w:noWrap/>
            <w:vAlign w:val="center"/>
            <w:hideMark/>
          </w:tcPr>
          <w:p w14:paraId="27A3B822"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5,7</w:t>
            </w:r>
          </w:p>
        </w:tc>
      </w:tr>
      <w:tr w:rsidR="00B96367" w:rsidRPr="00C47EC0" w14:paraId="69812974" w14:textId="77777777" w:rsidTr="00671983">
        <w:trPr>
          <w:trHeight w:val="300"/>
        </w:trPr>
        <w:tc>
          <w:tcPr>
            <w:tcW w:w="4248" w:type="dxa"/>
            <w:shd w:val="clear" w:color="000000" w:fill="F2F5D7"/>
            <w:noWrap/>
            <w:vAlign w:val="center"/>
            <w:hideMark/>
          </w:tcPr>
          <w:p w14:paraId="5B7F09CE" w14:textId="78D1A247" w:rsidR="00B96367" w:rsidRPr="00C47EC0" w:rsidRDefault="00B96367" w:rsidP="00B96367">
            <w:pPr>
              <w:spacing w:after="0"/>
              <w:rPr>
                <w:rFonts w:eastAsia="Times New Roman" w:cs="Arial"/>
                <w:color w:val="000000"/>
                <w:sz w:val="19"/>
                <w:szCs w:val="19"/>
                <w:lang w:eastAsia="pl-PL"/>
              </w:rPr>
            </w:pPr>
            <w:r w:rsidRPr="00C47EC0">
              <w:rPr>
                <w:rFonts w:eastAsia="Times New Roman" w:cs="Arial"/>
                <w:color w:val="000000"/>
                <w:sz w:val="19"/>
                <w:szCs w:val="19"/>
                <w:lang w:eastAsia="pl-PL"/>
              </w:rPr>
              <w:t>unieszkodliwianie i usuwanie odpadów niebezpiecznych</w:t>
            </w:r>
          </w:p>
        </w:tc>
        <w:tc>
          <w:tcPr>
            <w:tcW w:w="677" w:type="dxa"/>
            <w:shd w:val="clear" w:color="auto" w:fill="auto"/>
            <w:noWrap/>
            <w:vAlign w:val="center"/>
            <w:hideMark/>
          </w:tcPr>
          <w:p w14:paraId="33A81B0C"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0,4</w:t>
            </w:r>
          </w:p>
        </w:tc>
        <w:tc>
          <w:tcPr>
            <w:tcW w:w="678" w:type="dxa"/>
            <w:shd w:val="clear" w:color="auto" w:fill="auto"/>
            <w:noWrap/>
            <w:vAlign w:val="center"/>
            <w:hideMark/>
          </w:tcPr>
          <w:p w14:paraId="532274D3"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0,0</w:t>
            </w:r>
          </w:p>
        </w:tc>
        <w:tc>
          <w:tcPr>
            <w:tcW w:w="678" w:type="dxa"/>
            <w:shd w:val="clear" w:color="auto" w:fill="auto"/>
            <w:noWrap/>
            <w:vAlign w:val="center"/>
            <w:hideMark/>
          </w:tcPr>
          <w:p w14:paraId="6BE897D8"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0,0</w:t>
            </w:r>
          </w:p>
        </w:tc>
        <w:tc>
          <w:tcPr>
            <w:tcW w:w="677" w:type="dxa"/>
            <w:shd w:val="clear" w:color="auto" w:fill="auto"/>
            <w:noWrap/>
            <w:vAlign w:val="center"/>
            <w:hideMark/>
          </w:tcPr>
          <w:p w14:paraId="55162776"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0,0</w:t>
            </w:r>
          </w:p>
        </w:tc>
        <w:tc>
          <w:tcPr>
            <w:tcW w:w="678" w:type="dxa"/>
            <w:shd w:val="clear" w:color="auto" w:fill="auto"/>
            <w:noWrap/>
            <w:vAlign w:val="center"/>
            <w:hideMark/>
          </w:tcPr>
          <w:p w14:paraId="4DF4CC95"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0,0</w:t>
            </w:r>
          </w:p>
        </w:tc>
        <w:tc>
          <w:tcPr>
            <w:tcW w:w="678" w:type="dxa"/>
            <w:shd w:val="clear" w:color="auto" w:fill="auto"/>
            <w:noWrap/>
            <w:vAlign w:val="center"/>
            <w:hideMark/>
          </w:tcPr>
          <w:p w14:paraId="43594D7D"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0,2</w:t>
            </w:r>
          </w:p>
        </w:tc>
        <w:tc>
          <w:tcPr>
            <w:tcW w:w="748" w:type="dxa"/>
            <w:shd w:val="clear" w:color="auto" w:fill="auto"/>
            <w:noWrap/>
            <w:vAlign w:val="center"/>
            <w:hideMark/>
          </w:tcPr>
          <w:p w14:paraId="53FE9AB0" w14:textId="77777777" w:rsidR="00B96367" w:rsidRPr="00C47EC0" w:rsidRDefault="00B96367" w:rsidP="007F1802">
            <w:pPr>
              <w:spacing w:after="0"/>
              <w:jc w:val="center"/>
              <w:rPr>
                <w:rFonts w:eastAsia="Times New Roman" w:cs="Arial"/>
                <w:sz w:val="19"/>
                <w:szCs w:val="19"/>
                <w:lang w:eastAsia="pl-PL"/>
              </w:rPr>
            </w:pPr>
            <w:r w:rsidRPr="00C47EC0">
              <w:rPr>
                <w:rFonts w:eastAsia="Times New Roman" w:cs="Arial"/>
                <w:sz w:val="19"/>
                <w:szCs w:val="19"/>
                <w:lang w:eastAsia="pl-PL"/>
              </w:rPr>
              <w:t>0,7</w:t>
            </w:r>
          </w:p>
        </w:tc>
      </w:tr>
    </w:tbl>
    <w:p w14:paraId="39333743" w14:textId="77777777" w:rsidR="00B96367" w:rsidRPr="00C47EC0" w:rsidRDefault="00B96367" w:rsidP="00BD0D5E">
      <w:pPr>
        <w:pStyle w:val="rdo"/>
      </w:pPr>
      <w:r w:rsidRPr="00C47EC0">
        <w:t>Źródło: opracowanie własne na podstawie danych GUS zawartych w BDL</w:t>
      </w:r>
    </w:p>
    <w:p w14:paraId="0E45EEA9" w14:textId="219BD3C6" w:rsidR="00FD72E6" w:rsidRPr="00C47EC0" w:rsidRDefault="00FD72E6" w:rsidP="006B7393">
      <w:pPr>
        <w:pStyle w:val="Nagwek3"/>
      </w:pPr>
      <w:bookmarkStart w:id="35" w:name="_Toc102994788"/>
      <w:r w:rsidRPr="00C47EC0">
        <w:t>Fundusze europejskie</w:t>
      </w:r>
      <w:bookmarkEnd w:id="35"/>
      <w:r w:rsidRPr="00C47EC0">
        <w:t xml:space="preserve"> </w:t>
      </w:r>
    </w:p>
    <w:p w14:paraId="5F1A5B18" w14:textId="4EDA777D" w:rsidR="00FD72E6" w:rsidRPr="00C47EC0" w:rsidRDefault="00FD72E6" w:rsidP="00FD72E6">
      <w:pPr>
        <w:rPr>
          <w:rFonts w:cs="Arial"/>
        </w:rPr>
      </w:pPr>
      <w:r w:rsidRPr="00C47EC0">
        <w:rPr>
          <w:rFonts w:cs="Arial"/>
        </w:rPr>
        <w:t>Istotnym źródłem finansowania zielonych projektów w Polsce są środki unijne. Analizie poddano Program Operacyjny Infrastruktura i Środowisko oraz Regionalny Program Operacyjny Województwa Łódzkiego, gdyż to głównie w ich ramach realizowano projekty związane z ochroną środowiska naturalnego – kategoryzowane na potrzeby badania jako zielone inwestycje</w:t>
      </w:r>
      <w:r w:rsidRPr="00C47EC0">
        <w:rPr>
          <w:rFonts w:cs="Arial"/>
          <w:vertAlign w:val="superscript"/>
        </w:rPr>
        <w:footnoteReference w:id="13"/>
      </w:r>
      <w:r w:rsidRPr="00C47EC0">
        <w:rPr>
          <w:rFonts w:cs="Arial"/>
        </w:rPr>
        <w:t>.</w:t>
      </w:r>
    </w:p>
    <w:p w14:paraId="672FF963" w14:textId="5955F7BD" w:rsidR="00FD72E6" w:rsidRPr="00C47EC0" w:rsidRDefault="00FD72E6" w:rsidP="00FD72E6">
      <w:pPr>
        <w:rPr>
          <w:rFonts w:cs="Arial"/>
        </w:rPr>
      </w:pPr>
      <w:r w:rsidRPr="00C47EC0">
        <w:rPr>
          <w:rFonts w:cs="Arial"/>
        </w:rPr>
        <w:lastRenderedPageBreak/>
        <w:t xml:space="preserve">W ramach Programu Operacyjnego Infrastruktura i Środowisko 2014-2020 ogółem zrealizowano 2072 „zielone” projekty. </w:t>
      </w:r>
      <w:r w:rsidR="00277173" w:rsidRPr="00C47EC0">
        <w:rPr>
          <w:rFonts w:cs="Arial"/>
        </w:rPr>
        <w:t>W samym województwie łódzkim liczba takich przedsięwzięć wyniosła 91, a łączna ich wartość 15 mld zł</w:t>
      </w:r>
      <w:r w:rsidRPr="00C47EC0">
        <w:rPr>
          <w:rFonts w:cs="Arial"/>
        </w:rPr>
        <w:t xml:space="preserve">. W ramach Regionalnego Programu Operacyjnego Województwa Łódzkiego na lata 2014-2020, w regionie zrealizowanych zostało 565 zielonych projektów o łącznej wartości </w:t>
      </w:r>
      <w:r w:rsidR="007F1802" w:rsidRPr="00C47EC0">
        <w:rPr>
          <w:rFonts w:cs="Arial"/>
        </w:rPr>
        <w:br/>
      </w:r>
      <w:r w:rsidRPr="00C47EC0">
        <w:rPr>
          <w:rFonts w:cs="Arial"/>
        </w:rPr>
        <w:t xml:space="preserve">ponad 4 mld zł. </w:t>
      </w:r>
    </w:p>
    <w:p w14:paraId="367F306B" w14:textId="49337A37" w:rsidR="00FD72E6" w:rsidRPr="00C47EC0" w:rsidRDefault="00277173" w:rsidP="00FD72E6">
      <w:pPr>
        <w:rPr>
          <w:rFonts w:cs="Arial"/>
        </w:rPr>
      </w:pPr>
      <w:r w:rsidRPr="00C47EC0">
        <w:rPr>
          <w:rFonts w:cs="Arial"/>
        </w:rPr>
        <w:t>Analiza danych na temat wdrażania obu wzmiankowanych programów w regionie łódzkim pokazuje, że 67% projektów podjętych w ich ramach realizowały jednostki samorządu terytorialnego</w:t>
      </w:r>
      <w:r w:rsidR="00FD72E6" w:rsidRPr="00C47EC0">
        <w:rPr>
          <w:rFonts w:cs="Arial"/>
        </w:rPr>
        <w:t xml:space="preserve">. Podtrzymana zostaje zatem teza, iż w województwie łódzkim największą aktywnością w realizacji zielonych projektów wykazuje się sektor publiczny. </w:t>
      </w:r>
    </w:p>
    <w:p w14:paraId="48715076" w14:textId="748B8CAF" w:rsidR="00FD72E6" w:rsidRPr="00C47EC0" w:rsidRDefault="00FD72E6" w:rsidP="00FD72E6">
      <w:pPr>
        <w:pStyle w:val="Legenda"/>
        <w:rPr>
          <w:rFonts w:cs="Arial"/>
          <w:color w:val="426113" w:themeColor="accent2" w:themeShade="80"/>
        </w:rPr>
      </w:pPr>
      <w:bookmarkStart w:id="36" w:name="_Toc88422754"/>
      <w:r w:rsidRPr="00C47EC0">
        <w:rPr>
          <w:rFonts w:cs="Arial"/>
          <w:color w:val="426113" w:themeColor="accent2" w:themeShade="80"/>
        </w:rPr>
        <w:lastRenderedPageBreak/>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14</w:t>
      </w:r>
      <w:r w:rsidRPr="00C47EC0">
        <w:rPr>
          <w:rFonts w:cs="Arial"/>
          <w:color w:val="426113" w:themeColor="accent2" w:themeShade="80"/>
        </w:rPr>
        <w:fldChar w:fldCharType="end"/>
      </w:r>
      <w:r w:rsidRPr="00C47EC0">
        <w:rPr>
          <w:rFonts w:cs="Arial"/>
          <w:color w:val="426113" w:themeColor="accent2" w:themeShade="80"/>
        </w:rPr>
        <w:t>. Zielone projekty realizowane w województwie łódzkim w ramach POIŚ oraz RPO WŁ 2014-2020</w:t>
      </w:r>
      <w:bookmarkEnd w:id="36"/>
    </w:p>
    <w:tbl>
      <w:tblPr>
        <w:tblStyle w:val="Tabela-Siatka"/>
        <w:tblW w:w="0" w:type="auto"/>
        <w:tblLook w:val="04A0" w:firstRow="1" w:lastRow="0" w:firstColumn="1" w:lastColumn="0" w:noHBand="0" w:noVBand="1"/>
        <w:tblCaption w:val="accessible"/>
      </w:tblPr>
      <w:tblGrid>
        <w:gridCol w:w="3114"/>
        <w:gridCol w:w="1843"/>
        <w:gridCol w:w="2126"/>
        <w:gridCol w:w="1979"/>
      </w:tblGrid>
      <w:tr w:rsidR="00FD72E6" w:rsidRPr="00C47EC0" w14:paraId="18BB584E" w14:textId="77777777" w:rsidTr="00671983">
        <w:trPr>
          <w:tblHeader/>
        </w:trPr>
        <w:tc>
          <w:tcPr>
            <w:tcW w:w="3114" w:type="dxa"/>
            <w:shd w:val="clear" w:color="auto" w:fill="E5EBB0"/>
            <w:vAlign w:val="center"/>
          </w:tcPr>
          <w:p w14:paraId="3E28A5AB" w14:textId="77777777" w:rsidR="00FD72E6" w:rsidRPr="00C47EC0" w:rsidRDefault="00FD72E6" w:rsidP="00A46BF6">
            <w:pPr>
              <w:rPr>
                <w:rFonts w:cs="Arial"/>
                <w:b/>
                <w:bCs/>
                <w:sz w:val="20"/>
                <w:szCs w:val="20"/>
              </w:rPr>
            </w:pPr>
            <w:r w:rsidRPr="00C47EC0">
              <w:rPr>
                <w:rFonts w:cs="Arial"/>
                <w:b/>
                <w:bCs/>
                <w:sz w:val="20"/>
                <w:szCs w:val="20"/>
              </w:rPr>
              <w:t>Program</w:t>
            </w:r>
          </w:p>
        </w:tc>
        <w:tc>
          <w:tcPr>
            <w:tcW w:w="1843" w:type="dxa"/>
            <w:shd w:val="clear" w:color="auto" w:fill="E5EBB0"/>
            <w:vAlign w:val="center"/>
          </w:tcPr>
          <w:p w14:paraId="3868730E" w14:textId="77777777" w:rsidR="00FD72E6" w:rsidRPr="00C47EC0" w:rsidRDefault="00FD72E6" w:rsidP="00A46BF6">
            <w:pPr>
              <w:jc w:val="center"/>
              <w:rPr>
                <w:rFonts w:cs="Arial"/>
                <w:b/>
                <w:bCs/>
                <w:sz w:val="20"/>
                <w:szCs w:val="20"/>
              </w:rPr>
            </w:pPr>
            <w:r w:rsidRPr="00C47EC0">
              <w:rPr>
                <w:rFonts w:cs="Arial"/>
                <w:b/>
                <w:bCs/>
                <w:sz w:val="20"/>
                <w:szCs w:val="20"/>
              </w:rPr>
              <w:t>Liczba zielonych projektów w woj. łódzkim</w:t>
            </w:r>
          </w:p>
        </w:tc>
        <w:tc>
          <w:tcPr>
            <w:tcW w:w="2126" w:type="dxa"/>
            <w:shd w:val="clear" w:color="auto" w:fill="E5EBB0"/>
            <w:vAlign w:val="center"/>
          </w:tcPr>
          <w:p w14:paraId="1A12A313" w14:textId="77777777" w:rsidR="00FD72E6" w:rsidRPr="00C47EC0" w:rsidRDefault="00FD72E6" w:rsidP="00A46BF6">
            <w:pPr>
              <w:jc w:val="center"/>
              <w:rPr>
                <w:rFonts w:cs="Arial"/>
                <w:b/>
                <w:bCs/>
                <w:sz w:val="20"/>
                <w:szCs w:val="20"/>
              </w:rPr>
            </w:pPr>
            <w:r w:rsidRPr="00C47EC0">
              <w:rPr>
                <w:rFonts w:cs="Arial"/>
                <w:b/>
                <w:bCs/>
                <w:sz w:val="20"/>
                <w:szCs w:val="20"/>
              </w:rPr>
              <w:t>Wartość projektów</w:t>
            </w:r>
          </w:p>
        </w:tc>
        <w:tc>
          <w:tcPr>
            <w:tcW w:w="1979" w:type="dxa"/>
            <w:shd w:val="clear" w:color="auto" w:fill="E5EBB0"/>
            <w:vAlign w:val="center"/>
          </w:tcPr>
          <w:p w14:paraId="5806D236" w14:textId="77777777" w:rsidR="00FD72E6" w:rsidRPr="00C47EC0" w:rsidRDefault="00FD72E6" w:rsidP="00A46BF6">
            <w:pPr>
              <w:spacing w:line="259" w:lineRule="auto"/>
              <w:jc w:val="center"/>
              <w:rPr>
                <w:rFonts w:cs="Arial"/>
                <w:b/>
                <w:bCs/>
                <w:sz w:val="20"/>
                <w:szCs w:val="20"/>
              </w:rPr>
            </w:pPr>
            <w:r w:rsidRPr="00C47EC0">
              <w:rPr>
                <w:rFonts w:cs="Arial"/>
                <w:b/>
                <w:bCs/>
                <w:sz w:val="20"/>
                <w:szCs w:val="20"/>
              </w:rPr>
              <w:t>Wartość dofinansowania</w:t>
            </w:r>
          </w:p>
        </w:tc>
      </w:tr>
      <w:tr w:rsidR="00FD72E6" w:rsidRPr="00C47EC0" w14:paraId="42AF6B2C" w14:textId="77777777" w:rsidTr="00671983">
        <w:tc>
          <w:tcPr>
            <w:tcW w:w="3114" w:type="dxa"/>
            <w:vAlign w:val="center"/>
          </w:tcPr>
          <w:p w14:paraId="66377762" w14:textId="737B3966" w:rsidR="00FD72E6" w:rsidRPr="00C47EC0" w:rsidRDefault="00FD72E6" w:rsidP="00A46BF6">
            <w:pPr>
              <w:spacing w:line="259" w:lineRule="auto"/>
              <w:rPr>
                <w:rFonts w:cs="Arial"/>
                <w:b/>
                <w:bCs/>
                <w:sz w:val="20"/>
                <w:szCs w:val="20"/>
              </w:rPr>
            </w:pPr>
            <w:r w:rsidRPr="00C47EC0">
              <w:rPr>
                <w:rFonts w:cs="Arial"/>
                <w:b/>
                <w:bCs/>
                <w:sz w:val="20"/>
                <w:szCs w:val="20"/>
              </w:rPr>
              <w:t>Program Operacyjny Infrastruktura i</w:t>
            </w:r>
            <w:r w:rsidR="007F1802" w:rsidRPr="00C47EC0">
              <w:rPr>
                <w:rFonts w:cs="Arial"/>
                <w:b/>
                <w:bCs/>
                <w:sz w:val="20"/>
                <w:szCs w:val="20"/>
              </w:rPr>
              <w:t> </w:t>
            </w:r>
            <w:r w:rsidRPr="00C47EC0">
              <w:rPr>
                <w:rFonts w:cs="Arial"/>
                <w:b/>
                <w:bCs/>
                <w:sz w:val="20"/>
                <w:szCs w:val="20"/>
              </w:rPr>
              <w:t>Środowisko</w:t>
            </w:r>
          </w:p>
        </w:tc>
        <w:tc>
          <w:tcPr>
            <w:tcW w:w="1843" w:type="dxa"/>
            <w:vAlign w:val="center"/>
          </w:tcPr>
          <w:p w14:paraId="78EBDCA4" w14:textId="77777777" w:rsidR="00FD72E6" w:rsidRPr="00C47EC0" w:rsidRDefault="00FD72E6" w:rsidP="00A46BF6">
            <w:pPr>
              <w:spacing w:line="259" w:lineRule="auto"/>
              <w:jc w:val="center"/>
              <w:rPr>
                <w:rFonts w:cs="Arial"/>
                <w:sz w:val="20"/>
                <w:szCs w:val="20"/>
              </w:rPr>
            </w:pPr>
            <w:r w:rsidRPr="00C47EC0">
              <w:rPr>
                <w:rFonts w:cs="Arial"/>
                <w:sz w:val="20"/>
                <w:szCs w:val="20"/>
              </w:rPr>
              <w:t>91</w:t>
            </w:r>
          </w:p>
        </w:tc>
        <w:tc>
          <w:tcPr>
            <w:tcW w:w="2126" w:type="dxa"/>
            <w:vAlign w:val="center"/>
          </w:tcPr>
          <w:p w14:paraId="0B7C6AF4" w14:textId="77777777" w:rsidR="00FD72E6" w:rsidRPr="00C47EC0" w:rsidRDefault="00FD72E6" w:rsidP="00A46BF6">
            <w:pPr>
              <w:spacing w:line="259" w:lineRule="auto"/>
              <w:jc w:val="center"/>
              <w:rPr>
                <w:rFonts w:cs="Arial"/>
                <w:sz w:val="20"/>
                <w:szCs w:val="20"/>
              </w:rPr>
            </w:pPr>
            <w:r w:rsidRPr="00C47EC0">
              <w:rPr>
                <w:rFonts w:cs="Arial"/>
                <w:sz w:val="20"/>
                <w:szCs w:val="20"/>
              </w:rPr>
              <w:t>15 600 311 411,51 zł</w:t>
            </w:r>
          </w:p>
        </w:tc>
        <w:tc>
          <w:tcPr>
            <w:tcW w:w="1979" w:type="dxa"/>
            <w:vAlign w:val="center"/>
          </w:tcPr>
          <w:p w14:paraId="3F1FD15B" w14:textId="77777777" w:rsidR="00FD72E6" w:rsidRPr="00C47EC0" w:rsidRDefault="00FD72E6" w:rsidP="00A46BF6">
            <w:pPr>
              <w:spacing w:line="259" w:lineRule="auto"/>
              <w:jc w:val="center"/>
              <w:rPr>
                <w:rFonts w:cs="Arial"/>
                <w:sz w:val="20"/>
                <w:szCs w:val="20"/>
              </w:rPr>
            </w:pPr>
            <w:r w:rsidRPr="00C47EC0">
              <w:rPr>
                <w:rFonts w:cs="Arial"/>
                <w:sz w:val="20"/>
                <w:szCs w:val="20"/>
              </w:rPr>
              <w:t>8 263 391 109,29 zł</w:t>
            </w:r>
          </w:p>
        </w:tc>
      </w:tr>
      <w:tr w:rsidR="00FD72E6" w:rsidRPr="00C47EC0" w14:paraId="1AA45859" w14:textId="77777777" w:rsidTr="00671983">
        <w:tc>
          <w:tcPr>
            <w:tcW w:w="3114" w:type="dxa"/>
            <w:vAlign w:val="center"/>
          </w:tcPr>
          <w:p w14:paraId="5EAF4C07" w14:textId="77777777" w:rsidR="00FD72E6" w:rsidRPr="00C47EC0" w:rsidRDefault="00FD72E6" w:rsidP="00A46BF6">
            <w:pPr>
              <w:spacing w:line="259" w:lineRule="auto"/>
              <w:rPr>
                <w:rFonts w:cs="Arial"/>
                <w:b/>
                <w:bCs/>
                <w:sz w:val="20"/>
                <w:szCs w:val="20"/>
              </w:rPr>
            </w:pPr>
            <w:r w:rsidRPr="00C47EC0">
              <w:rPr>
                <w:rFonts w:cs="Arial"/>
                <w:b/>
                <w:bCs/>
                <w:sz w:val="20"/>
                <w:szCs w:val="20"/>
              </w:rPr>
              <w:t>Regionalny Program Operacyjny Województwa Łódzkiego</w:t>
            </w:r>
          </w:p>
        </w:tc>
        <w:tc>
          <w:tcPr>
            <w:tcW w:w="1843" w:type="dxa"/>
            <w:vAlign w:val="center"/>
          </w:tcPr>
          <w:p w14:paraId="0604889B" w14:textId="77777777" w:rsidR="00FD72E6" w:rsidRPr="00C47EC0" w:rsidRDefault="00FD72E6" w:rsidP="00A46BF6">
            <w:pPr>
              <w:spacing w:line="259" w:lineRule="auto"/>
              <w:jc w:val="center"/>
              <w:rPr>
                <w:rFonts w:cs="Arial"/>
                <w:sz w:val="20"/>
                <w:szCs w:val="20"/>
              </w:rPr>
            </w:pPr>
            <w:r w:rsidRPr="00C47EC0">
              <w:rPr>
                <w:rFonts w:cs="Arial"/>
                <w:sz w:val="20"/>
                <w:szCs w:val="20"/>
              </w:rPr>
              <w:t>565</w:t>
            </w:r>
          </w:p>
        </w:tc>
        <w:tc>
          <w:tcPr>
            <w:tcW w:w="2126" w:type="dxa"/>
            <w:vAlign w:val="center"/>
          </w:tcPr>
          <w:p w14:paraId="76F95089" w14:textId="77777777" w:rsidR="00FD72E6" w:rsidRPr="00C47EC0" w:rsidRDefault="00FD72E6" w:rsidP="00A46BF6">
            <w:pPr>
              <w:spacing w:line="259" w:lineRule="auto"/>
              <w:jc w:val="center"/>
              <w:rPr>
                <w:rFonts w:cs="Arial"/>
                <w:sz w:val="20"/>
                <w:szCs w:val="20"/>
              </w:rPr>
            </w:pPr>
            <w:r w:rsidRPr="00C47EC0">
              <w:rPr>
                <w:rFonts w:cs="Arial"/>
                <w:sz w:val="20"/>
                <w:szCs w:val="20"/>
              </w:rPr>
              <w:t>4 634 263 717,69 zł</w:t>
            </w:r>
          </w:p>
        </w:tc>
        <w:tc>
          <w:tcPr>
            <w:tcW w:w="1979" w:type="dxa"/>
            <w:vAlign w:val="center"/>
          </w:tcPr>
          <w:p w14:paraId="55939ABE" w14:textId="77777777" w:rsidR="00FD72E6" w:rsidRPr="00C47EC0" w:rsidRDefault="00FD72E6" w:rsidP="00A46BF6">
            <w:pPr>
              <w:spacing w:line="259" w:lineRule="auto"/>
              <w:jc w:val="center"/>
              <w:rPr>
                <w:rFonts w:cs="Arial"/>
                <w:sz w:val="20"/>
                <w:szCs w:val="20"/>
              </w:rPr>
            </w:pPr>
            <w:r w:rsidRPr="00C47EC0">
              <w:rPr>
                <w:rFonts w:cs="Arial"/>
                <w:sz w:val="20"/>
                <w:szCs w:val="20"/>
              </w:rPr>
              <w:t>2 904 784 966,19 zł</w:t>
            </w:r>
          </w:p>
        </w:tc>
      </w:tr>
    </w:tbl>
    <w:p w14:paraId="3D97E23A" w14:textId="6AE6CD4A" w:rsidR="00FD72E6" w:rsidRPr="00C47EC0" w:rsidRDefault="00FD72E6" w:rsidP="006B7393">
      <w:pPr>
        <w:pStyle w:val="Nagwek3"/>
      </w:pPr>
      <w:bookmarkStart w:id="37" w:name="_Toc102994789"/>
      <w:r w:rsidRPr="00C47EC0">
        <w:t>Efekty działań w ochronie środowiska</w:t>
      </w:r>
      <w:bookmarkEnd w:id="37"/>
    </w:p>
    <w:p w14:paraId="0111A954" w14:textId="126297E6" w:rsidR="00B96367" w:rsidRPr="00C47EC0" w:rsidRDefault="002E121C" w:rsidP="00CA549E">
      <w:pPr>
        <w:rPr>
          <w:rFonts w:cs="Arial"/>
        </w:rPr>
      </w:pPr>
      <w:r w:rsidRPr="00C47EC0">
        <w:rPr>
          <w:rFonts w:cs="Arial"/>
        </w:rPr>
        <w:t>Powiedziawszy o wielkości, strukturze oraz dynamice nakładów inwestycyjnych na środki trwałe poniesionych w obszarach działań związanych z ochron</w:t>
      </w:r>
      <w:r w:rsidR="004E0885" w:rsidRPr="00C47EC0">
        <w:rPr>
          <w:rFonts w:cs="Arial"/>
        </w:rPr>
        <w:t>ą</w:t>
      </w:r>
      <w:r w:rsidRPr="00C47EC0">
        <w:rPr>
          <w:rFonts w:cs="Arial"/>
        </w:rPr>
        <w:t xml:space="preserve"> środowiska warto również przytoczyć tutaj dane o efektach, jakie one przyniosły. I tak, w</w:t>
      </w:r>
      <w:r w:rsidR="00852BAA" w:rsidRPr="00C47EC0">
        <w:rPr>
          <w:rFonts w:cs="Arial"/>
        </w:rPr>
        <w:t xml:space="preserve"> latach 20</w:t>
      </w:r>
      <w:r w:rsidR="00CA549E" w:rsidRPr="00C47EC0">
        <w:rPr>
          <w:rFonts w:cs="Arial"/>
        </w:rPr>
        <w:t>15</w:t>
      </w:r>
      <w:r w:rsidR="00852BAA" w:rsidRPr="00C47EC0">
        <w:rPr>
          <w:rFonts w:cs="Arial"/>
        </w:rPr>
        <w:t xml:space="preserve"> – 20</w:t>
      </w:r>
      <w:r w:rsidR="00CA549E" w:rsidRPr="00C47EC0">
        <w:rPr>
          <w:rFonts w:cs="Arial"/>
        </w:rPr>
        <w:t>20</w:t>
      </w:r>
      <w:r w:rsidR="00852BAA" w:rsidRPr="00C47EC0">
        <w:rPr>
          <w:rFonts w:cs="Arial"/>
        </w:rPr>
        <w:t xml:space="preserve"> </w:t>
      </w:r>
      <w:r w:rsidR="00CA549E" w:rsidRPr="00C47EC0">
        <w:rPr>
          <w:rFonts w:cs="Arial"/>
        </w:rPr>
        <w:t>zwiększył się odsetek odpadów zebranych selektywnie</w:t>
      </w:r>
      <w:r w:rsidR="00CA65FC" w:rsidRPr="00C47EC0">
        <w:rPr>
          <w:rFonts w:cs="Arial"/>
        </w:rPr>
        <w:t xml:space="preserve"> (o 5,2 </w:t>
      </w:r>
      <w:proofErr w:type="spellStart"/>
      <w:r w:rsidR="00CA65FC" w:rsidRPr="00C47EC0">
        <w:rPr>
          <w:rFonts w:cs="Arial"/>
        </w:rPr>
        <w:t>p.p</w:t>
      </w:r>
      <w:proofErr w:type="spellEnd"/>
      <w:r w:rsidR="00CA65FC" w:rsidRPr="00C47EC0">
        <w:rPr>
          <w:rFonts w:cs="Arial"/>
        </w:rPr>
        <w:t xml:space="preserve">.). Na koniec 2020 roku z oczyszczalni ścieków miejskich i wiejskich korzystało 1 723 685 mieszkańców województwa, co oznacza wzrost o 1,4% w stosunku do roku bazowego. Na przestrzeni analizowanego okresu udało się znacząco ograniczyć emisję zanieczyszczeń gazowych (o 14,7 </w:t>
      </w:r>
      <w:proofErr w:type="spellStart"/>
      <w:r w:rsidR="00CA65FC" w:rsidRPr="00C47EC0">
        <w:rPr>
          <w:rFonts w:cs="Arial"/>
        </w:rPr>
        <w:t>p.p</w:t>
      </w:r>
      <w:proofErr w:type="spellEnd"/>
      <w:r w:rsidR="00CA65FC" w:rsidRPr="00C47EC0">
        <w:rPr>
          <w:rFonts w:cs="Arial"/>
        </w:rPr>
        <w:t>).</w:t>
      </w:r>
    </w:p>
    <w:p w14:paraId="2614C9AE" w14:textId="7F539BF8" w:rsidR="00AF4D15" w:rsidRPr="00C47EC0" w:rsidRDefault="007A0EF6" w:rsidP="007A0EF6">
      <w:pPr>
        <w:pStyle w:val="Legenda"/>
        <w:rPr>
          <w:rFonts w:cs="Arial"/>
          <w:color w:val="426113" w:themeColor="accent2" w:themeShade="80"/>
        </w:rPr>
      </w:pPr>
      <w:bookmarkStart w:id="38" w:name="_Toc88422755"/>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15</w:t>
      </w:r>
      <w:r w:rsidRPr="00C47EC0">
        <w:rPr>
          <w:rFonts w:cs="Arial"/>
          <w:color w:val="426113" w:themeColor="accent2" w:themeShade="80"/>
        </w:rPr>
        <w:fldChar w:fldCharType="end"/>
      </w:r>
      <w:r w:rsidRPr="00C47EC0">
        <w:rPr>
          <w:rFonts w:cs="Arial"/>
          <w:color w:val="426113" w:themeColor="accent2" w:themeShade="80"/>
        </w:rPr>
        <w:t>. Wybrane efekty inwestycji na rzecz ochrony środowiska w województwie w latach 2015-2020</w:t>
      </w:r>
      <w:bookmarkEnd w:id="38"/>
      <w:r w:rsidR="002822FF" w:rsidRPr="00C47EC0">
        <w:rPr>
          <w:rFonts w:cs="Arial"/>
          <w:color w:val="426113" w:themeColor="accent2" w:themeShade="80"/>
        </w:rPr>
        <w:t xml:space="preserve"> </w:t>
      </w:r>
    </w:p>
    <w:tbl>
      <w:tblPr>
        <w:tblW w:w="5000" w:type="pct"/>
        <w:tblCellMar>
          <w:left w:w="70" w:type="dxa"/>
          <w:right w:w="70" w:type="dxa"/>
        </w:tblCellMar>
        <w:tblLook w:val="04A0" w:firstRow="1" w:lastRow="0" w:firstColumn="1" w:lastColumn="0" w:noHBand="0" w:noVBand="1"/>
        <w:tblCaption w:val="accessible"/>
      </w:tblPr>
      <w:tblGrid>
        <w:gridCol w:w="1909"/>
        <w:gridCol w:w="1191"/>
        <w:gridCol w:w="1190"/>
        <w:gridCol w:w="1190"/>
        <w:gridCol w:w="1190"/>
        <w:gridCol w:w="1190"/>
        <w:gridCol w:w="1192"/>
      </w:tblGrid>
      <w:tr w:rsidR="00792832" w:rsidRPr="00C47EC0" w14:paraId="124B8775" w14:textId="77777777" w:rsidTr="00671983">
        <w:trPr>
          <w:trHeight w:val="300"/>
          <w:tblHeader/>
        </w:trPr>
        <w:tc>
          <w:tcPr>
            <w:tcW w:w="1063" w:type="pct"/>
            <w:tcBorders>
              <w:top w:val="single" w:sz="8" w:space="0" w:color="426113"/>
              <w:left w:val="single" w:sz="8" w:space="0" w:color="426113"/>
              <w:bottom w:val="single" w:sz="8" w:space="0" w:color="426113"/>
              <w:right w:val="single" w:sz="8" w:space="0" w:color="426113"/>
            </w:tcBorders>
            <w:shd w:val="clear" w:color="000000" w:fill="E5EBB0"/>
            <w:noWrap/>
            <w:vAlign w:val="center"/>
            <w:hideMark/>
          </w:tcPr>
          <w:p w14:paraId="1BAA663D" w14:textId="77777777" w:rsidR="00792832" w:rsidRPr="00C47EC0" w:rsidRDefault="00792832" w:rsidP="00792832">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Wyszczególnienie</w:t>
            </w:r>
          </w:p>
        </w:tc>
        <w:tc>
          <w:tcPr>
            <w:tcW w:w="656" w:type="pct"/>
            <w:tcBorders>
              <w:top w:val="single" w:sz="8" w:space="0" w:color="426113"/>
              <w:left w:val="nil"/>
              <w:bottom w:val="single" w:sz="8" w:space="0" w:color="426113"/>
              <w:right w:val="single" w:sz="8" w:space="0" w:color="426113"/>
            </w:tcBorders>
            <w:shd w:val="clear" w:color="000000" w:fill="E5EBB0"/>
            <w:noWrap/>
            <w:vAlign w:val="center"/>
            <w:hideMark/>
          </w:tcPr>
          <w:p w14:paraId="7320F644" w14:textId="77777777" w:rsidR="00792832" w:rsidRPr="00C47EC0" w:rsidRDefault="00792832" w:rsidP="00CB0B2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2015</w:t>
            </w:r>
          </w:p>
        </w:tc>
        <w:tc>
          <w:tcPr>
            <w:tcW w:w="656" w:type="pct"/>
            <w:tcBorders>
              <w:top w:val="single" w:sz="8" w:space="0" w:color="426113"/>
              <w:left w:val="nil"/>
              <w:bottom w:val="single" w:sz="8" w:space="0" w:color="426113"/>
              <w:right w:val="single" w:sz="8" w:space="0" w:color="426113"/>
            </w:tcBorders>
            <w:shd w:val="clear" w:color="000000" w:fill="E5EBB0"/>
            <w:noWrap/>
            <w:vAlign w:val="center"/>
            <w:hideMark/>
          </w:tcPr>
          <w:p w14:paraId="5294932D" w14:textId="77777777" w:rsidR="00792832" w:rsidRPr="00C47EC0" w:rsidRDefault="00792832" w:rsidP="00CB0B2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2016</w:t>
            </w:r>
          </w:p>
        </w:tc>
        <w:tc>
          <w:tcPr>
            <w:tcW w:w="656" w:type="pct"/>
            <w:tcBorders>
              <w:top w:val="single" w:sz="8" w:space="0" w:color="426113"/>
              <w:left w:val="nil"/>
              <w:bottom w:val="single" w:sz="8" w:space="0" w:color="426113"/>
              <w:right w:val="single" w:sz="8" w:space="0" w:color="426113"/>
            </w:tcBorders>
            <w:shd w:val="clear" w:color="000000" w:fill="E5EBB0"/>
            <w:noWrap/>
            <w:vAlign w:val="center"/>
            <w:hideMark/>
          </w:tcPr>
          <w:p w14:paraId="28DF0495" w14:textId="77777777" w:rsidR="00792832" w:rsidRPr="00C47EC0" w:rsidRDefault="00792832" w:rsidP="00CB0B2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2017</w:t>
            </w:r>
          </w:p>
        </w:tc>
        <w:tc>
          <w:tcPr>
            <w:tcW w:w="656" w:type="pct"/>
            <w:tcBorders>
              <w:top w:val="single" w:sz="8" w:space="0" w:color="426113"/>
              <w:left w:val="nil"/>
              <w:bottom w:val="single" w:sz="8" w:space="0" w:color="426113"/>
              <w:right w:val="single" w:sz="8" w:space="0" w:color="426113"/>
            </w:tcBorders>
            <w:shd w:val="clear" w:color="000000" w:fill="E5EBB0"/>
            <w:noWrap/>
            <w:vAlign w:val="center"/>
            <w:hideMark/>
          </w:tcPr>
          <w:p w14:paraId="0EBF9CCD" w14:textId="77777777" w:rsidR="00792832" w:rsidRPr="00C47EC0" w:rsidRDefault="00792832" w:rsidP="00CB0B2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2018</w:t>
            </w:r>
          </w:p>
        </w:tc>
        <w:tc>
          <w:tcPr>
            <w:tcW w:w="656" w:type="pct"/>
            <w:tcBorders>
              <w:top w:val="single" w:sz="8" w:space="0" w:color="426113"/>
              <w:left w:val="nil"/>
              <w:bottom w:val="single" w:sz="8" w:space="0" w:color="426113"/>
              <w:right w:val="single" w:sz="8" w:space="0" w:color="426113"/>
            </w:tcBorders>
            <w:shd w:val="clear" w:color="000000" w:fill="E5EBB0"/>
            <w:noWrap/>
            <w:vAlign w:val="center"/>
            <w:hideMark/>
          </w:tcPr>
          <w:p w14:paraId="67EF21B0" w14:textId="77777777" w:rsidR="00792832" w:rsidRPr="00C47EC0" w:rsidRDefault="00792832" w:rsidP="00CB0B2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2019</w:t>
            </w:r>
          </w:p>
        </w:tc>
        <w:tc>
          <w:tcPr>
            <w:tcW w:w="656" w:type="pct"/>
            <w:tcBorders>
              <w:top w:val="single" w:sz="8" w:space="0" w:color="426113"/>
              <w:left w:val="nil"/>
              <w:bottom w:val="single" w:sz="8" w:space="0" w:color="426113"/>
              <w:right w:val="single" w:sz="8" w:space="0" w:color="426113"/>
            </w:tcBorders>
            <w:shd w:val="clear" w:color="000000" w:fill="E5EBB0"/>
            <w:noWrap/>
            <w:vAlign w:val="center"/>
            <w:hideMark/>
          </w:tcPr>
          <w:p w14:paraId="5BEC4623" w14:textId="77777777" w:rsidR="00792832" w:rsidRPr="00C47EC0" w:rsidRDefault="00792832" w:rsidP="00CB0B2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2020</w:t>
            </w:r>
          </w:p>
        </w:tc>
      </w:tr>
      <w:tr w:rsidR="00792832" w:rsidRPr="00C47EC0" w14:paraId="4AB6FF0E" w14:textId="77777777" w:rsidTr="00671983">
        <w:trPr>
          <w:trHeight w:val="300"/>
        </w:trPr>
        <w:tc>
          <w:tcPr>
            <w:tcW w:w="5000" w:type="pct"/>
            <w:gridSpan w:val="7"/>
            <w:tcBorders>
              <w:top w:val="single" w:sz="8" w:space="0" w:color="426113"/>
              <w:left w:val="single" w:sz="8" w:space="0" w:color="426113"/>
              <w:bottom w:val="single" w:sz="8" w:space="0" w:color="426113"/>
              <w:right w:val="single" w:sz="8" w:space="0" w:color="426113"/>
            </w:tcBorders>
            <w:shd w:val="clear" w:color="000000" w:fill="F2F5D7"/>
            <w:noWrap/>
            <w:vAlign w:val="center"/>
            <w:hideMark/>
          </w:tcPr>
          <w:p w14:paraId="769845B4" w14:textId="77777777" w:rsidR="00792832" w:rsidRPr="00C47EC0" w:rsidRDefault="00792832" w:rsidP="00CB0B2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Odpady zebrane selektywnie w relacji do ogółu odpadów</w:t>
            </w:r>
          </w:p>
        </w:tc>
      </w:tr>
      <w:tr w:rsidR="00792832" w:rsidRPr="00C47EC0" w14:paraId="161E1E14" w14:textId="77777777" w:rsidTr="00671983">
        <w:trPr>
          <w:trHeight w:val="300"/>
        </w:trPr>
        <w:tc>
          <w:tcPr>
            <w:tcW w:w="1063" w:type="pct"/>
            <w:tcBorders>
              <w:top w:val="nil"/>
              <w:left w:val="single" w:sz="8" w:space="0" w:color="426113"/>
              <w:bottom w:val="single" w:sz="8" w:space="0" w:color="426113"/>
              <w:right w:val="single" w:sz="8" w:space="0" w:color="426113"/>
            </w:tcBorders>
            <w:shd w:val="clear" w:color="000000" w:fill="F2F5D7"/>
            <w:noWrap/>
            <w:vAlign w:val="center"/>
            <w:hideMark/>
          </w:tcPr>
          <w:p w14:paraId="69638EE1" w14:textId="77777777" w:rsidR="00792832" w:rsidRPr="00C47EC0" w:rsidRDefault="00792832" w:rsidP="00792832">
            <w:pPr>
              <w:spacing w:after="0"/>
              <w:rPr>
                <w:rFonts w:eastAsia="Times New Roman" w:cs="Arial"/>
                <w:color w:val="000000"/>
                <w:sz w:val="18"/>
                <w:szCs w:val="18"/>
                <w:lang w:eastAsia="pl-PL"/>
              </w:rPr>
            </w:pPr>
            <w:r w:rsidRPr="00C47EC0">
              <w:rPr>
                <w:rFonts w:eastAsia="Times New Roman" w:cs="Arial"/>
                <w:color w:val="000000"/>
                <w:sz w:val="18"/>
                <w:szCs w:val="18"/>
                <w:lang w:eastAsia="pl-PL"/>
              </w:rPr>
              <w:t>Polska</w:t>
            </w:r>
          </w:p>
        </w:tc>
        <w:tc>
          <w:tcPr>
            <w:tcW w:w="656" w:type="pct"/>
            <w:tcBorders>
              <w:top w:val="nil"/>
              <w:left w:val="nil"/>
              <w:bottom w:val="single" w:sz="8" w:space="0" w:color="426113"/>
              <w:right w:val="single" w:sz="8" w:space="0" w:color="426113"/>
            </w:tcBorders>
            <w:shd w:val="clear" w:color="auto" w:fill="auto"/>
            <w:noWrap/>
            <w:vAlign w:val="center"/>
            <w:hideMark/>
          </w:tcPr>
          <w:p w14:paraId="2B6D42ED"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23,4</w:t>
            </w:r>
          </w:p>
        </w:tc>
        <w:tc>
          <w:tcPr>
            <w:tcW w:w="656" w:type="pct"/>
            <w:tcBorders>
              <w:top w:val="nil"/>
              <w:left w:val="nil"/>
              <w:bottom w:val="single" w:sz="8" w:space="0" w:color="426113"/>
              <w:right w:val="single" w:sz="8" w:space="0" w:color="426113"/>
            </w:tcBorders>
            <w:shd w:val="clear" w:color="auto" w:fill="auto"/>
            <w:noWrap/>
            <w:vAlign w:val="center"/>
            <w:hideMark/>
          </w:tcPr>
          <w:p w14:paraId="19AD5B3C"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25,2</w:t>
            </w:r>
          </w:p>
        </w:tc>
        <w:tc>
          <w:tcPr>
            <w:tcW w:w="656" w:type="pct"/>
            <w:tcBorders>
              <w:top w:val="nil"/>
              <w:left w:val="nil"/>
              <w:bottom w:val="single" w:sz="8" w:space="0" w:color="426113"/>
              <w:right w:val="single" w:sz="8" w:space="0" w:color="426113"/>
            </w:tcBorders>
            <w:shd w:val="clear" w:color="auto" w:fill="auto"/>
            <w:noWrap/>
            <w:vAlign w:val="center"/>
            <w:hideMark/>
          </w:tcPr>
          <w:p w14:paraId="2A91DE2C"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27,1</w:t>
            </w:r>
          </w:p>
        </w:tc>
        <w:tc>
          <w:tcPr>
            <w:tcW w:w="656" w:type="pct"/>
            <w:tcBorders>
              <w:top w:val="nil"/>
              <w:left w:val="nil"/>
              <w:bottom w:val="single" w:sz="8" w:space="0" w:color="426113"/>
              <w:right w:val="single" w:sz="8" w:space="0" w:color="426113"/>
            </w:tcBorders>
            <w:shd w:val="clear" w:color="auto" w:fill="auto"/>
            <w:noWrap/>
            <w:vAlign w:val="center"/>
            <w:hideMark/>
          </w:tcPr>
          <w:p w14:paraId="3904FB80"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28,9</w:t>
            </w:r>
          </w:p>
        </w:tc>
        <w:tc>
          <w:tcPr>
            <w:tcW w:w="656" w:type="pct"/>
            <w:tcBorders>
              <w:top w:val="nil"/>
              <w:left w:val="nil"/>
              <w:bottom w:val="single" w:sz="8" w:space="0" w:color="426113"/>
              <w:right w:val="single" w:sz="8" w:space="0" w:color="426113"/>
            </w:tcBorders>
            <w:shd w:val="clear" w:color="auto" w:fill="auto"/>
            <w:noWrap/>
            <w:vAlign w:val="center"/>
            <w:hideMark/>
          </w:tcPr>
          <w:p w14:paraId="0F313C36"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31,2</w:t>
            </w:r>
          </w:p>
        </w:tc>
        <w:tc>
          <w:tcPr>
            <w:tcW w:w="656" w:type="pct"/>
            <w:tcBorders>
              <w:top w:val="nil"/>
              <w:left w:val="nil"/>
              <w:bottom w:val="single" w:sz="8" w:space="0" w:color="426113"/>
              <w:right w:val="single" w:sz="8" w:space="0" w:color="426113"/>
            </w:tcBorders>
            <w:shd w:val="clear" w:color="auto" w:fill="auto"/>
            <w:noWrap/>
            <w:vAlign w:val="center"/>
            <w:hideMark/>
          </w:tcPr>
          <w:p w14:paraId="6EDFADDE"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37,9</w:t>
            </w:r>
          </w:p>
        </w:tc>
      </w:tr>
      <w:tr w:rsidR="00792832" w:rsidRPr="00C47EC0" w14:paraId="5474CF87" w14:textId="77777777" w:rsidTr="00671983">
        <w:trPr>
          <w:trHeight w:val="300"/>
        </w:trPr>
        <w:tc>
          <w:tcPr>
            <w:tcW w:w="1063" w:type="pct"/>
            <w:tcBorders>
              <w:top w:val="nil"/>
              <w:left w:val="single" w:sz="8" w:space="0" w:color="426113"/>
              <w:bottom w:val="single" w:sz="8" w:space="0" w:color="426113"/>
              <w:right w:val="single" w:sz="8" w:space="0" w:color="426113"/>
            </w:tcBorders>
            <w:shd w:val="clear" w:color="000000" w:fill="F2F5D7"/>
            <w:noWrap/>
            <w:vAlign w:val="center"/>
            <w:hideMark/>
          </w:tcPr>
          <w:p w14:paraId="1C74A5A2" w14:textId="77777777" w:rsidR="00792832" w:rsidRPr="00C47EC0" w:rsidRDefault="00792832" w:rsidP="00792832">
            <w:pPr>
              <w:spacing w:after="0"/>
              <w:rPr>
                <w:rFonts w:eastAsia="Times New Roman" w:cs="Arial"/>
                <w:color w:val="000000"/>
                <w:sz w:val="18"/>
                <w:szCs w:val="18"/>
                <w:lang w:eastAsia="pl-PL"/>
              </w:rPr>
            </w:pPr>
            <w:r w:rsidRPr="00C47EC0">
              <w:rPr>
                <w:rFonts w:eastAsia="Times New Roman" w:cs="Arial"/>
                <w:color w:val="000000"/>
                <w:sz w:val="18"/>
                <w:szCs w:val="18"/>
                <w:lang w:eastAsia="pl-PL"/>
              </w:rPr>
              <w:t>Woj. łódzkie</w:t>
            </w:r>
          </w:p>
        </w:tc>
        <w:tc>
          <w:tcPr>
            <w:tcW w:w="656" w:type="pct"/>
            <w:tcBorders>
              <w:top w:val="nil"/>
              <w:left w:val="nil"/>
              <w:bottom w:val="single" w:sz="8" w:space="0" w:color="426113"/>
              <w:right w:val="single" w:sz="8" w:space="0" w:color="426113"/>
            </w:tcBorders>
            <w:shd w:val="clear" w:color="auto" w:fill="auto"/>
            <w:noWrap/>
            <w:vAlign w:val="center"/>
            <w:hideMark/>
          </w:tcPr>
          <w:p w14:paraId="4202EC74"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27,4</w:t>
            </w:r>
          </w:p>
        </w:tc>
        <w:tc>
          <w:tcPr>
            <w:tcW w:w="656" w:type="pct"/>
            <w:tcBorders>
              <w:top w:val="nil"/>
              <w:left w:val="nil"/>
              <w:bottom w:val="single" w:sz="8" w:space="0" w:color="426113"/>
              <w:right w:val="single" w:sz="8" w:space="0" w:color="426113"/>
            </w:tcBorders>
            <w:shd w:val="clear" w:color="auto" w:fill="auto"/>
            <w:noWrap/>
            <w:vAlign w:val="center"/>
            <w:hideMark/>
          </w:tcPr>
          <w:p w14:paraId="0535E540"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27,5</w:t>
            </w:r>
          </w:p>
        </w:tc>
        <w:tc>
          <w:tcPr>
            <w:tcW w:w="656" w:type="pct"/>
            <w:tcBorders>
              <w:top w:val="nil"/>
              <w:left w:val="nil"/>
              <w:bottom w:val="single" w:sz="8" w:space="0" w:color="426113"/>
              <w:right w:val="single" w:sz="8" w:space="0" w:color="426113"/>
            </w:tcBorders>
            <w:shd w:val="clear" w:color="auto" w:fill="auto"/>
            <w:noWrap/>
            <w:vAlign w:val="center"/>
            <w:hideMark/>
          </w:tcPr>
          <w:p w14:paraId="7FA88A2F"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27,6</w:t>
            </w:r>
          </w:p>
        </w:tc>
        <w:tc>
          <w:tcPr>
            <w:tcW w:w="656" w:type="pct"/>
            <w:tcBorders>
              <w:top w:val="nil"/>
              <w:left w:val="nil"/>
              <w:bottom w:val="single" w:sz="8" w:space="0" w:color="426113"/>
              <w:right w:val="single" w:sz="8" w:space="0" w:color="426113"/>
            </w:tcBorders>
            <w:shd w:val="clear" w:color="auto" w:fill="auto"/>
            <w:noWrap/>
            <w:vAlign w:val="center"/>
            <w:hideMark/>
          </w:tcPr>
          <w:p w14:paraId="7FCA2747"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30,6</w:t>
            </w:r>
          </w:p>
        </w:tc>
        <w:tc>
          <w:tcPr>
            <w:tcW w:w="656" w:type="pct"/>
            <w:tcBorders>
              <w:top w:val="nil"/>
              <w:left w:val="nil"/>
              <w:bottom w:val="single" w:sz="8" w:space="0" w:color="426113"/>
              <w:right w:val="single" w:sz="8" w:space="0" w:color="426113"/>
            </w:tcBorders>
            <w:shd w:val="clear" w:color="auto" w:fill="auto"/>
            <w:noWrap/>
            <w:vAlign w:val="center"/>
            <w:hideMark/>
          </w:tcPr>
          <w:p w14:paraId="0951D8E4"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32,6</w:t>
            </w:r>
          </w:p>
        </w:tc>
        <w:tc>
          <w:tcPr>
            <w:tcW w:w="656" w:type="pct"/>
            <w:tcBorders>
              <w:top w:val="nil"/>
              <w:left w:val="nil"/>
              <w:bottom w:val="single" w:sz="8" w:space="0" w:color="426113"/>
              <w:right w:val="single" w:sz="8" w:space="0" w:color="426113"/>
            </w:tcBorders>
            <w:shd w:val="clear" w:color="auto" w:fill="auto"/>
            <w:noWrap/>
            <w:vAlign w:val="center"/>
            <w:hideMark/>
          </w:tcPr>
          <w:p w14:paraId="23FA4D51"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38,7</w:t>
            </w:r>
          </w:p>
        </w:tc>
      </w:tr>
      <w:tr w:rsidR="00792832" w:rsidRPr="00C47EC0" w14:paraId="5C0242CA" w14:textId="77777777" w:rsidTr="00671983">
        <w:trPr>
          <w:trHeight w:val="300"/>
        </w:trPr>
        <w:tc>
          <w:tcPr>
            <w:tcW w:w="5000" w:type="pct"/>
            <w:gridSpan w:val="7"/>
            <w:tcBorders>
              <w:top w:val="single" w:sz="8" w:space="0" w:color="426113"/>
              <w:left w:val="single" w:sz="8" w:space="0" w:color="426113"/>
              <w:bottom w:val="single" w:sz="8" w:space="0" w:color="426113"/>
              <w:right w:val="single" w:sz="8" w:space="0" w:color="426113"/>
            </w:tcBorders>
            <w:shd w:val="clear" w:color="000000" w:fill="F2F5D7"/>
            <w:noWrap/>
            <w:vAlign w:val="center"/>
            <w:hideMark/>
          </w:tcPr>
          <w:p w14:paraId="204A433D" w14:textId="77777777" w:rsidR="00792832" w:rsidRPr="00C47EC0" w:rsidRDefault="00792832" w:rsidP="00CB0B2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ludność korzystająca z oczyszczalni ścieków miejskich i wiejskich</w:t>
            </w:r>
          </w:p>
        </w:tc>
      </w:tr>
      <w:tr w:rsidR="00792832" w:rsidRPr="00C47EC0" w14:paraId="300C188E" w14:textId="77777777" w:rsidTr="00671983">
        <w:trPr>
          <w:trHeight w:val="300"/>
        </w:trPr>
        <w:tc>
          <w:tcPr>
            <w:tcW w:w="1063" w:type="pct"/>
            <w:tcBorders>
              <w:top w:val="nil"/>
              <w:left w:val="single" w:sz="8" w:space="0" w:color="426113"/>
              <w:bottom w:val="single" w:sz="8" w:space="0" w:color="426113"/>
              <w:right w:val="single" w:sz="8" w:space="0" w:color="426113"/>
            </w:tcBorders>
            <w:shd w:val="clear" w:color="000000" w:fill="F2F5D7"/>
            <w:noWrap/>
            <w:vAlign w:val="center"/>
            <w:hideMark/>
          </w:tcPr>
          <w:p w14:paraId="5DC93219" w14:textId="77777777" w:rsidR="00792832" w:rsidRPr="00C47EC0" w:rsidRDefault="00792832" w:rsidP="00792832">
            <w:pPr>
              <w:spacing w:after="0"/>
              <w:rPr>
                <w:rFonts w:eastAsia="Times New Roman" w:cs="Arial"/>
                <w:color w:val="000000"/>
                <w:sz w:val="18"/>
                <w:szCs w:val="18"/>
                <w:lang w:eastAsia="pl-PL"/>
              </w:rPr>
            </w:pPr>
            <w:r w:rsidRPr="00C47EC0">
              <w:rPr>
                <w:rFonts w:eastAsia="Times New Roman" w:cs="Arial"/>
                <w:color w:val="000000"/>
                <w:sz w:val="18"/>
                <w:szCs w:val="18"/>
                <w:lang w:eastAsia="pl-PL"/>
              </w:rPr>
              <w:t>Polska</w:t>
            </w:r>
          </w:p>
        </w:tc>
        <w:tc>
          <w:tcPr>
            <w:tcW w:w="656" w:type="pct"/>
            <w:tcBorders>
              <w:top w:val="nil"/>
              <w:left w:val="nil"/>
              <w:bottom w:val="single" w:sz="8" w:space="0" w:color="426113"/>
              <w:right w:val="single" w:sz="8" w:space="0" w:color="426113"/>
            </w:tcBorders>
            <w:shd w:val="clear" w:color="auto" w:fill="auto"/>
            <w:noWrap/>
            <w:vAlign w:val="center"/>
            <w:hideMark/>
          </w:tcPr>
          <w:p w14:paraId="0A93C672" w14:textId="7A0A450D"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27 955 668</w:t>
            </w:r>
          </w:p>
        </w:tc>
        <w:tc>
          <w:tcPr>
            <w:tcW w:w="656" w:type="pct"/>
            <w:tcBorders>
              <w:top w:val="nil"/>
              <w:left w:val="nil"/>
              <w:bottom w:val="single" w:sz="8" w:space="0" w:color="426113"/>
              <w:right w:val="single" w:sz="8" w:space="0" w:color="426113"/>
            </w:tcBorders>
            <w:shd w:val="clear" w:color="auto" w:fill="auto"/>
            <w:noWrap/>
            <w:vAlign w:val="center"/>
            <w:hideMark/>
          </w:tcPr>
          <w:p w14:paraId="6230C353" w14:textId="74FD050B"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28 245 737</w:t>
            </w:r>
          </w:p>
        </w:tc>
        <w:tc>
          <w:tcPr>
            <w:tcW w:w="656" w:type="pct"/>
            <w:tcBorders>
              <w:top w:val="nil"/>
              <w:left w:val="nil"/>
              <w:bottom w:val="single" w:sz="8" w:space="0" w:color="426113"/>
              <w:right w:val="single" w:sz="8" w:space="0" w:color="426113"/>
            </w:tcBorders>
            <w:shd w:val="clear" w:color="auto" w:fill="auto"/>
            <w:noWrap/>
            <w:vAlign w:val="center"/>
            <w:hideMark/>
          </w:tcPr>
          <w:p w14:paraId="03C24509" w14:textId="28855B00"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28 271 779</w:t>
            </w:r>
          </w:p>
        </w:tc>
        <w:tc>
          <w:tcPr>
            <w:tcW w:w="656" w:type="pct"/>
            <w:tcBorders>
              <w:top w:val="nil"/>
              <w:left w:val="nil"/>
              <w:bottom w:val="single" w:sz="8" w:space="0" w:color="426113"/>
              <w:right w:val="single" w:sz="8" w:space="0" w:color="426113"/>
            </w:tcBorders>
            <w:shd w:val="clear" w:color="auto" w:fill="auto"/>
            <w:noWrap/>
            <w:vAlign w:val="center"/>
            <w:hideMark/>
          </w:tcPr>
          <w:p w14:paraId="4EDF23BD" w14:textId="7BEC6B95"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28 410 645</w:t>
            </w:r>
          </w:p>
        </w:tc>
        <w:tc>
          <w:tcPr>
            <w:tcW w:w="656" w:type="pct"/>
            <w:tcBorders>
              <w:top w:val="nil"/>
              <w:left w:val="nil"/>
              <w:bottom w:val="single" w:sz="8" w:space="0" w:color="426113"/>
              <w:right w:val="single" w:sz="8" w:space="0" w:color="426113"/>
            </w:tcBorders>
            <w:shd w:val="clear" w:color="auto" w:fill="auto"/>
            <w:noWrap/>
            <w:vAlign w:val="center"/>
            <w:hideMark/>
          </w:tcPr>
          <w:p w14:paraId="616AEFB6" w14:textId="075168A7"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28 582 581</w:t>
            </w:r>
          </w:p>
        </w:tc>
        <w:tc>
          <w:tcPr>
            <w:tcW w:w="656" w:type="pct"/>
            <w:tcBorders>
              <w:top w:val="nil"/>
              <w:left w:val="nil"/>
              <w:bottom w:val="single" w:sz="8" w:space="0" w:color="426113"/>
              <w:right w:val="single" w:sz="8" w:space="0" w:color="426113"/>
            </w:tcBorders>
            <w:shd w:val="clear" w:color="auto" w:fill="auto"/>
            <w:noWrap/>
            <w:vAlign w:val="center"/>
            <w:hideMark/>
          </w:tcPr>
          <w:p w14:paraId="5E7B0217" w14:textId="36AC2575"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28 627 890</w:t>
            </w:r>
          </w:p>
        </w:tc>
      </w:tr>
      <w:tr w:rsidR="00792832" w:rsidRPr="00C47EC0" w14:paraId="511EC669" w14:textId="77777777" w:rsidTr="00671983">
        <w:trPr>
          <w:trHeight w:val="300"/>
        </w:trPr>
        <w:tc>
          <w:tcPr>
            <w:tcW w:w="1063" w:type="pct"/>
            <w:tcBorders>
              <w:top w:val="nil"/>
              <w:left w:val="single" w:sz="8" w:space="0" w:color="426113"/>
              <w:bottom w:val="single" w:sz="8" w:space="0" w:color="426113"/>
              <w:right w:val="single" w:sz="8" w:space="0" w:color="426113"/>
            </w:tcBorders>
            <w:shd w:val="clear" w:color="000000" w:fill="F2F5D7"/>
            <w:noWrap/>
            <w:vAlign w:val="center"/>
            <w:hideMark/>
          </w:tcPr>
          <w:p w14:paraId="5B16BE26" w14:textId="77777777" w:rsidR="00792832" w:rsidRPr="00C47EC0" w:rsidRDefault="00792832" w:rsidP="00792832">
            <w:pPr>
              <w:spacing w:after="0"/>
              <w:rPr>
                <w:rFonts w:eastAsia="Times New Roman" w:cs="Arial"/>
                <w:color w:val="000000"/>
                <w:sz w:val="18"/>
                <w:szCs w:val="18"/>
                <w:lang w:eastAsia="pl-PL"/>
              </w:rPr>
            </w:pPr>
            <w:r w:rsidRPr="00C47EC0">
              <w:rPr>
                <w:rFonts w:eastAsia="Times New Roman" w:cs="Arial"/>
                <w:color w:val="000000"/>
                <w:sz w:val="18"/>
                <w:szCs w:val="18"/>
                <w:lang w:eastAsia="pl-PL"/>
              </w:rPr>
              <w:t>Woj. łódzkie</w:t>
            </w:r>
          </w:p>
        </w:tc>
        <w:tc>
          <w:tcPr>
            <w:tcW w:w="656" w:type="pct"/>
            <w:tcBorders>
              <w:top w:val="nil"/>
              <w:left w:val="nil"/>
              <w:bottom w:val="single" w:sz="8" w:space="0" w:color="426113"/>
              <w:right w:val="single" w:sz="8" w:space="0" w:color="426113"/>
            </w:tcBorders>
            <w:shd w:val="clear" w:color="auto" w:fill="auto"/>
            <w:noWrap/>
            <w:vAlign w:val="center"/>
            <w:hideMark/>
          </w:tcPr>
          <w:p w14:paraId="1289AB59" w14:textId="09C4EA43"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1 699 466</w:t>
            </w:r>
          </w:p>
        </w:tc>
        <w:tc>
          <w:tcPr>
            <w:tcW w:w="656" w:type="pct"/>
            <w:tcBorders>
              <w:top w:val="nil"/>
              <w:left w:val="nil"/>
              <w:bottom w:val="single" w:sz="8" w:space="0" w:color="426113"/>
              <w:right w:val="single" w:sz="8" w:space="0" w:color="426113"/>
            </w:tcBorders>
            <w:shd w:val="clear" w:color="auto" w:fill="auto"/>
            <w:noWrap/>
            <w:vAlign w:val="center"/>
            <w:hideMark/>
          </w:tcPr>
          <w:p w14:paraId="467F2C41" w14:textId="7CAA0530"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1 721 175</w:t>
            </w:r>
          </w:p>
        </w:tc>
        <w:tc>
          <w:tcPr>
            <w:tcW w:w="656" w:type="pct"/>
            <w:tcBorders>
              <w:top w:val="nil"/>
              <w:left w:val="nil"/>
              <w:bottom w:val="single" w:sz="8" w:space="0" w:color="426113"/>
              <w:right w:val="single" w:sz="8" w:space="0" w:color="426113"/>
            </w:tcBorders>
            <w:shd w:val="clear" w:color="auto" w:fill="auto"/>
            <w:noWrap/>
            <w:vAlign w:val="center"/>
            <w:hideMark/>
          </w:tcPr>
          <w:p w14:paraId="17D198ED" w14:textId="11499244"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1 714 890</w:t>
            </w:r>
          </w:p>
        </w:tc>
        <w:tc>
          <w:tcPr>
            <w:tcW w:w="656" w:type="pct"/>
            <w:tcBorders>
              <w:top w:val="nil"/>
              <w:left w:val="nil"/>
              <w:bottom w:val="single" w:sz="8" w:space="0" w:color="426113"/>
              <w:right w:val="single" w:sz="8" w:space="0" w:color="426113"/>
            </w:tcBorders>
            <w:shd w:val="clear" w:color="auto" w:fill="auto"/>
            <w:noWrap/>
            <w:vAlign w:val="center"/>
            <w:hideMark/>
          </w:tcPr>
          <w:p w14:paraId="5EE4715F" w14:textId="620EB550"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1 712 863</w:t>
            </w:r>
          </w:p>
        </w:tc>
        <w:tc>
          <w:tcPr>
            <w:tcW w:w="656" w:type="pct"/>
            <w:tcBorders>
              <w:top w:val="nil"/>
              <w:left w:val="nil"/>
              <w:bottom w:val="single" w:sz="8" w:space="0" w:color="426113"/>
              <w:right w:val="single" w:sz="8" w:space="0" w:color="426113"/>
            </w:tcBorders>
            <w:shd w:val="clear" w:color="auto" w:fill="auto"/>
            <w:noWrap/>
            <w:vAlign w:val="center"/>
            <w:hideMark/>
          </w:tcPr>
          <w:p w14:paraId="7CDE28F8" w14:textId="591D9F07"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1</w:t>
            </w:r>
            <w:r w:rsidR="00CA65FC" w:rsidRPr="00C47EC0">
              <w:rPr>
                <w:rFonts w:cs="Arial"/>
                <w:sz w:val="18"/>
                <w:szCs w:val="18"/>
              </w:rPr>
              <w:t xml:space="preserve"> </w:t>
            </w:r>
            <w:r w:rsidRPr="00C47EC0">
              <w:rPr>
                <w:rFonts w:cs="Arial"/>
                <w:sz w:val="18"/>
                <w:szCs w:val="18"/>
              </w:rPr>
              <w:t>722 047</w:t>
            </w:r>
          </w:p>
        </w:tc>
        <w:tc>
          <w:tcPr>
            <w:tcW w:w="656" w:type="pct"/>
            <w:tcBorders>
              <w:top w:val="nil"/>
              <w:left w:val="nil"/>
              <w:bottom w:val="single" w:sz="8" w:space="0" w:color="426113"/>
              <w:right w:val="single" w:sz="8" w:space="0" w:color="426113"/>
            </w:tcBorders>
            <w:shd w:val="clear" w:color="auto" w:fill="auto"/>
            <w:noWrap/>
            <w:vAlign w:val="center"/>
            <w:hideMark/>
          </w:tcPr>
          <w:p w14:paraId="71D69BAA" w14:textId="16AE0E34" w:rsidR="00792832" w:rsidRPr="00C47EC0" w:rsidRDefault="00792832" w:rsidP="00CB0B2C">
            <w:pPr>
              <w:spacing w:after="0"/>
              <w:jc w:val="center"/>
              <w:rPr>
                <w:rFonts w:eastAsia="Times New Roman" w:cs="Arial"/>
                <w:sz w:val="18"/>
                <w:szCs w:val="18"/>
                <w:lang w:eastAsia="pl-PL"/>
              </w:rPr>
            </w:pPr>
            <w:r w:rsidRPr="00C47EC0">
              <w:rPr>
                <w:rFonts w:cs="Arial"/>
                <w:sz w:val="18"/>
                <w:szCs w:val="18"/>
              </w:rPr>
              <w:t>1 723 685</w:t>
            </w:r>
          </w:p>
        </w:tc>
      </w:tr>
      <w:tr w:rsidR="00792832" w:rsidRPr="00C47EC0" w14:paraId="5990C39C" w14:textId="77777777" w:rsidTr="00671983">
        <w:trPr>
          <w:trHeight w:val="300"/>
        </w:trPr>
        <w:tc>
          <w:tcPr>
            <w:tcW w:w="5000" w:type="pct"/>
            <w:gridSpan w:val="7"/>
            <w:tcBorders>
              <w:top w:val="single" w:sz="8" w:space="0" w:color="426113"/>
              <w:left w:val="single" w:sz="8" w:space="0" w:color="426113"/>
              <w:bottom w:val="single" w:sz="8" w:space="0" w:color="426113"/>
              <w:right w:val="single" w:sz="8" w:space="0" w:color="426113"/>
            </w:tcBorders>
            <w:shd w:val="clear" w:color="000000" w:fill="F2F5D7"/>
            <w:noWrap/>
            <w:vAlign w:val="center"/>
            <w:hideMark/>
          </w:tcPr>
          <w:p w14:paraId="24AE9B83" w14:textId="77777777" w:rsidR="00792832" w:rsidRPr="00C47EC0" w:rsidRDefault="00792832" w:rsidP="00CB0B2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Zanieczyszczenia zatrzymane lub zneutralizowane w urządzeniach do redukcji zanieczyszczeń w % zanieczyszczeń wytworzonych</w:t>
            </w:r>
          </w:p>
        </w:tc>
      </w:tr>
      <w:tr w:rsidR="00792832" w:rsidRPr="00C47EC0" w14:paraId="64659DE4" w14:textId="77777777" w:rsidTr="00671983">
        <w:trPr>
          <w:trHeight w:val="300"/>
        </w:trPr>
        <w:tc>
          <w:tcPr>
            <w:tcW w:w="1063" w:type="pct"/>
            <w:tcBorders>
              <w:top w:val="nil"/>
              <w:left w:val="single" w:sz="8" w:space="0" w:color="426113"/>
              <w:bottom w:val="single" w:sz="8" w:space="0" w:color="426113"/>
              <w:right w:val="single" w:sz="8" w:space="0" w:color="426113"/>
            </w:tcBorders>
            <w:shd w:val="clear" w:color="000000" w:fill="F2F5D7"/>
            <w:noWrap/>
            <w:vAlign w:val="center"/>
            <w:hideMark/>
          </w:tcPr>
          <w:p w14:paraId="21AD1B67" w14:textId="77777777" w:rsidR="00792832" w:rsidRPr="00C47EC0" w:rsidRDefault="00792832" w:rsidP="00792832">
            <w:pPr>
              <w:spacing w:after="0"/>
              <w:rPr>
                <w:rFonts w:eastAsia="Times New Roman" w:cs="Arial"/>
                <w:color w:val="000000"/>
                <w:sz w:val="18"/>
                <w:szCs w:val="18"/>
                <w:lang w:eastAsia="pl-PL"/>
              </w:rPr>
            </w:pPr>
            <w:r w:rsidRPr="00C47EC0">
              <w:rPr>
                <w:rFonts w:eastAsia="Times New Roman" w:cs="Arial"/>
                <w:color w:val="000000"/>
                <w:sz w:val="18"/>
                <w:szCs w:val="18"/>
                <w:lang w:eastAsia="pl-PL"/>
              </w:rPr>
              <w:t>Polska</w:t>
            </w:r>
          </w:p>
        </w:tc>
        <w:tc>
          <w:tcPr>
            <w:tcW w:w="656" w:type="pct"/>
            <w:tcBorders>
              <w:top w:val="nil"/>
              <w:left w:val="nil"/>
              <w:bottom w:val="single" w:sz="8" w:space="0" w:color="426113"/>
              <w:right w:val="single" w:sz="8" w:space="0" w:color="426113"/>
            </w:tcBorders>
            <w:shd w:val="clear" w:color="auto" w:fill="auto"/>
            <w:noWrap/>
            <w:vAlign w:val="center"/>
            <w:hideMark/>
          </w:tcPr>
          <w:p w14:paraId="09010F32"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58,6</w:t>
            </w:r>
          </w:p>
        </w:tc>
        <w:tc>
          <w:tcPr>
            <w:tcW w:w="656" w:type="pct"/>
            <w:tcBorders>
              <w:top w:val="nil"/>
              <w:left w:val="nil"/>
              <w:bottom w:val="single" w:sz="8" w:space="0" w:color="426113"/>
              <w:right w:val="single" w:sz="8" w:space="0" w:color="426113"/>
            </w:tcBorders>
            <w:shd w:val="clear" w:color="auto" w:fill="auto"/>
            <w:noWrap/>
            <w:vAlign w:val="center"/>
            <w:hideMark/>
          </w:tcPr>
          <w:p w14:paraId="08B09D4D"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62,8</w:t>
            </w:r>
          </w:p>
        </w:tc>
        <w:tc>
          <w:tcPr>
            <w:tcW w:w="656" w:type="pct"/>
            <w:tcBorders>
              <w:top w:val="nil"/>
              <w:left w:val="nil"/>
              <w:bottom w:val="single" w:sz="8" w:space="0" w:color="426113"/>
              <w:right w:val="single" w:sz="8" w:space="0" w:color="426113"/>
            </w:tcBorders>
            <w:shd w:val="clear" w:color="auto" w:fill="auto"/>
            <w:noWrap/>
            <w:vAlign w:val="center"/>
            <w:hideMark/>
          </w:tcPr>
          <w:p w14:paraId="7A8F45EC"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63,9</w:t>
            </w:r>
          </w:p>
        </w:tc>
        <w:tc>
          <w:tcPr>
            <w:tcW w:w="656" w:type="pct"/>
            <w:tcBorders>
              <w:top w:val="nil"/>
              <w:left w:val="nil"/>
              <w:bottom w:val="single" w:sz="8" w:space="0" w:color="426113"/>
              <w:right w:val="single" w:sz="8" w:space="0" w:color="426113"/>
            </w:tcBorders>
            <w:shd w:val="clear" w:color="auto" w:fill="auto"/>
            <w:noWrap/>
            <w:vAlign w:val="center"/>
            <w:hideMark/>
          </w:tcPr>
          <w:p w14:paraId="657A5C5A"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66,7</w:t>
            </w:r>
          </w:p>
        </w:tc>
        <w:tc>
          <w:tcPr>
            <w:tcW w:w="656" w:type="pct"/>
            <w:tcBorders>
              <w:top w:val="nil"/>
              <w:left w:val="nil"/>
              <w:bottom w:val="single" w:sz="8" w:space="0" w:color="426113"/>
              <w:right w:val="single" w:sz="8" w:space="0" w:color="426113"/>
            </w:tcBorders>
            <w:shd w:val="clear" w:color="auto" w:fill="auto"/>
            <w:noWrap/>
            <w:vAlign w:val="center"/>
            <w:hideMark/>
          </w:tcPr>
          <w:p w14:paraId="2235DF02"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70,3</w:t>
            </w:r>
          </w:p>
        </w:tc>
        <w:tc>
          <w:tcPr>
            <w:tcW w:w="656" w:type="pct"/>
            <w:tcBorders>
              <w:top w:val="nil"/>
              <w:left w:val="nil"/>
              <w:bottom w:val="single" w:sz="8" w:space="0" w:color="426113"/>
              <w:right w:val="single" w:sz="8" w:space="0" w:color="426113"/>
            </w:tcBorders>
            <w:shd w:val="clear" w:color="auto" w:fill="auto"/>
            <w:noWrap/>
            <w:vAlign w:val="center"/>
            <w:hideMark/>
          </w:tcPr>
          <w:p w14:paraId="07B9224D"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70,4</w:t>
            </w:r>
          </w:p>
        </w:tc>
      </w:tr>
      <w:tr w:rsidR="00792832" w:rsidRPr="00C47EC0" w14:paraId="1D763D4E" w14:textId="77777777" w:rsidTr="00671983">
        <w:trPr>
          <w:trHeight w:val="300"/>
        </w:trPr>
        <w:tc>
          <w:tcPr>
            <w:tcW w:w="1063" w:type="pct"/>
            <w:tcBorders>
              <w:top w:val="nil"/>
              <w:left w:val="single" w:sz="8" w:space="0" w:color="426113"/>
              <w:bottom w:val="single" w:sz="8" w:space="0" w:color="426113"/>
              <w:right w:val="single" w:sz="8" w:space="0" w:color="426113"/>
            </w:tcBorders>
            <w:shd w:val="clear" w:color="000000" w:fill="F2F5D7"/>
            <w:noWrap/>
            <w:vAlign w:val="center"/>
            <w:hideMark/>
          </w:tcPr>
          <w:p w14:paraId="29671D54" w14:textId="77777777" w:rsidR="00792832" w:rsidRPr="00C47EC0" w:rsidRDefault="00792832" w:rsidP="00792832">
            <w:pPr>
              <w:spacing w:after="0"/>
              <w:rPr>
                <w:rFonts w:eastAsia="Times New Roman" w:cs="Arial"/>
                <w:color w:val="000000"/>
                <w:sz w:val="18"/>
                <w:szCs w:val="18"/>
                <w:lang w:eastAsia="pl-PL"/>
              </w:rPr>
            </w:pPr>
            <w:r w:rsidRPr="00C47EC0">
              <w:rPr>
                <w:rFonts w:eastAsia="Times New Roman" w:cs="Arial"/>
                <w:color w:val="000000"/>
                <w:sz w:val="18"/>
                <w:szCs w:val="18"/>
                <w:lang w:eastAsia="pl-PL"/>
              </w:rPr>
              <w:t>Woj. łódzkie</w:t>
            </w:r>
          </w:p>
        </w:tc>
        <w:tc>
          <w:tcPr>
            <w:tcW w:w="656" w:type="pct"/>
            <w:tcBorders>
              <w:top w:val="nil"/>
              <w:left w:val="nil"/>
              <w:bottom w:val="single" w:sz="8" w:space="0" w:color="426113"/>
              <w:right w:val="single" w:sz="8" w:space="0" w:color="426113"/>
            </w:tcBorders>
            <w:shd w:val="clear" w:color="auto" w:fill="auto"/>
            <w:noWrap/>
            <w:vAlign w:val="center"/>
            <w:hideMark/>
          </w:tcPr>
          <w:p w14:paraId="73DCEFC3"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77,4</w:t>
            </w:r>
          </w:p>
        </w:tc>
        <w:tc>
          <w:tcPr>
            <w:tcW w:w="656" w:type="pct"/>
            <w:tcBorders>
              <w:top w:val="nil"/>
              <w:left w:val="nil"/>
              <w:bottom w:val="single" w:sz="8" w:space="0" w:color="426113"/>
              <w:right w:val="single" w:sz="8" w:space="0" w:color="426113"/>
            </w:tcBorders>
            <w:shd w:val="clear" w:color="auto" w:fill="auto"/>
            <w:noWrap/>
            <w:vAlign w:val="center"/>
            <w:hideMark/>
          </w:tcPr>
          <w:p w14:paraId="7DE6FA48"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85,7</w:t>
            </w:r>
          </w:p>
        </w:tc>
        <w:tc>
          <w:tcPr>
            <w:tcW w:w="656" w:type="pct"/>
            <w:tcBorders>
              <w:top w:val="nil"/>
              <w:left w:val="nil"/>
              <w:bottom w:val="single" w:sz="8" w:space="0" w:color="426113"/>
              <w:right w:val="single" w:sz="8" w:space="0" w:color="426113"/>
            </w:tcBorders>
            <w:shd w:val="clear" w:color="auto" w:fill="auto"/>
            <w:noWrap/>
            <w:vAlign w:val="center"/>
            <w:hideMark/>
          </w:tcPr>
          <w:p w14:paraId="211C9278"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86,2</w:t>
            </w:r>
          </w:p>
        </w:tc>
        <w:tc>
          <w:tcPr>
            <w:tcW w:w="656" w:type="pct"/>
            <w:tcBorders>
              <w:top w:val="nil"/>
              <w:left w:val="nil"/>
              <w:bottom w:val="single" w:sz="8" w:space="0" w:color="426113"/>
              <w:right w:val="single" w:sz="8" w:space="0" w:color="426113"/>
            </w:tcBorders>
            <w:shd w:val="clear" w:color="auto" w:fill="auto"/>
            <w:noWrap/>
            <w:vAlign w:val="center"/>
            <w:hideMark/>
          </w:tcPr>
          <w:p w14:paraId="602BD83D"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87,4</w:t>
            </w:r>
          </w:p>
        </w:tc>
        <w:tc>
          <w:tcPr>
            <w:tcW w:w="656" w:type="pct"/>
            <w:tcBorders>
              <w:top w:val="nil"/>
              <w:left w:val="nil"/>
              <w:bottom w:val="single" w:sz="8" w:space="0" w:color="426113"/>
              <w:right w:val="single" w:sz="8" w:space="0" w:color="426113"/>
            </w:tcBorders>
            <w:shd w:val="clear" w:color="auto" w:fill="auto"/>
            <w:noWrap/>
            <w:vAlign w:val="center"/>
            <w:hideMark/>
          </w:tcPr>
          <w:p w14:paraId="0D13836A"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90,1</w:t>
            </w:r>
          </w:p>
        </w:tc>
        <w:tc>
          <w:tcPr>
            <w:tcW w:w="656" w:type="pct"/>
            <w:tcBorders>
              <w:top w:val="nil"/>
              <w:left w:val="nil"/>
              <w:bottom w:val="single" w:sz="8" w:space="0" w:color="426113"/>
              <w:right w:val="single" w:sz="8" w:space="0" w:color="426113"/>
            </w:tcBorders>
            <w:shd w:val="clear" w:color="auto" w:fill="auto"/>
            <w:noWrap/>
            <w:vAlign w:val="center"/>
            <w:hideMark/>
          </w:tcPr>
          <w:p w14:paraId="40A53886" w14:textId="77777777" w:rsidR="00792832" w:rsidRPr="00C47EC0" w:rsidRDefault="00792832" w:rsidP="00CB0B2C">
            <w:pPr>
              <w:spacing w:after="0"/>
              <w:jc w:val="center"/>
              <w:rPr>
                <w:rFonts w:eastAsia="Times New Roman" w:cs="Arial"/>
                <w:sz w:val="18"/>
                <w:szCs w:val="18"/>
                <w:lang w:eastAsia="pl-PL"/>
              </w:rPr>
            </w:pPr>
            <w:r w:rsidRPr="00C47EC0">
              <w:rPr>
                <w:rFonts w:eastAsia="Times New Roman" w:cs="Arial"/>
                <w:sz w:val="18"/>
                <w:szCs w:val="18"/>
                <w:lang w:eastAsia="pl-PL"/>
              </w:rPr>
              <w:t>88,8</w:t>
            </w:r>
          </w:p>
        </w:tc>
      </w:tr>
    </w:tbl>
    <w:p w14:paraId="40BDA39A" w14:textId="77777777" w:rsidR="00792832" w:rsidRPr="00C47EC0" w:rsidRDefault="00792832" w:rsidP="00BD0D5E">
      <w:pPr>
        <w:pStyle w:val="rdo"/>
      </w:pPr>
      <w:r w:rsidRPr="00C47EC0">
        <w:t>Źródło: opracowanie własne na podstawie danych GUS zawartych w BDL</w:t>
      </w:r>
    </w:p>
    <w:p w14:paraId="12297E3E" w14:textId="06EC40E1" w:rsidR="008A1BB9" w:rsidRPr="00C47EC0" w:rsidRDefault="00CA549E" w:rsidP="008A1BB9">
      <w:pPr>
        <w:rPr>
          <w:rFonts w:cs="Arial"/>
        </w:rPr>
      </w:pPr>
      <w:r w:rsidRPr="00C47EC0">
        <w:rPr>
          <w:rFonts w:cs="Arial"/>
        </w:rPr>
        <w:t xml:space="preserve">W ostatnich latach rozwijał się także sektor energetyki odnawialnej. </w:t>
      </w:r>
      <w:r w:rsidR="00612FD1" w:rsidRPr="00C47EC0">
        <w:rPr>
          <w:rFonts w:cs="Arial"/>
        </w:rPr>
        <w:t xml:space="preserve">W 2020 roku udział energii odnawialnej w produkcji energii elektrycznej ogółem w województwie łódzkim wyniósł  </w:t>
      </w:r>
      <w:r w:rsidR="00AB7717" w:rsidRPr="00C47EC0">
        <w:rPr>
          <w:rFonts w:cs="Arial"/>
        </w:rPr>
        <w:t xml:space="preserve">6%. </w:t>
      </w:r>
      <w:r w:rsidR="008A1BB9" w:rsidRPr="00C47EC0">
        <w:rPr>
          <w:rFonts w:cs="Arial"/>
        </w:rPr>
        <w:t xml:space="preserve">Na koniec czerwca 2021 roku w </w:t>
      </w:r>
      <w:r w:rsidR="00792832" w:rsidRPr="00C47EC0">
        <w:rPr>
          <w:rFonts w:cs="Arial"/>
        </w:rPr>
        <w:t>regionie</w:t>
      </w:r>
      <w:r w:rsidR="008A1BB9" w:rsidRPr="00C47EC0">
        <w:rPr>
          <w:rFonts w:cs="Arial"/>
        </w:rPr>
        <w:t xml:space="preserve"> było 418 instalacji OZE - najwięcej </w:t>
      </w:r>
      <w:r w:rsidR="002E121C" w:rsidRPr="00C47EC0">
        <w:rPr>
          <w:rFonts w:cs="Arial"/>
        </w:rPr>
        <w:t xml:space="preserve">w kraju </w:t>
      </w:r>
      <w:r w:rsidR="008A1BB9" w:rsidRPr="00C47EC0">
        <w:rPr>
          <w:rFonts w:cs="Arial"/>
        </w:rPr>
        <w:t xml:space="preserve">po </w:t>
      </w:r>
      <w:r w:rsidR="002E121C" w:rsidRPr="00C47EC0">
        <w:rPr>
          <w:rFonts w:cs="Arial"/>
        </w:rPr>
        <w:t xml:space="preserve">województwach </w:t>
      </w:r>
      <w:r w:rsidR="008A1BB9" w:rsidRPr="00C47EC0">
        <w:rPr>
          <w:rFonts w:cs="Arial"/>
        </w:rPr>
        <w:t>wielkopolskim i</w:t>
      </w:r>
      <w:r w:rsidR="00006737" w:rsidRPr="00C47EC0">
        <w:rPr>
          <w:rFonts w:cs="Arial"/>
        </w:rPr>
        <w:t> </w:t>
      </w:r>
      <w:r w:rsidR="008A1BB9" w:rsidRPr="00C47EC0">
        <w:rPr>
          <w:rFonts w:cs="Arial"/>
        </w:rPr>
        <w:t xml:space="preserve">kujawsko-pomorskim.  </w:t>
      </w:r>
    </w:p>
    <w:p w14:paraId="0C8A2851" w14:textId="4046344C" w:rsidR="00053301" w:rsidRPr="00C47EC0" w:rsidRDefault="00AB7717" w:rsidP="00AB7717">
      <w:pPr>
        <w:pStyle w:val="Legenda"/>
        <w:rPr>
          <w:rFonts w:cs="Arial"/>
          <w:color w:val="426113" w:themeColor="accent2" w:themeShade="80"/>
        </w:rPr>
      </w:pPr>
      <w:r w:rsidRPr="00C47EC0">
        <w:rPr>
          <w:rFonts w:cs="Arial"/>
          <w:color w:val="426113" w:themeColor="accent2" w:themeShade="80"/>
        </w:rPr>
        <w:lastRenderedPageBreak/>
        <w:t xml:space="preserve">Rysunek </w:t>
      </w:r>
      <w:r w:rsidRPr="00C47EC0">
        <w:rPr>
          <w:rFonts w:cs="Arial"/>
          <w:color w:val="426113" w:themeColor="accent2" w:themeShade="80"/>
        </w:rPr>
        <w:fldChar w:fldCharType="begin"/>
      </w:r>
      <w:r w:rsidRPr="00C47EC0">
        <w:rPr>
          <w:rFonts w:cs="Arial"/>
          <w:color w:val="426113" w:themeColor="accent2" w:themeShade="80"/>
        </w:rPr>
        <w:instrText xml:space="preserve"> SEQ Rysunek \* ARABIC </w:instrText>
      </w:r>
      <w:r w:rsidRPr="00C47EC0">
        <w:rPr>
          <w:rFonts w:cs="Arial"/>
          <w:color w:val="426113" w:themeColor="accent2" w:themeShade="80"/>
        </w:rPr>
        <w:fldChar w:fldCharType="separate"/>
      </w:r>
      <w:r w:rsidR="00B64612">
        <w:rPr>
          <w:rFonts w:cs="Arial"/>
          <w:noProof/>
          <w:color w:val="426113" w:themeColor="accent2" w:themeShade="80"/>
        </w:rPr>
        <w:t>1</w:t>
      </w:r>
      <w:r w:rsidRPr="00C47EC0">
        <w:rPr>
          <w:rFonts w:cs="Arial"/>
          <w:color w:val="426113" w:themeColor="accent2" w:themeShade="80"/>
        </w:rPr>
        <w:fldChar w:fldCharType="end"/>
      </w:r>
      <w:r w:rsidRPr="00C47EC0">
        <w:rPr>
          <w:rFonts w:cs="Arial"/>
          <w:color w:val="426113" w:themeColor="accent2" w:themeShade="80"/>
        </w:rPr>
        <w:t xml:space="preserve">. </w:t>
      </w:r>
      <w:r w:rsidR="00053301" w:rsidRPr="00C47EC0">
        <w:rPr>
          <w:rFonts w:cs="Arial"/>
          <w:color w:val="426113" w:themeColor="accent2" w:themeShade="80"/>
        </w:rPr>
        <w:t>Udział energii odnawialnej w produkcji energii elektrycznej ogółem w województwach w 2020 roku</w:t>
      </w:r>
    </w:p>
    <w:p w14:paraId="06A217E5" w14:textId="61AF6238" w:rsidR="00654E3A" w:rsidRPr="00C47EC0" w:rsidRDefault="00BD0D5E" w:rsidP="00053301">
      <w:pPr>
        <w:spacing w:after="0"/>
        <w:jc w:val="center"/>
        <w:rPr>
          <w:rFonts w:cs="Arial"/>
        </w:rPr>
      </w:pPr>
      <w:r>
        <w:rPr>
          <w:rFonts w:cs="Arial"/>
          <w:noProof/>
        </w:rPr>
        <w:drawing>
          <wp:inline distT="0" distB="0" distL="0" distR="0" wp14:anchorId="10FCC7DA" wp14:editId="122B41F3">
            <wp:extent cx="3529965" cy="2865120"/>
            <wp:effectExtent l="0" t="0" r="0" b="0"/>
            <wp:docPr id="56" name="Obraz 56" descr="Mapa Polski z podziałem na województwa z wartościami - udział energii odnawial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56" descr="Mapa Polski z podziałem na województwa z wartościami - udział energii odnawialne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9965" cy="2865120"/>
                    </a:xfrm>
                    <a:prstGeom prst="rect">
                      <a:avLst/>
                    </a:prstGeom>
                    <a:noFill/>
                  </pic:spPr>
                </pic:pic>
              </a:graphicData>
            </a:graphic>
          </wp:inline>
        </w:drawing>
      </w:r>
    </w:p>
    <w:p w14:paraId="267AB4A3" w14:textId="77777777" w:rsidR="00053301" w:rsidRPr="00C47EC0" w:rsidRDefault="00053301" w:rsidP="00BD0D5E">
      <w:pPr>
        <w:pStyle w:val="rdo"/>
      </w:pPr>
      <w:r w:rsidRPr="00C47EC0">
        <w:t>Źródło: opracowanie własne na podstawie danych GUS zawartych w BDL</w:t>
      </w:r>
    </w:p>
    <w:p w14:paraId="14473AF5" w14:textId="1CB3C2FF" w:rsidR="00654E3A" w:rsidRPr="00C47EC0" w:rsidRDefault="00654E3A" w:rsidP="00654E3A">
      <w:pPr>
        <w:pStyle w:val="Legenda"/>
        <w:rPr>
          <w:rFonts w:cs="Arial"/>
          <w:color w:val="426113" w:themeColor="accent2" w:themeShade="80"/>
        </w:rPr>
      </w:pPr>
      <w:r w:rsidRPr="00C47EC0">
        <w:rPr>
          <w:rFonts w:cs="Arial"/>
          <w:color w:val="426113" w:themeColor="accent2" w:themeShade="80"/>
        </w:rPr>
        <w:t xml:space="preserve">Rysunek </w:t>
      </w:r>
      <w:r w:rsidRPr="00C47EC0">
        <w:rPr>
          <w:rFonts w:cs="Arial"/>
          <w:color w:val="426113" w:themeColor="accent2" w:themeShade="80"/>
        </w:rPr>
        <w:fldChar w:fldCharType="begin"/>
      </w:r>
      <w:r w:rsidRPr="00C47EC0">
        <w:rPr>
          <w:rFonts w:cs="Arial"/>
          <w:color w:val="426113" w:themeColor="accent2" w:themeShade="80"/>
        </w:rPr>
        <w:instrText xml:space="preserve"> SEQ Rysunek \* ARABIC </w:instrText>
      </w:r>
      <w:r w:rsidRPr="00C47EC0">
        <w:rPr>
          <w:rFonts w:cs="Arial"/>
          <w:color w:val="426113" w:themeColor="accent2" w:themeShade="80"/>
        </w:rPr>
        <w:fldChar w:fldCharType="separate"/>
      </w:r>
      <w:r w:rsidR="00B64612">
        <w:rPr>
          <w:rFonts w:cs="Arial"/>
          <w:noProof/>
          <w:color w:val="426113" w:themeColor="accent2" w:themeShade="80"/>
        </w:rPr>
        <w:t>2</w:t>
      </w:r>
      <w:r w:rsidRPr="00C47EC0">
        <w:rPr>
          <w:rFonts w:cs="Arial"/>
          <w:color w:val="426113" w:themeColor="accent2" w:themeShade="80"/>
        </w:rPr>
        <w:fldChar w:fldCharType="end"/>
      </w:r>
      <w:r w:rsidRPr="00C47EC0">
        <w:rPr>
          <w:rFonts w:cs="Arial"/>
          <w:color w:val="426113" w:themeColor="accent2" w:themeShade="80"/>
        </w:rPr>
        <w:t>. Instalacje OZE w województwach (stan na 30 czerwca 2021 r.)</w:t>
      </w:r>
    </w:p>
    <w:p w14:paraId="25731C6C" w14:textId="6BA9A060" w:rsidR="00654E3A" w:rsidRPr="00C47EC0" w:rsidRDefault="00BD0D5E" w:rsidP="00053301">
      <w:pPr>
        <w:keepNext/>
        <w:spacing w:after="0"/>
        <w:jc w:val="center"/>
        <w:rPr>
          <w:rFonts w:cs="Arial"/>
        </w:rPr>
      </w:pPr>
      <w:r>
        <w:rPr>
          <w:rFonts w:cs="Arial"/>
          <w:noProof/>
        </w:rPr>
        <w:drawing>
          <wp:inline distT="0" distB="0" distL="0" distR="0" wp14:anchorId="168567FE" wp14:editId="050D3D6E">
            <wp:extent cx="3719195" cy="3060700"/>
            <wp:effectExtent l="0" t="0" r="0" b="6350"/>
            <wp:docPr id="57" name="Obraz 57" descr="Mapa Polski z podziałem na województwa z wartościami - Instalacje 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descr="Mapa Polski z podziałem na województwa z wartościami - Instalacje OZ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9195" cy="3060700"/>
                    </a:xfrm>
                    <a:prstGeom prst="rect">
                      <a:avLst/>
                    </a:prstGeom>
                    <a:noFill/>
                  </pic:spPr>
                </pic:pic>
              </a:graphicData>
            </a:graphic>
          </wp:inline>
        </w:drawing>
      </w:r>
    </w:p>
    <w:p w14:paraId="2DB82CF6" w14:textId="77777777" w:rsidR="00006737" w:rsidRPr="00C47EC0" w:rsidRDefault="00654E3A" w:rsidP="00BD0D5E">
      <w:pPr>
        <w:pStyle w:val="rdo"/>
      </w:pPr>
      <w:r w:rsidRPr="00C47EC0">
        <w:t xml:space="preserve">Źródło: </w:t>
      </w:r>
      <w:r w:rsidR="00053301" w:rsidRPr="00C47EC0">
        <w:t>Opracowanie własne na podstawie danych</w:t>
      </w:r>
      <w:r w:rsidRPr="00C47EC0">
        <w:t xml:space="preserve"> Urzędu Regulacji Energetyki</w:t>
      </w:r>
    </w:p>
    <w:p w14:paraId="0A826230" w14:textId="77777777" w:rsidR="00006737" w:rsidRPr="00C47EC0" w:rsidRDefault="00006737">
      <w:pPr>
        <w:spacing w:line="259" w:lineRule="auto"/>
        <w:rPr>
          <w:rFonts w:cs="Arial"/>
          <w:i/>
          <w:iCs/>
          <w:color w:val="7F7F7F" w:themeColor="text1" w:themeTint="80"/>
          <w:sz w:val="19"/>
          <w:szCs w:val="19"/>
        </w:rPr>
      </w:pPr>
      <w:r w:rsidRPr="00C47EC0">
        <w:rPr>
          <w:rFonts w:cs="Arial"/>
          <w:i/>
          <w:iCs/>
          <w:color w:val="7F7F7F" w:themeColor="text1" w:themeTint="80"/>
          <w:sz w:val="19"/>
          <w:szCs w:val="19"/>
        </w:rPr>
        <w:br w:type="page"/>
      </w:r>
    </w:p>
    <w:p w14:paraId="083BBC1D" w14:textId="7B6A55E8" w:rsidR="00560706" w:rsidRPr="00C47EC0" w:rsidRDefault="00560706" w:rsidP="006B7393">
      <w:pPr>
        <w:pStyle w:val="Nagwek2"/>
        <w:rPr>
          <w:i/>
          <w:iCs/>
          <w:color w:val="7F7F7F" w:themeColor="text1" w:themeTint="80"/>
          <w:sz w:val="19"/>
          <w:szCs w:val="19"/>
        </w:rPr>
      </w:pPr>
      <w:bookmarkStart w:id="39" w:name="_Toc102994790"/>
      <w:r w:rsidRPr="00C47EC0">
        <w:lastRenderedPageBreak/>
        <w:t>Zielony sektor w województwie łódzkim</w:t>
      </w:r>
      <w:bookmarkEnd w:id="39"/>
    </w:p>
    <w:p w14:paraId="2F0E0297" w14:textId="47862170" w:rsidR="00524312" w:rsidRPr="00C47EC0" w:rsidRDefault="00524312" w:rsidP="00F82088">
      <w:pPr>
        <w:pStyle w:val="Nagwek3"/>
      </w:pPr>
      <w:bookmarkStart w:id="40" w:name="_Toc102994791"/>
      <w:r w:rsidRPr="00C47EC0">
        <w:t>Firmy działające w zielonym sektorze</w:t>
      </w:r>
      <w:bookmarkEnd w:id="40"/>
    </w:p>
    <w:p w14:paraId="64D07256" w14:textId="61CA7597" w:rsidR="00FC33BD" w:rsidRPr="00C47EC0" w:rsidRDefault="00FC33BD" w:rsidP="00FC33BD">
      <w:pPr>
        <w:rPr>
          <w:rFonts w:cs="Arial"/>
        </w:rPr>
      </w:pPr>
      <w:r w:rsidRPr="00C47EC0">
        <w:rPr>
          <w:rFonts w:cs="Arial"/>
        </w:rPr>
        <w:t xml:space="preserve">„Zielone” miejsca pracy stanowią </w:t>
      </w:r>
      <w:r w:rsidR="002E121C" w:rsidRPr="00C47EC0">
        <w:rPr>
          <w:rFonts w:cs="Arial"/>
        </w:rPr>
        <w:t xml:space="preserve">nieodłączną </w:t>
      </w:r>
      <w:r w:rsidRPr="00C47EC0">
        <w:rPr>
          <w:rFonts w:cs="Arial"/>
        </w:rPr>
        <w:t xml:space="preserve">część zielonej gospodarki, którą według Komisji Europejskiej należy utożsamiać z </w:t>
      </w:r>
      <w:r w:rsidR="002E121C" w:rsidRPr="00C47EC0">
        <w:rPr>
          <w:rFonts w:cs="Arial"/>
        </w:rPr>
        <w:t xml:space="preserve">gospodarką </w:t>
      </w:r>
      <w:r w:rsidRPr="00C47EC0">
        <w:rPr>
          <w:rFonts w:cs="Arial"/>
        </w:rPr>
        <w:t xml:space="preserve">niskoemisyjną i </w:t>
      </w:r>
      <w:proofErr w:type="spellStart"/>
      <w:r w:rsidRPr="00C47EC0">
        <w:rPr>
          <w:rFonts w:cs="Arial"/>
        </w:rPr>
        <w:t>zasobooszczędną</w:t>
      </w:r>
      <w:proofErr w:type="spellEnd"/>
      <w:r w:rsidRPr="00C47EC0">
        <w:rPr>
          <w:rFonts w:cs="Arial"/>
        </w:rPr>
        <w:t>, zapewniającą wzrost, tworzącą miejsca pracy i likwidującą ubóstwo poprzez inwestowanie i ochronę kapitału naturalnego, od którego zależy w długim okresie przetrwanie planety</w:t>
      </w:r>
      <w:r w:rsidRPr="00C47EC0">
        <w:rPr>
          <w:rFonts w:cs="Arial"/>
          <w:vertAlign w:val="superscript"/>
        </w:rPr>
        <w:footnoteReference w:id="14"/>
      </w:r>
      <w:r w:rsidRPr="00C47EC0">
        <w:rPr>
          <w:rFonts w:cs="Arial"/>
        </w:rPr>
        <w:t>.</w:t>
      </w:r>
    </w:p>
    <w:p w14:paraId="4F460926" w14:textId="3E0728D2" w:rsidR="003C7C16" w:rsidRPr="00C47EC0" w:rsidRDefault="00947C09" w:rsidP="00AE1D3A">
      <w:pPr>
        <w:rPr>
          <w:rFonts w:cs="Arial"/>
        </w:rPr>
      </w:pPr>
      <w:r w:rsidRPr="00C47EC0">
        <w:rPr>
          <w:rFonts w:cs="Arial"/>
        </w:rPr>
        <w:t xml:space="preserve">Na koniec </w:t>
      </w:r>
      <w:r w:rsidR="00856208" w:rsidRPr="00C47EC0">
        <w:rPr>
          <w:rFonts w:cs="Arial"/>
        </w:rPr>
        <w:t>2020</w:t>
      </w:r>
      <w:r w:rsidRPr="00C47EC0">
        <w:rPr>
          <w:rFonts w:cs="Arial"/>
        </w:rPr>
        <w:t xml:space="preserve"> roku w województwie łódzkim działało </w:t>
      </w:r>
      <w:r w:rsidR="007813AD" w:rsidRPr="00C47EC0">
        <w:rPr>
          <w:rFonts w:cs="Arial"/>
        </w:rPr>
        <w:t>71</w:t>
      </w:r>
      <w:r w:rsidRPr="00C47EC0">
        <w:rPr>
          <w:rFonts w:cs="Arial"/>
        </w:rPr>
        <w:t xml:space="preserve"> </w:t>
      </w:r>
      <w:r w:rsidR="007813AD" w:rsidRPr="00C47EC0">
        <w:rPr>
          <w:rFonts w:cs="Arial"/>
        </w:rPr>
        <w:t>136</w:t>
      </w:r>
      <w:r w:rsidRPr="00C47EC0">
        <w:rPr>
          <w:rFonts w:cs="Arial"/>
        </w:rPr>
        <w:t xml:space="preserve"> firm w branżach z dużym potencjałem do tworzenia zielonych miejsc pracy, co stanowiło </w:t>
      </w:r>
      <w:r w:rsidR="00856208" w:rsidRPr="00C47EC0">
        <w:rPr>
          <w:rFonts w:cs="Arial"/>
        </w:rPr>
        <w:t>2</w:t>
      </w:r>
      <w:r w:rsidR="007813AD" w:rsidRPr="00C47EC0">
        <w:rPr>
          <w:rFonts w:cs="Arial"/>
        </w:rPr>
        <w:t>7</w:t>
      </w:r>
      <w:r w:rsidR="00856208" w:rsidRPr="00C47EC0">
        <w:rPr>
          <w:rFonts w:cs="Arial"/>
        </w:rPr>
        <w:t>,</w:t>
      </w:r>
      <w:r w:rsidR="007813AD" w:rsidRPr="00C47EC0">
        <w:rPr>
          <w:rFonts w:cs="Arial"/>
        </w:rPr>
        <w:t>2</w:t>
      </w:r>
      <w:r w:rsidRPr="00C47EC0">
        <w:rPr>
          <w:rFonts w:cs="Arial"/>
        </w:rPr>
        <w:t xml:space="preserve">% wszystkich podmiotów gospodarczych zarejestrowanych w </w:t>
      </w:r>
      <w:r w:rsidR="006A7BDF" w:rsidRPr="00C47EC0">
        <w:rPr>
          <w:rFonts w:cs="Arial"/>
        </w:rPr>
        <w:t>regionie</w:t>
      </w:r>
      <w:r w:rsidRPr="00C47EC0">
        <w:rPr>
          <w:rFonts w:cs="Arial"/>
        </w:rPr>
        <w:t xml:space="preserve">. </w:t>
      </w:r>
    </w:p>
    <w:p w14:paraId="67B4B632" w14:textId="7C8A279C" w:rsidR="00CB0B2C" w:rsidRPr="00C47EC0" w:rsidRDefault="003C7C16" w:rsidP="00CB0B2C">
      <w:pPr>
        <w:pStyle w:val="Legenda"/>
        <w:rPr>
          <w:rFonts w:cs="Arial"/>
          <w:color w:val="426113" w:themeColor="accent2" w:themeShade="80"/>
        </w:rPr>
      </w:pPr>
      <w:bookmarkStart w:id="41" w:name="_Toc88422693"/>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7</w:t>
      </w:r>
      <w:r w:rsidRPr="00C47EC0">
        <w:rPr>
          <w:rFonts w:cs="Arial"/>
          <w:color w:val="426113" w:themeColor="accent2" w:themeShade="80"/>
        </w:rPr>
        <w:fldChar w:fldCharType="end"/>
      </w:r>
      <w:r w:rsidRPr="00C47EC0">
        <w:rPr>
          <w:rFonts w:cs="Arial"/>
          <w:color w:val="426113" w:themeColor="accent2" w:themeShade="80"/>
        </w:rPr>
        <w:t xml:space="preserve">. </w:t>
      </w:r>
      <w:r w:rsidR="002E121C" w:rsidRPr="00C47EC0">
        <w:rPr>
          <w:rFonts w:cs="Arial"/>
          <w:color w:val="426113" w:themeColor="accent2" w:themeShade="80"/>
        </w:rPr>
        <w:t>Firmy z branż z potencjałem do tworzenia zielonych miejsc pracy w województwie łódzkim ogółem oraz w poszczególnych jego podregionach w latach 2015-2020</w:t>
      </w:r>
      <w:bookmarkEnd w:id="41"/>
    </w:p>
    <w:p w14:paraId="131CBB06" w14:textId="0D0E80C0" w:rsidR="00CB0B2C" w:rsidRPr="00C47EC0" w:rsidRDefault="004A649B" w:rsidP="00CB0B2C">
      <w:pPr>
        <w:spacing w:after="0"/>
        <w:rPr>
          <w:rFonts w:cs="Arial"/>
        </w:rPr>
      </w:pPr>
      <w:r w:rsidRPr="004A649B">
        <w:rPr>
          <w:rFonts w:cs="Arial"/>
          <w:noProof/>
        </w:rPr>
        <w:drawing>
          <wp:inline distT="0" distB="0" distL="0" distR="0" wp14:anchorId="006DECF1" wp14:editId="711F1538">
            <wp:extent cx="5760720" cy="2673350"/>
            <wp:effectExtent l="0" t="0" r="0" b="0"/>
            <wp:docPr id="1" name="Obraz 1" descr="Wykresy liniowy oraz kołowy z wartościami z podziałem na podregi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ykresy liniowy oraz kołowy z wartościami z podziałem na podregiony"/>
                    <pic:cNvPicPr/>
                  </pic:nvPicPr>
                  <pic:blipFill>
                    <a:blip r:embed="rId28"/>
                    <a:stretch>
                      <a:fillRect/>
                    </a:stretch>
                  </pic:blipFill>
                  <pic:spPr>
                    <a:xfrm>
                      <a:off x="0" y="0"/>
                      <a:ext cx="5760720" cy="2673350"/>
                    </a:xfrm>
                    <a:prstGeom prst="rect">
                      <a:avLst/>
                    </a:prstGeom>
                  </pic:spPr>
                </pic:pic>
              </a:graphicData>
            </a:graphic>
          </wp:inline>
        </w:drawing>
      </w:r>
    </w:p>
    <w:p w14:paraId="53B64223" w14:textId="62969E3F" w:rsidR="00765783" w:rsidRPr="00C47EC0" w:rsidRDefault="00765783" w:rsidP="004A649B">
      <w:pPr>
        <w:pStyle w:val="rdo"/>
      </w:pPr>
      <w:r w:rsidRPr="00C47EC0">
        <w:t>Źródło: opracowanie własne na podstawie danych GUS zawartych w BDL</w:t>
      </w:r>
    </w:p>
    <w:p w14:paraId="74201E4A" w14:textId="21CE4F8B" w:rsidR="00F642A7" w:rsidRPr="00C47EC0" w:rsidRDefault="00AE1D3A" w:rsidP="00AE1D3A">
      <w:pPr>
        <w:rPr>
          <w:rFonts w:cs="Arial"/>
        </w:rPr>
      </w:pPr>
      <w:r w:rsidRPr="00C47EC0">
        <w:rPr>
          <w:rFonts w:cs="Arial"/>
        </w:rPr>
        <w:t xml:space="preserve">Analiza danych wykazała, że branże </w:t>
      </w:r>
      <w:r w:rsidR="00F642A7" w:rsidRPr="00C47EC0">
        <w:rPr>
          <w:rFonts w:cs="Arial"/>
        </w:rPr>
        <w:t>rozwijając</w:t>
      </w:r>
      <w:r w:rsidRPr="00C47EC0">
        <w:rPr>
          <w:rFonts w:cs="Arial"/>
        </w:rPr>
        <w:t>e</w:t>
      </w:r>
      <w:r w:rsidR="00F642A7" w:rsidRPr="00C47EC0">
        <w:rPr>
          <w:rFonts w:cs="Arial"/>
        </w:rPr>
        <w:t xml:space="preserve"> się</w:t>
      </w:r>
      <w:r w:rsidRPr="00C47EC0">
        <w:rPr>
          <w:rFonts w:cs="Arial"/>
        </w:rPr>
        <w:t xml:space="preserve"> - </w:t>
      </w:r>
      <w:r w:rsidR="00F642A7" w:rsidRPr="00C47EC0">
        <w:rPr>
          <w:rFonts w:cs="Arial"/>
        </w:rPr>
        <w:t>o największej i najszybciej rosnącej liczbie podmiotów</w:t>
      </w:r>
      <w:r w:rsidR="002E121C" w:rsidRPr="00C47EC0">
        <w:rPr>
          <w:rFonts w:cs="Arial"/>
        </w:rPr>
        <w:t xml:space="preserve"> gospodarczych</w:t>
      </w:r>
      <w:r w:rsidRPr="00C47EC0">
        <w:rPr>
          <w:rFonts w:cs="Arial"/>
        </w:rPr>
        <w:t xml:space="preserve"> to przede wszystkim:</w:t>
      </w:r>
      <w:r w:rsidR="00591BA1" w:rsidRPr="00C47EC0">
        <w:rPr>
          <w:rFonts w:cs="Arial"/>
        </w:rPr>
        <w:t xml:space="preserve"> </w:t>
      </w:r>
      <w:r w:rsidR="00F642A7" w:rsidRPr="00C47EC0">
        <w:rPr>
          <w:rFonts w:cs="Arial"/>
        </w:rPr>
        <w:t>produkcja mebli; roboty budowlane związane ze wznoszeniem budynków; roboty związane z budową obiektów inżynierii lądowej i wodnej; roboty budowlane specjalistyczne; działalność w zakresie architektury i inżynierii, badania i analizy techniczne; działalność usługowa związana z utrzymaniem porządku w budynkach i zagospodarowaniem terenów zieleni.</w:t>
      </w:r>
    </w:p>
    <w:p w14:paraId="54A2D90B" w14:textId="5070A2F9" w:rsidR="00947C09" w:rsidRPr="00C47EC0" w:rsidRDefault="00947C09" w:rsidP="00947C09">
      <w:pPr>
        <w:pStyle w:val="Legenda"/>
        <w:rPr>
          <w:rFonts w:cs="Arial"/>
          <w:color w:val="426113" w:themeColor="accent2" w:themeShade="80"/>
        </w:rPr>
      </w:pPr>
      <w:bookmarkStart w:id="42" w:name="_Toc88422756"/>
      <w:r w:rsidRPr="00C47EC0">
        <w:rPr>
          <w:rFonts w:cs="Arial"/>
          <w:color w:val="426113" w:themeColor="accent2" w:themeShade="80"/>
        </w:rPr>
        <w:lastRenderedPageBreak/>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16</w:t>
      </w:r>
      <w:r w:rsidRPr="00C47EC0">
        <w:rPr>
          <w:rFonts w:cs="Arial"/>
          <w:color w:val="426113" w:themeColor="accent2" w:themeShade="80"/>
        </w:rPr>
        <w:fldChar w:fldCharType="end"/>
      </w:r>
      <w:r w:rsidRPr="00C47EC0">
        <w:rPr>
          <w:rFonts w:cs="Arial"/>
          <w:color w:val="426113" w:themeColor="accent2" w:themeShade="80"/>
        </w:rPr>
        <w:t xml:space="preserve">. </w:t>
      </w:r>
      <w:r w:rsidR="00FC3ED7" w:rsidRPr="00C47EC0">
        <w:rPr>
          <w:rFonts w:cs="Arial"/>
          <w:color w:val="426113" w:themeColor="accent2" w:themeShade="80"/>
        </w:rPr>
        <w:t>Struktura firm w branżach z potencjałem do tworzenia zielonych miejsc pracy w województwie łódzkim w latach 2015-2020</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accessible"/>
      </w:tblPr>
      <w:tblGrid>
        <w:gridCol w:w="1413"/>
        <w:gridCol w:w="3402"/>
        <w:gridCol w:w="707"/>
        <w:gridCol w:w="708"/>
        <w:gridCol w:w="708"/>
        <w:gridCol w:w="708"/>
        <w:gridCol w:w="708"/>
        <w:gridCol w:w="708"/>
      </w:tblGrid>
      <w:tr w:rsidR="00B96367" w:rsidRPr="00C47EC0" w14:paraId="0110BCF1" w14:textId="77777777" w:rsidTr="00671983">
        <w:trPr>
          <w:trHeight w:val="338"/>
          <w:tblHeader/>
        </w:trPr>
        <w:tc>
          <w:tcPr>
            <w:tcW w:w="4815" w:type="dxa"/>
            <w:gridSpan w:val="2"/>
            <w:shd w:val="clear" w:color="auto" w:fill="E5EBB0" w:themeFill="accent4" w:themeFillTint="66"/>
            <w:noWrap/>
            <w:vAlign w:val="center"/>
            <w:hideMark/>
          </w:tcPr>
          <w:p w14:paraId="7111817A" w14:textId="3110444B" w:rsidR="00B96367" w:rsidRPr="00C47EC0" w:rsidRDefault="00CB0B2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Wyszczególnienie</w:t>
            </w:r>
          </w:p>
        </w:tc>
        <w:tc>
          <w:tcPr>
            <w:tcW w:w="707" w:type="dxa"/>
            <w:shd w:val="clear" w:color="auto" w:fill="E5EBB0" w:themeFill="accent4" w:themeFillTint="66"/>
            <w:noWrap/>
            <w:vAlign w:val="center"/>
            <w:hideMark/>
          </w:tcPr>
          <w:p w14:paraId="47A1230D" w14:textId="77777777" w:rsidR="00B96367" w:rsidRPr="00C47EC0" w:rsidRDefault="00B96367" w:rsidP="0057396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2015</w:t>
            </w:r>
          </w:p>
        </w:tc>
        <w:tc>
          <w:tcPr>
            <w:tcW w:w="708" w:type="dxa"/>
            <w:shd w:val="clear" w:color="auto" w:fill="E5EBB0" w:themeFill="accent4" w:themeFillTint="66"/>
            <w:noWrap/>
            <w:vAlign w:val="center"/>
            <w:hideMark/>
          </w:tcPr>
          <w:p w14:paraId="0BCA7BC6" w14:textId="77777777" w:rsidR="00B96367" w:rsidRPr="00C47EC0" w:rsidRDefault="00B96367" w:rsidP="0057396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2016</w:t>
            </w:r>
          </w:p>
        </w:tc>
        <w:tc>
          <w:tcPr>
            <w:tcW w:w="708" w:type="dxa"/>
            <w:shd w:val="clear" w:color="auto" w:fill="E5EBB0" w:themeFill="accent4" w:themeFillTint="66"/>
            <w:noWrap/>
            <w:vAlign w:val="center"/>
            <w:hideMark/>
          </w:tcPr>
          <w:p w14:paraId="71FB0A6E" w14:textId="77777777" w:rsidR="00B96367" w:rsidRPr="00C47EC0" w:rsidRDefault="00B96367" w:rsidP="0057396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2017</w:t>
            </w:r>
          </w:p>
        </w:tc>
        <w:tc>
          <w:tcPr>
            <w:tcW w:w="708" w:type="dxa"/>
            <w:shd w:val="clear" w:color="auto" w:fill="E5EBB0" w:themeFill="accent4" w:themeFillTint="66"/>
            <w:noWrap/>
            <w:vAlign w:val="center"/>
            <w:hideMark/>
          </w:tcPr>
          <w:p w14:paraId="46CC244F" w14:textId="77777777" w:rsidR="00B96367" w:rsidRPr="00C47EC0" w:rsidRDefault="00B96367" w:rsidP="0057396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2018</w:t>
            </w:r>
          </w:p>
        </w:tc>
        <w:tc>
          <w:tcPr>
            <w:tcW w:w="708" w:type="dxa"/>
            <w:shd w:val="clear" w:color="auto" w:fill="E5EBB0" w:themeFill="accent4" w:themeFillTint="66"/>
            <w:noWrap/>
            <w:vAlign w:val="center"/>
            <w:hideMark/>
          </w:tcPr>
          <w:p w14:paraId="2099B867" w14:textId="77777777" w:rsidR="00B96367" w:rsidRPr="00C47EC0" w:rsidRDefault="00B96367" w:rsidP="0057396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2019</w:t>
            </w:r>
          </w:p>
        </w:tc>
        <w:tc>
          <w:tcPr>
            <w:tcW w:w="708" w:type="dxa"/>
            <w:shd w:val="clear" w:color="auto" w:fill="E5EBB0" w:themeFill="accent4" w:themeFillTint="66"/>
            <w:noWrap/>
            <w:vAlign w:val="center"/>
            <w:hideMark/>
          </w:tcPr>
          <w:p w14:paraId="444408C1" w14:textId="77777777" w:rsidR="00B96367" w:rsidRPr="00C47EC0" w:rsidRDefault="00B96367" w:rsidP="0057396C">
            <w:pPr>
              <w:spacing w:after="0"/>
              <w:jc w:val="center"/>
              <w:rPr>
                <w:rFonts w:eastAsia="Times New Roman" w:cs="Arial"/>
                <w:b/>
                <w:bCs/>
                <w:color w:val="000000"/>
                <w:sz w:val="18"/>
                <w:szCs w:val="18"/>
                <w:lang w:eastAsia="pl-PL"/>
              </w:rPr>
            </w:pPr>
            <w:r w:rsidRPr="00C47EC0">
              <w:rPr>
                <w:rFonts w:eastAsia="Times New Roman" w:cs="Arial"/>
                <w:b/>
                <w:bCs/>
                <w:color w:val="000000"/>
                <w:sz w:val="18"/>
                <w:szCs w:val="18"/>
                <w:lang w:eastAsia="pl-PL"/>
              </w:rPr>
              <w:t>2020</w:t>
            </w:r>
          </w:p>
        </w:tc>
      </w:tr>
      <w:tr w:rsidR="0057396C" w:rsidRPr="00C47EC0" w14:paraId="6B9C8C0A" w14:textId="77777777" w:rsidTr="00671983">
        <w:trPr>
          <w:trHeight w:val="300"/>
        </w:trPr>
        <w:tc>
          <w:tcPr>
            <w:tcW w:w="1413" w:type="dxa"/>
            <w:shd w:val="clear" w:color="000000" w:fill="F2F5D7"/>
            <w:noWrap/>
            <w:vAlign w:val="center"/>
            <w:hideMark/>
          </w:tcPr>
          <w:p w14:paraId="7A2D2172"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Ogółem</w:t>
            </w:r>
          </w:p>
        </w:tc>
        <w:tc>
          <w:tcPr>
            <w:tcW w:w="3402" w:type="dxa"/>
            <w:shd w:val="clear" w:color="000000" w:fill="F2F5D7"/>
            <w:noWrap/>
            <w:vAlign w:val="center"/>
            <w:hideMark/>
          </w:tcPr>
          <w:p w14:paraId="3068FF9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 </w:t>
            </w:r>
          </w:p>
        </w:tc>
        <w:tc>
          <w:tcPr>
            <w:tcW w:w="707" w:type="dxa"/>
            <w:shd w:val="clear" w:color="auto" w:fill="auto"/>
            <w:noWrap/>
            <w:vAlign w:val="center"/>
            <w:hideMark/>
          </w:tcPr>
          <w:p w14:paraId="4721F588"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241462</w:t>
            </w:r>
          </w:p>
        </w:tc>
        <w:tc>
          <w:tcPr>
            <w:tcW w:w="708" w:type="dxa"/>
            <w:shd w:val="clear" w:color="auto" w:fill="auto"/>
            <w:noWrap/>
            <w:vAlign w:val="center"/>
            <w:hideMark/>
          </w:tcPr>
          <w:p w14:paraId="7CD54CA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243280</w:t>
            </w:r>
          </w:p>
        </w:tc>
        <w:tc>
          <w:tcPr>
            <w:tcW w:w="708" w:type="dxa"/>
            <w:shd w:val="clear" w:color="auto" w:fill="auto"/>
            <w:noWrap/>
            <w:vAlign w:val="center"/>
            <w:hideMark/>
          </w:tcPr>
          <w:p w14:paraId="1DEA923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245855</w:t>
            </w:r>
          </w:p>
        </w:tc>
        <w:tc>
          <w:tcPr>
            <w:tcW w:w="708" w:type="dxa"/>
            <w:shd w:val="clear" w:color="auto" w:fill="auto"/>
            <w:noWrap/>
            <w:vAlign w:val="center"/>
            <w:hideMark/>
          </w:tcPr>
          <w:p w14:paraId="4AF8F378"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247502</w:t>
            </w:r>
          </w:p>
        </w:tc>
        <w:tc>
          <w:tcPr>
            <w:tcW w:w="708" w:type="dxa"/>
            <w:shd w:val="clear" w:color="auto" w:fill="auto"/>
            <w:noWrap/>
            <w:vAlign w:val="center"/>
            <w:hideMark/>
          </w:tcPr>
          <w:p w14:paraId="4BA11D1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254322</w:t>
            </w:r>
          </w:p>
        </w:tc>
        <w:tc>
          <w:tcPr>
            <w:tcW w:w="708" w:type="dxa"/>
            <w:shd w:val="clear" w:color="auto" w:fill="auto"/>
            <w:noWrap/>
            <w:vAlign w:val="center"/>
            <w:hideMark/>
          </w:tcPr>
          <w:p w14:paraId="7EE67ED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261498</w:t>
            </w:r>
          </w:p>
        </w:tc>
      </w:tr>
      <w:tr w:rsidR="0057396C" w:rsidRPr="00C47EC0" w14:paraId="0E3BE121" w14:textId="77777777" w:rsidTr="00671983">
        <w:trPr>
          <w:trHeight w:val="300"/>
        </w:trPr>
        <w:tc>
          <w:tcPr>
            <w:tcW w:w="1413" w:type="dxa"/>
            <w:shd w:val="clear" w:color="000000" w:fill="F2F5D7"/>
            <w:noWrap/>
            <w:vAlign w:val="center"/>
            <w:hideMark/>
          </w:tcPr>
          <w:p w14:paraId="6FB553BE"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F dział 43</w:t>
            </w:r>
          </w:p>
        </w:tc>
        <w:tc>
          <w:tcPr>
            <w:tcW w:w="3402" w:type="dxa"/>
            <w:shd w:val="clear" w:color="000000" w:fill="F2F5D7"/>
            <w:noWrap/>
            <w:vAlign w:val="center"/>
            <w:hideMark/>
          </w:tcPr>
          <w:p w14:paraId="1A5A8075"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roboty budowlane specjalistyczne</w:t>
            </w:r>
          </w:p>
        </w:tc>
        <w:tc>
          <w:tcPr>
            <w:tcW w:w="707" w:type="dxa"/>
            <w:shd w:val="clear" w:color="auto" w:fill="auto"/>
            <w:noWrap/>
            <w:vAlign w:val="center"/>
            <w:hideMark/>
          </w:tcPr>
          <w:p w14:paraId="1CFED9A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16889</w:t>
            </w:r>
          </w:p>
        </w:tc>
        <w:tc>
          <w:tcPr>
            <w:tcW w:w="708" w:type="dxa"/>
            <w:shd w:val="clear" w:color="auto" w:fill="auto"/>
            <w:noWrap/>
            <w:vAlign w:val="center"/>
            <w:hideMark/>
          </w:tcPr>
          <w:p w14:paraId="77F0AAA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17045</w:t>
            </w:r>
          </w:p>
        </w:tc>
        <w:tc>
          <w:tcPr>
            <w:tcW w:w="708" w:type="dxa"/>
            <w:shd w:val="clear" w:color="auto" w:fill="auto"/>
            <w:noWrap/>
            <w:vAlign w:val="center"/>
            <w:hideMark/>
          </w:tcPr>
          <w:p w14:paraId="66CF40A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17588</w:t>
            </w:r>
          </w:p>
        </w:tc>
        <w:tc>
          <w:tcPr>
            <w:tcW w:w="708" w:type="dxa"/>
            <w:shd w:val="clear" w:color="auto" w:fill="auto"/>
            <w:noWrap/>
            <w:vAlign w:val="center"/>
            <w:hideMark/>
          </w:tcPr>
          <w:p w14:paraId="37F00FE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18747</w:t>
            </w:r>
          </w:p>
        </w:tc>
        <w:tc>
          <w:tcPr>
            <w:tcW w:w="708" w:type="dxa"/>
            <w:shd w:val="clear" w:color="auto" w:fill="auto"/>
            <w:noWrap/>
            <w:vAlign w:val="center"/>
            <w:hideMark/>
          </w:tcPr>
          <w:p w14:paraId="0F9DC99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20551</w:t>
            </w:r>
          </w:p>
        </w:tc>
        <w:tc>
          <w:tcPr>
            <w:tcW w:w="708" w:type="dxa"/>
            <w:shd w:val="clear" w:color="auto" w:fill="auto"/>
            <w:noWrap/>
            <w:vAlign w:val="center"/>
            <w:hideMark/>
          </w:tcPr>
          <w:p w14:paraId="334C3938"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22168</w:t>
            </w:r>
          </w:p>
        </w:tc>
      </w:tr>
      <w:tr w:rsidR="0057396C" w:rsidRPr="00C47EC0" w14:paraId="52632ACA" w14:textId="77777777" w:rsidTr="00671983">
        <w:trPr>
          <w:trHeight w:val="300"/>
        </w:trPr>
        <w:tc>
          <w:tcPr>
            <w:tcW w:w="1413" w:type="dxa"/>
            <w:shd w:val="clear" w:color="000000" w:fill="F2F5D7"/>
            <w:noWrap/>
            <w:vAlign w:val="center"/>
            <w:hideMark/>
          </w:tcPr>
          <w:p w14:paraId="2A3862EA"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H dział 49</w:t>
            </w:r>
          </w:p>
        </w:tc>
        <w:tc>
          <w:tcPr>
            <w:tcW w:w="3402" w:type="dxa"/>
            <w:shd w:val="clear" w:color="000000" w:fill="F2F5D7"/>
            <w:noWrap/>
            <w:vAlign w:val="center"/>
            <w:hideMark/>
          </w:tcPr>
          <w:p w14:paraId="50378020"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transport lądowy oraz transport rurociągowy</w:t>
            </w:r>
          </w:p>
        </w:tc>
        <w:tc>
          <w:tcPr>
            <w:tcW w:w="707" w:type="dxa"/>
            <w:shd w:val="clear" w:color="auto" w:fill="auto"/>
            <w:noWrap/>
            <w:vAlign w:val="center"/>
            <w:hideMark/>
          </w:tcPr>
          <w:p w14:paraId="7C3B32A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13455</w:t>
            </w:r>
          </w:p>
        </w:tc>
        <w:tc>
          <w:tcPr>
            <w:tcW w:w="708" w:type="dxa"/>
            <w:shd w:val="clear" w:color="auto" w:fill="auto"/>
            <w:noWrap/>
            <w:vAlign w:val="center"/>
            <w:hideMark/>
          </w:tcPr>
          <w:p w14:paraId="06130125"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13649</w:t>
            </w:r>
          </w:p>
        </w:tc>
        <w:tc>
          <w:tcPr>
            <w:tcW w:w="708" w:type="dxa"/>
            <w:shd w:val="clear" w:color="auto" w:fill="auto"/>
            <w:noWrap/>
            <w:vAlign w:val="center"/>
            <w:hideMark/>
          </w:tcPr>
          <w:p w14:paraId="221F9F3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13809</w:t>
            </w:r>
          </w:p>
        </w:tc>
        <w:tc>
          <w:tcPr>
            <w:tcW w:w="708" w:type="dxa"/>
            <w:shd w:val="clear" w:color="auto" w:fill="auto"/>
            <w:noWrap/>
            <w:vAlign w:val="center"/>
            <w:hideMark/>
          </w:tcPr>
          <w:p w14:paraId="322BD25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14102</w:t>
            </w:r>
          </w:p>
        </w:tc>
        <w:tc>
          <w:tcPr>
            <w:tcW w:w="708" w:type="dxa"/>
            <w:shd w:val="clear" w:color="auto" w:fill="auto"/>
            <w:noWrap/>
            <w:vAlign w:val="center"/>
            <w:hideMark/>
          </w:tcPr>
          <w:p w14:paraId="5631AA93"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14198</w:t>
            </w:r>
          </w:p>
        </w:tc>
        <w:tc>
          <w:tcPr>
            <w:tcW w:w="708" w:type="dxa"/>
            <w:shd w:val="clear" w:color="auto" w:fill="auto"/>
            <w:noWrap/>
            <w:vAlign w:val="center"/>
            <w:hideMark/>
          </w:tcPr>
          <w:p w14:paraId="4A69A81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14306</w:t>
            </w:r>
          </w:p>
        </w:tc>
      </w:tr>
      <w:tr w:rsidR="0057396C" w:rsidRPr="00C47EC0" w14:paraId="5AC4B2AA" w14:textId="77777777" w:rsidTr="00671983">
        <w:trPr>
          <w:trHeight w:val="300"/>
        </w:trPr>
        <w:tc>
          <w:tcPr>
            <w:tcW w:w="1413" w:type="dxa"/>
            <w:shd w:val="clear" w:color="000000" w:fill="F2F5D7"/>
            <w:noWrap/>
            <w:vAlign w:val="center"/>
            <w:hideMark/>
          </w:tcPr>
          <w:p w14:paraId="416D6172"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F dział 41</w:t>
            </w:r>
          </w:p>
        </w:tc>
        <w:tc>
          <w:tcPr>
            <w:tcW w:w="3402" w:type="dxa"/>
            <w:shd w:val="clear" w:color="000000" w:fill="F2F5D7"/>
            <w:noWrap/>
            <w:vAlign w:val="center"/>
            <w:hideMark/>
          </w:tcPr>
          <w:p w14:paraId="1C4038FE"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roboty budowlane związane ze wznoszeniem budynków</w:t>
            </w:r>
          </w:p>
        </w:tc>
        <w:tc>
          <w:tcPr>
            <w:tcW w:w="707" w:type="dxa"/>
            <w:shd w:val="clear" w:color="auto" w:fill="auto"/>
            <w:noWrap/>
            <w:vAlign w:val="center"/>
            <w:hideMark/>
          </w:tcPr>
          <w:p w14:paraId="66D7354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5801</w:t>
            </w:r>
          </w:p>
        </w:tc>
        <w:tc>
          <w:tcPr>
            <w:tcW w:w="708" w:type="dxa"/>
            <w:shd w:val="clear" w:color="auto" w:fill="auto"/>
            <w:noWrap/>
            <w:vAlign w:val="center"/>
            <w:hideMark/>
          </w:tcPr>
          <w:p w14:paraId="69249A52"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5874</w:t>
            </w:r>
          </w:p>
        </w:tc>
        <w:tc>
          <w:tcPr>
            <w:tcW w:w="708" w:type="dxa"/>
            <w:shd w:val="clear" w:color="auto" w:fill="auto"/>
            <w:noWrap/>
            <w:vAlign w:val="center"/>
            <w:hideMark/>
          </w:tcPr>
          <w:p w14:paraId="3C41235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6001</w:t>
            </w:r>
          </w:p>
        </w:tc>
        <w:tc>
          <w:tcPr>
            <w:tcW w:w="708" w:type="dxa"/>
            <w:shd w:val="clear" w:color="auto" w:fill="auto"/>
            <w:noWrap/>
            <w:vAlign w:val="center"/>
            <w:hideMark/>
          </w:tcPr>
          <w:p w14:paraId="29F59B7F"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6089</w:t>
            </w:r>
          </w:p>
        </w:tc>
        <w:tc>
          <w:tcPr>
            <w:tcW w:w="708" w:type="dxa"/>
            <w:shd w:val="clear" w:color="auto" w:fill="auto"/>
            <w:noWrap/>
            <w:vAlign w:val="center"/>
            <w:hideMark/>
          </w:tcPr>
          <w:p w14:paraId="4E5B174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6447</w:t>
            </w:r>
          </w:p>
        </w:tc>
        <w:tc>
          <w:tcPr>
            <w:tcW w:w="708" w:type="dxa"/>
            <w:shd w:val="clear" w:color="auto" w:fill="auto"/>
            <w:noWrap/>
            <w:vAlign w:val="center"/>
            <w:hideMark/>
          </w:tcPr>
          <w:p w14:paraId="1798C4D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6824</w:t>
            </w:r>
          </w:p>
        </w:tc>
      </w:tr>
      <w:tr w:rsidR="0057396C" w:rsidRPr="00C47EC0" w14:paraId="69986491" w14:textId="77777777" w:rsidTr="00671983">
        <w:trPr>
          <w:trHeight w:val="300"/>
        </w:trPr>
        <w:tc>
          <w:tcPr>
            <w:tcW w:w="1413" w:type="dxa"/>
            <w:shd w:val="clear" w:color="000000" w:fill="F2F5D7"/>
            <w:noWrap/>
            <w:vAlign w:val="center"/>
            <w:hideMark/>
          </w:tcPr>
          <w:p w14:paraId="47070AEF"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M dział 71</w:t>
            </w:r>
          </w:p>
        </w:tc>
        <w:tc>
          <w:tcPr>
            <w:tcW w:w="3402" w:type="dxa"/>
            <w:shd w:val="clear" w:color="000000" w:fill="F2F5D7"/>
            <w:noWrap/>
            <w:vAlign w:val="center"/>
            <w:hideMark/>
          </w:tcPr>
          <w:p w14:paraId="743B513B" w14:textId="1272BE23"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w zakresie architektury i</w:t>
            </w:r>
            <w:r w:rsidR="00006737" w:rsidRPr="00C47EC0">
              <w:rPr>
                <w:rFonts w:eastAsia="Times New Roman" w:cs="Arial"/>
                <w:color w:val="000000"/>
                <w:sz w:val="18"/>
                <w:szCs w:val="18"/>
                <w:lang w:eastAsia="pl-PL"/>
              </w:rPr>
              <w:t> </w:t>
            </w:r>
            <w:r w:rsidRPr="00C47EC0">
              <w:rPr>
                <w:rFonts w:eastAsia="Times New Roman" w:cs="Arial"/>
                <w:color w:val="000000"/>
                <w:sz w:val="18"/>
                <w:szCs w:val="18"/>
                <w:lang w:eastAsia="pl-PL"/>
              </w:rPr>
              <w:t>inżynierii, badania i analizy techniczne</w:t>
            </w:r>
          </w:p>
        </w:tc>
        <w:tc>
          <w:tcPr>
            <w:tcW w:w="707" w:type="dxa"/>
            <w:shd w:val="clear" w:color="auto" w:fill="auto"/>
            <w:noWrap/>
            <w:vAlign w:val="center"/>
            <w:hideMark/>
          </w:tcPr>
          <w:p w14:paraId="22A83F8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4953</w:t>
            </w:r>
          </w:p>
        </w:tc>
        <w:tc>
          <w:tcPr>
            <w:tcW w:w="708" w:type="dxa"/>
            <w:shd w:val="clear" w:color="auto" w:fill="auto"/>
            <w:noWrap/>
            <w:vAlign w:val="center"/>
            <w:hideMark/>
          </w:tcPr>
          <w:p w14:paraId="2B9A7BC2"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5048</w:t>
            </w:r>
          </w:p>
        </w:tc>
        <w:tc>
          <w:tcPr>
            <w:tcW w:w="708" w:type="dxa"/>
            <w:shd w:val="clear" w:color="auto" w:fill="auto"/>
            <w:noWrap/>
            <w:vAlign w:val="center"/>
            <w:hideMark/>
          </w:tcPr>
          <w:p w14:paraId="608A8729"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5157</w:t>
            </w:r>
          </w:p>
        </w:tc>
        <w:tc>
          <w:tcPr>
            <w:tcW w:w="708" w:type="dxa"/>
            <w:shd w:val="clear" w:color="auto" w:fill="auto"/>
            <w:noWrap/>
            <w:vAlign w:val="center"/>
            <w:hideMark/>
          </w:tcPr>
          <w:p w14:paraId="3D7006E3"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5221</w:t>
            </w:r>
          </w:p>
        </w:tc>
        <w:tc>
          <w:tcPr>
            <w:tcW w:w="708" w:type="dxa"/>
            <w:shd w:val="clear" w:color="auto" w:fill="auto"/>
            <w:noWrap/>
            <w:vAlign w:val="center"/>
            <w:hideMark/>
          </w:tcPr>
          <w:p w14:paraId="0DC507E3"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5361</w:t>
            </w:r>
          </w:p>
        </w:tc>
        <w:tc>
          <w:tcPr>
            <w:tcW w:w="708" w:type="dxa"/>
            <w:shd w:val="clear" w:color="auto" w:fill="auto"/>
            <w:noWrap/>
            <w:vAlign w:val="center"/>
            <w:hideMark/>
          </w:tcPr>
          <w:p w14:paraId="5ACC45A3"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5511</w:t>
            </w:r>
          </w:p>
        </w:tc>
      </w:tr>
      <w:tr w:rsidR="0057396C" w:rsidRPr="00C47EC0" w14:paraId="0748E6C8" w14:textId="77777777" w:rsidTr="00671983">
        <w:trPr>
          <w:trHeight w:val="300"/>
        </w:trPr>
        <w:tc>
          <w:tcPr>
            <w:tcW w:w="1413" w:type="dxa"/>
            <w:shd w:val="clear" w:color="000000" w:fill="F2F5D7"/>
            <w:noWrap/>
            <w:vAlign w:val="center"/>
            <w:hideMark/>
          </w:tcPr>
          <w:p w14:paraId="1656ED2A"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A dział 01</w:t>
            </w:r>
          </w:p>
        </w:tc>
        <w:tc>
          <w:tcPr>
            <w:tcW w:w="3402" w:type="dxa"/>
            <w:shd w:val="clear" w:color="000000" w:fill="F2F5D7"/>
            <w:noWrap/>
            <w:vAlign w:val="center"/>
            <w:hideMark/>
          </w:tcPr>
          <w:p w14:paraId="1FD5199C"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uprawy rolne, chów i hodowla zwierząt, łowiectwo, włączając działalność usługową</w:t>
            </w:r>
          </w:p>
        </w:tc>
        <w:tc>
          <w:tcPr>
            <w:tcW w:w="707" w:type="dxa"/>
            <w:shd w:val="clear" w:color="auto" w:fill="auto"/>
            <w:noWrap/>
            <w:vAlign w:val="center"/>
            <w:hideMark/>
          </w:tcPr>
          <w:p w14:paraId="4D4435B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3415</w:t>
            </w:r>
          </w:p>
        </w:tc>
        <w:tc>
          <w:tcPr>
            <w:tcW w:w="708" w:type="dxa"/>
            <w:shd w:val="clear" w:color="auto" w:fill="auto"/>
            <w:noWrap/>
            <w:vAlign w:val="center"/>
            <w:hideMark/>
          </w:tcPr>
          <w:p w14:paraId="4CCE52C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3423</w:t>
            </w:r>
          </w:p>
        </w:tc>
        <w:tc>
          <w:tcPr>
            <w:tcW w:w="708" w:type="dxa"/>
            <w:shd w:val="clear" w:color="auto" w:fill="auto"/>
            <w:noWrap/>
            <w:vAlign w:val="center"/>
            <w:hideMark/>
          </w:tcPr>
          <w:p w14:paraId="22496758"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3404</w:t>
            </w:r>
          </w:p>
        </w:tc>
        <w:tc>
          <w:tcPr>
            <w:tcW w:w="708" w:type="dxa"/>
            <w:shd w:val="clear" w:color="auto" w:fill="auto"/>
            <w:noWrap/>
            <w:vAlign w:val="center"/>
            <w:hideMark/>
          </w:tcPr>
          <w:p w14:paraId="750E5B6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3291</w:t>
            </w:r>
          </w:p>
        </w:tc>
        <w:tc>
          <w:tcPr>
            <w:tcW w:w="708" w:type="dxa"/>
            <w:shd w:val="clear" w:color="auto" w:fill="auto"/>
            <w:noWrap/>
            <w:vAlign w:val="center"/>
            <w:hideMark/>
          </w:tcPr>
          <w:p w14:paraId="42D586B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3304</w:t>
            </w:r>
          </w:p>
        </w:tc>
        <w:tc>
          <w:tcPr>
            <w:tcW w:w="708" w:type="dxa"/>
            <w:shd w:val="clear" w:color="auto" w:fill="auto"/>
            <w:noWrap/>
            <w:vAlign w:val="center"/>
            <w:hideMark/>
          </w:tcPr>
          <w:p w14:paraId="149DDD8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3318</w:t>
            </w:r>
          </w:p>
        </w:tc>
      </w:tr>
      <w:tr w:rsidR="0057396C" w:rsidRPr="00C47EC0" w14:paraId="2A72E783" w14:textId="77777777" w:rsidTr="00671983">
        <w:trPr>
          <w:trHeight w:val="300"/>
        </w:trPr>
        <w:tc>
          <w:tcPr>
            <w:tcW w:w="1413" w:type="dxa"/>
            <w:shd w:val="clear" w:color="000000" w:fill="F2F5D7"/>
            <w:noWrap/>
            <w:vAlign w:val="center"/>
            <w:hideMark/>
          </w:tcPr>
          <w:p w14:paraId="12CA2C80"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N dział 81</w:t>
            </w:r>
          </w:p>
        </w:tc>
        <w:tc>
          <w:tcPr>
            <w:tcW w:w="3402" w:type="dxa"/>
            <w:shd w:val="clear" w:color="000000" w:fill="F2F5D7"/>
            <w:noWrap/>
            <w:vAlign w:val="center"/>
            <w:hideMark/>
          </w:tcPr>
          <w:p w14:paraId="7119D38F" w14:textId="109CED8F"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usługowa związana z utrzymaniem porządku w budynkach i</w:t>
            </w:r>
            <w:r w:rsidR="00006737" w:rsidRPr="00C47EC0">
              <w:rPr>
                <w:rFonts w:eastAsia="Times New Roman" w:cs="Arial"/>
                <w:color w:val="000000"/>
                <w:sz w:val="18"/>
                <w:szCs w:val="18"/>
                <w:lang w:eastAsia="pl-PL"/>
              </w:rPr>
              <w:t> </w:t>
            </w:r>
            <w:r w:rsidRPr="00C47EC0">
              <w:rPr>
                <w:rFonts w:eastAsia="Times New Roman" w:cs="Arial"/>
                <w:color w:val="000000"/>
                <w:sz w:val="18"/>
                <w:szCs w:val="18"/>
                <w:lang w:eastAsia="pl-PL"/>
              </w:rPr>
              <w:t>zagospodarowaniem terenów zieleni.</w:t>
            </w:r>
          </w:p>
        </w:tc>
        <w:tc>
          <w:tcPr>
            <w:tcW w:w="707" w:type="dxa"/>
            <w:shd w:val="clear" w:color="auto" w:fill="auto"/>
            <w:noWrap/>
            <w:vAlign w:val="center"/>
            <w:hideMark/>
          </w:tcPr>
          <w:p w14:paraId="06D60379"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2362</w:t>
            </w:r>
          </w:p>
        </w:tc>
        <w:tc>
          <w:tcPr>
            <w:tcW w:w="708" w:type="dxa"/>
            <w:shd w:val="clear" w:color="auto" w:fill="auto"/>
            <w:noWrap/>
            <w:vAlign w:val="center"/>
            <w:hideMark/>
          </w:tcPr>
          <w:p w14:paraId="5B4FE96F"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2397</w:t>
            </w:r>
          </w:p>
        </w:tc>
        <w:tc>
          <w:tcPr>
            <w:tcW w:w="708" w:type="dxa"/>
            <w:shd w:val="clear" w:color="auto" w:fill="auto"/>
            <w:noWrap/>
            <w:vAlign w:val="center"/>
            <w:hideMark/>
          </w:tcPr>
          <w:p w14:paraId="23BB352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2429</w:t>
            </w:r>
          </w:p>
        </w:tc>
        <w:tc>
          <w:tcPr>
            <w:tcW w:w="708" w:type="dxa"/>
            <w:shd w:val="clear" w:color="auto" w:fill="auto"/>
            <w:noWrap/>
            <w:vAlign w:val="center"/>
            <w:hideMark/>
          </w:tcPr>
          <w:p w14:paraId="5FF3976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2558</w:t>
            </w:r>
          </w:p>
        </w:tc>
        <w:tc>
          <w:tcPr>
            <w:tcW w:w="708" w:type="dxa"/>
            <w:shd w:val="clear" w:color="auto" w:fill="auto"/>
            <w:noWrap/>
            <w:vAlign w:val="center"/>
            <w:hideMark/>
          </w:tcPr>
          <w:p w14:paraId="1F0409A9"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2709</w:t>
            </w:r>
          </w:p>
        </w:tc>
        <w:tc>
          <w:tcPr>
            <w:tcW w:w="708" w:type="dxa"/>
            <w:shd w:val="clear" w:color="auto" w:fill="auto"/>
            <w:noWrap/>
            <w:vAlign w:val="center"/>
            <w:hideMark/>
          </w:tcPr>
          <w:p w14:paraId="78F3578E"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2876</w:t>
            </w:r>
          </w:p>
        </w:tc>
      </w:tr>
      <w:tr w:rsidR="0057396C" w:rsidRPr="00C47EC0" w14:paraId="72DE1EDA" w14:textId="77777777" w:rsidTr="00671983">
        <w:trPr>
          <w:trHeight w:val="300"/>
        </w:trPr>
        <w:tc>
          <w:tcPr>
            <w:tcW w:w="1413" w:type="dxa"/>
            <w:shd w:val="clear" w:color="000000" w:fill="F2F5D7"/>
            <w:noWrap/>
            <w:vAlign w:val="center"/>
            <w:hideMark/>
          </w:tcPr>
          <w:p w14:paraId="1528490F"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C dział 31</w:t>
            </w:r>
          </w:p>
        </w:tc>
        <w:tc>
          <w:tcPr>
            <w:tcW w:w="3402" w:type="dxa"/>
            <w:shd w:val="clear" w:color="000000" w:fill="F2F5D7"/>
            <w:noWrap/>
            <w:vAlign w:val="center"/>
            <w:hideMark/>
          </w:tcPr>
          <w:p w14:paraId="45878E54"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produkcja mebli</w:t>
            </w:r>
          </w:p>
        </w:tc>
        <w:tc>
          <w:tcPr>
            <w:tcW w:w="707" w:type="dxa"/>
            <w:shd w:val="clear" w:color="auto" w:fill="auto"/>
            <w:noWrap/>
            <w:vAlign w:val="center"/>
            <w:hideMark/>
          </w:tcPr>
          <w:p w14:paraId="7C6C0A19"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2024</w:t>
            </w:r>
          </w:p>
        </w:tc>
        <w:tc>
          <w:tcPr>
            <w:tcW w:w="708" w:type="dxa"/>
            <w:shd w:val="clear" w:color="auto" w:fill="auto"/>
            <w:noWrap/>
            <w:vAlign w:val="center"/>
            <w:hideMark/>
          </w:tcPr>
          <w:p w14:paraId="57CC5C43"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2080</w:t>
            </w:r>
          </w:p>
        </w:tc>
        <w:tc>
          <w:tcPr>
            <w:tcW w:w="708" w:type="dxa"/>
            <w:shd w:val="clear" w:color="auto" w:fill="auto"/>
            <w:noWrap/>
            <w:vAlign w:val="center"/>
            <w:hideMark/>
          </w:tcPr>
          <w:p w14:paraId="55FC67D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2160</w:t>
            </w:r>
          </w:p>
        </w:tc>
        <w:tc>
          <w:tcPr>
            <w:tcW w:w="708" w:type="dxa"/>
            <w:shd w:val="clear" w:color="auto" w:fill="auto"/>
            <w:noWrap/>
            <w:vAlign w:val="center"/>
            <w:hideMark/>
          </w:tcPr>
          <w:p w14:paraId="4F291D8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2255</w:t>
            </w:r>
          </w:p>
        </w:tc>
        <w:tc>
          <w:tcPr>
            <w:tcW w:w="708" w:type="dxa"/>
            <w:shd w:val="clear" w:color="auto" w:fill="auto"/>
            <w:noWrap/>
            <w:vAlign w:val="center"/>
            <w:hideMark/>
          </w:tcPr>
          <w:p w14:paraId="775E2C7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2426</w:t>
            </w:r>
          </w:p>
        </w:tc>
        <w:tc>
          <w:tcPr>
            <w:tcW w:w="708" w:type="dxa"/>
            <w:shd w:val="clear" w:color="auto" w:fill="auto"/>
            <w:noWrap/>
            <w:vAlign w:val="center"/>
            <w:hideMark/>
          </w:tcPr>
          <w:p w14:paraId="72DBBC92"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2592</w:t>
            </w:r>
          </w:p>
        </w:tc>
      </w:tr>
      <w:tr w:rsidR="0057396C" w:rsidRPr="00C47EC0" w14:paraId="5C347364" w14:textId="77777777" w:rsidTr="00671983">
        <w:trPr>
          <w:trHeight w:val="300"/>
        </w:trPr>
        <w:tc>
          <w:tcPr>
            <w:tcW w:w="1413" w:type="dxa"/>
            <w:shd w:val="clear" w:color="000000" w:fill="F2F5D7"/>
            <w:noWrap/>
            <w:vAlign w:val="center"/>
            <w:hideMark/>
          </w:tcPr>
          <w:p w14:paraId="4E528E1A"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C dział 33</w:t>
            </w:r>
          </w:p>
        </w:tc>
        <w:tc>
          <w:tcPr>
            <w:tcW w:w="3402" w:type="dxa"/>
            <w:shd w:val="clear" w:color="000000" w:fill="F2F5D7"/>
            <w:noWrap/>
            <w:vAlign w:val="center"/>
            <w:hideMark/>
          </w:tcPr>
          <w:p w14:paraId="50224D7E"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naprawa, konserwacja i instalowanie maszyn i urządzeń</w:t>
            </w:r>
          </w:p>
        </w:tc>
        <w:tc>
          <w:tcPr>
            <w:tcW w:w="707" w:type="dxa"/>
            <w:shd w:val="clear" w:color="auto" w:fill="auto"/>
            <w:noWrap/>
            <w:vAlign w:val="center"/>
            <w:hideMark/>
          </w:tcPr>
          <w:p w14:paraId="4F03B0A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2247</w:t>
            </w:r>
          </w:p>
        </w:tc>
        <w:tc>
          <w:tcPr>
            <w:tcW w:w="708" w:type="dxa"/>
            <w:shd w:val="clear" w:color="auto" w:fill="auto"/>
            <w:noWrap/>
            <w:vAlign w:val="center"/>
            <w:hideMark/>
          </w:tcPr>
          <w:p w14:paraId="5B9C638F"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2233</w:t>
            </w:r>
          </w:p>
        </w:tc>
        <w:tc>
          <w:tcPr>
            <w:tcW w:w="708" w:type="dxa"/>
            <w:shd w:val="clear" w:color="auto" w:fill="auto"/>
            <w:noWrap/>
            <w:vAlign w:val="center"/>
            <w:hideMark/>
          </w:tcPr>
          <w:p w14:paraId="19A458F1"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2294</w:t>
            </w:r>
          </w:p>
        </w:tc>
        <w:tc>
          <w:tcPr>
            <w:tcW w:w="708" w:type="dxa"/>
            <w:shd w:val="clear" w:color="auto" w:fill="auto"/>
            <w:noWrap/>
            <w:vAlign w:val="center"/>
            <w:hideMark/>
          </w:tcPr>
          <w:p w14:paraId="50F4CFE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2312</w:t>
            </w:r>
          </w:p>
        </w:tc>
        <w:tc>
          <w:tcPr>
            <w:tcW w:w="708" w:type="dxa"/>
            <w:shd w:val="clear" w:color="auto" w:fill="auto"/>
            <w:noWrap/>
            <w:vAlign w:val="center"/>
            <w:hideMark/>
          </w:tcPr>
          <w:p w14:paraId="5AD95751"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2412</w:t>
            </w:r>
          </w:p>
        </w:tc>
        <w:tc>
          <w:tcPr>
            <w:tcW w:w="708" w:type="dxa"/>
            <w:shd w:val="clear" w:color="auto" w:fill="auto"/>
            <w:noWrap/>
            <w:vAlign w:val="center"/>
            <w:hideMark/>
          </w:tcPr>
          <w:p w14:paraId="5EF79C4F"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2504</w:t>
            </w:r>
          </w:p>
        </w:tc>
      </w:tr>
      <w:tr w:rsidR="0057396C" w:rsidRPr="00C47EC0" w14:paraId="11D05758" w14:textId="77777777" w:rsidTr="00671983">
        <w:trPr>
          <w:trHeight w:val="300"/>
        </w:trPr>
        <w:tc>
          <w:tcPr>
            <w:tcW w:w="1413" w:type="dxa"/>
            <w:shd w:val="clear" w:color="000000" w:fill="F2F5D7"/>
            <w:noWrap/>
            <w:vAlign w:val="center"/>
            <w:hideMark/>
          </w:tcPr>
          <w:p w14:paraId="633BA45C"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C dział 10</w:t>
            </w:r>
          </w:p>
        </w:tc>
        <w:tc>
          <w:tcPr>
            <w:tcW w:w="3402" w:type="dxa"/>
            <w:shd w:val="clear" w:color="000000" w:fill="F2F5D7"/>
            <w:noWrap/>
            <w:vAlign w:val="center"/>
            <w:hideMark/>
          </w:tcPr>
          <w:p w14:paraId="021D3FE2"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produkcja artykułów spożywczych</w:t>
            </w:r>
          </w:p>
        </w:tc>
        <w:tc>
          <w:tcPr>
            <w:tcW w:w="707" w:type="dxa"/>
            <w:shd w:val="clear" w:color="auto" w:fill="auto"/>
            <w:noWrap/>
            <w:vAlign w:val="center"/>
            <w:hideMark/>
          </w:tcPr>
          <w:p w14:paraId="3728682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2578</w:t>
            </w:r>
          </w:p>
        </w:tc>
        <w:tc>
          <w:tcPr>
            <w:tcW w:w="708" w:type="dxa"/>
            <w:shd w:val="clear" w:color="auto" w:fill="auto"/>
            <w:noWrap/>
            <w:vAlign w:val="center"/>
            <w:hideMark/>
          </w:tcPr>
          <w:p w14:paraId="242FF8E9"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2552</w:t>
            </w:r>
          </w:p>
        </w:tc>
        <w:tc>
          <w:tcPr>
            <w:tcW w:w="708" w:type="dxa"/>
            <w:shd w:val="clear" w:color="auto" w:fill="auto"/>
            <w:noWrap/>
            <w:vAlign w:val="center"/>
            <w:hideMark/>
          </w:tcPr>
          <w:p w14:paraId="5F6CC63A"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2554</w:t>
            </w:r>
          </w:p>
        </w:tc>
        <w:tc>
          <w:tcPr>
            <w:tcW w:w="708" w:type="dxa"/>
            <w:shd w:val="clear" w:color="auto" w:fill="auto"/>
            <w:noWrap/>
            <w:vAlign w:val="center"/>
            <w:hideMark/>
          </w:tcPr>
          <w:p w14:paraId="6AFD992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2408</w:t>
            </w:r>
          </w:p>
        </w:tc>
        <w:tc>
          <w:tcPr>
            <w:tcW w:w="708" w:type="dxa"/>
            <w:shd w:val="clear" w:color="auto" w:fill="auto"/>
            <w:noWrap/>
            <w:vAlign w:val="center"/>
            <w:hideMark/>
          </w:tcPr>
          <w:p w14:paraId="1DE85CB5"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2406</w:t>
            </w:r>
          </w:p>
        </w:tc>
        <w:tc>
          <w:tcPr>
            <w:tcW w:w="708" w:type="dxa"/>
            <w:shd w:val="clear" w:color="auto" w:fill="auto"/>
            <w:noWrap/>
            <w:vAlign w:val="center"/>
            <w:hideMark/>
          </w:tcPr>
          <w:p w14:paraId="76395DC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2397</w:t>
            </w:r>
          </w:p>
        </w:tc>
      </w:tr>
      <w:tr w:rsidR="0057396C" w:rsidRPr="00C47EC0" w14:paraId="4883910B" w14:textId="77777777" w:rsidTr="00671983">
        <w:trPr>
          <w:trHeight w:val="300"/>
        </w:trPr>
        <w:tc>
          <w:tcPr>
            <w:tcW w:w="1413" w:type="dxa"/>
            <w:shd w:val="clear" w:color="000000" w:fill="F2F5D7"/>
            <w:noWrap/>
            <w:vAlign w:val="center"/>
            <w:hideMark/>
          </w:tcPr>
          <w:p w14:paraId="00B384BE"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F dział 42</w:t>
            </w:r>
          </w:p>
        </w:tc>
        <w:tc>
          <w:tcPr>
            <w:tcW w:w="3402" w:type="dxa"/>
            <w:shd w:val="clear" w:color="000000" w:fill="F2F5D7"/>
            <w:noWrap/>
            <w:vAlign w:val="center"/>
            <w:hideMark/>
          </w:tcPr>
          <w:p w14:paraId="01F8223A"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 xml:space="preserve"> roboty związane z budową obiektów inżynierii lądowej i wodnej</w:t>
            </w:r>
          </w:p>
        </w:tc>
        <w:tc>
          <w:tcPr>
            <w:tcW w:w="707" w:type="dxa"/>
            <w:shd w:val="clear" w:color="auto" w:fill="auto"/>
            <w:noWrap/>
            <w:vAlign w:val="center"/>
            <w:hideMark/>
          </w:tcPr>
          <w:p w14:paraId="2745BD33"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1752</w:t>
            </w:r>
          </w:p>
        </w:tc>
        <w:tc>
          <w:tcPr>
            <w:tcW w:w="708" w:type="dxa"/>
            <w:shd w:val="clear" w:color="auto" w:fill="auto"/>
            <w:noWrap/>
            <w:vAlign w:val="center"/>
            <w:hideMark/>
          </w:tcPr>
          <w:p w14:paraId="3978205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1804</w:t>
            </w:r>
          </w:p>
        </w:tc>
        <w:tc>
          <w:tcPr>
            <w:tcW w:w="708" w:type="dxa"/>
            <w:shd w:val="clear" w:color="auto" w:fill="auto"/>
            <w:noWrap/>
            <w:vAlign w:val="center"/>
            <w:hideMark/>
          </w:tcPr>
          <w:p w14:paraId="507E37E9"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1853</w:t>
            </w:r>
          </w:p>
        </w:tc>
        <w:tc>
          <w:tcPr>
            <w:tcW w:w="708" w:type="dxa"/>
            <w:shd w:val="clear" w:color="auto" w:fill="auto"/>
            <w:noWrap/>
            <w:vAlign w:val="center"/>
            <w:hideMark/>
          </w:tcPr>
          <w:p w14:paraId="1533B692"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1862</w:t>
            </w:r>
          </w:p>
        </w:tc>
        <w:tc>
          <w:tcPr>
            <w:tcW w:w="708" w:type="dxa"/>
            <w:shd w:val="clear" w:color="auto" w:fill="auto"/>
            <w:noWrap/>
            <w:vAlign w:val="center"/>
            <w:hideMark/>
          </w:tcPr>
          <w:p w14:paraId="7BEFB91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1928</w:t>
            </w:r>
          </w:p>
        </w:tc>
        <w:tc>
          <w:tcPr>
            <w:tcW w:w="708" w:type="dxa"/>
            <w:shd w:val="clear" w:color="auto" w:fill="auto"/>
            <w:noWrap/>
            <w:vAlign w:val="center"/>
            <w:hideMark/>
          </w:tcPr>
          <w:p w14:paraId="369D383F"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1985</w:t>
            </w:r>
          </w:p>
        </w:tc>
      </w:tr>
      <w:tr w:rsidR="0057396C" w:rsidRPr="00C47EC0" w14:paraId="1EF57975" w14:textId="77777777" w:rsidTr="00671983">
        <w:trPr>
          <w:trHeight w:val="300"/>
        </w:trPr>
        <w:tc>
          <w:tcPr>
            <w:tcW w:w="1413" w:type="dxa"/>
            <w:shd w:val="clear" w:color="000000" w:fill="F2F5D7"/>
            <w:noWrap/>
            <w:vAlign w:val="center"/>
            <w:hideMark/>
          </w:tcPr>
          <w:p w14:paraId="7A6029C3"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C dział 16</w:t>
            </w:r>
          </w:p>
        </w:tc>
        <w:tc>
          <w:tcPr>
            <w:tcW w:w="3402" w:type="dxa"/>
            <w:shd w:val="clear" w:color="000000" w:fill="F2F5D7"/>
            <w:noWrap/>
            <w:vAlign w:val="center"/>
            <w:hideMark/>
          </w:tcPr>
          <w:p w14:paraId="562F04B7"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produkcja wyrobów z drewna oraz korka</w:t>
            </w:r>
          </w:p>
        </w:tc>
        <w:tc>
          <w:tcPr>
            <w:tcW w:w="707" w:type="dxa"/>
            <w:shd w:val="clear" w:color="auto" w:fill="auto"/>
            <w:noWrap/>
            <w:vAlign w:val="center"/>
            <w:hideMark/>
          </w:tcPr>
          <w:p w14:paraId="64D4C97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1558</w:t>
            </w:r>
          </w:p>
        </w:tc>
        <w:tc>
          <w:tcPr>
            <w:tcW w:w="708" w:type="dxa"/>
            <w:shd w:val="clear" w:color="auto" w:fill="auto"/>
            <w:noWrap/>
            <w:vAlign w:val="center"/>
            <w:hideMark/>
          </w:tcPr>
          <w:p w14:paraId="5241535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1538</w:t>
            </w:r>
          </w:p>
        </w:tc>
        <w:tc>
          <w:tcPr>
            <w:tcW w:w="708" w:type="dxa"/>
            <w:shd w:val="clear" w:color="auto" w:fill="auto"/>
            <w:noWrap/>
            <w:vAlign w:val="center"/>
            <w:hideMark/>
          </w:tcPr>
          <w:p w14:paraId="2F26EF2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1529</w:t>
            </w:r>
          </w:p>
        </w:tc>
        <w:tc>
          <w:tcPr>
            <w:tcW w:w="708" w:type="dxa"/>
            <w:shd w:val="clear" w:color="auto" w:fill="auto"/>
            <w:noWrap/>
            <w:vAlign w:val="center"/>
            <w:hideMark/>
          </w:tcPr>
          <w:p w14:paraId="03B2382A"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1504</w:t>
            </w:r>
          </w:p>
        </w:tc>
        <w:tc>
          <w:tcPr>
            <w:tcW w:w="708" w:type="dxa"/>
            <w:shd w:val="clear" w:color="auto" w:fill="auto"/>
            <w:noWrap/>
            <w:vAlign w:val="center"/>
            <w:hideMark/>
          </w:tcPr>
          <w:p w14:paraId="67215A2E"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1523</w:t>
            </w:r>
          </w:p>
        </w:tc>
        <w:tc>
          <w:tcPr>
            <w:tcW w:w="708" w:type="dxa"/>
            <w:shd w:val="clear" w:color="auto" w:fill="auto"/>
            <w:noWrap/>
            <w:vAlign w:val="center"/>
            <w:hideMark/>
          </w:tcPr>
          <w:p w14:paraId="058D760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1551</w:t>
            </w:r>
          </w:p>
        </w:tc>
      </w:tr>
      <w:tr w:rsidR="0057396C" w:rsidRPr="00C47EC0" w14:paraId="31D8AD1E" w14:textId="77777777" w:rsidTr="00671983">
        <w:trPr>
          <w:trHeight w:val="300"/>
        </w:trPr>
        <w:tc>
          <w:tcPr>
            <w:tcW w:w="1413" w:type="dxa"/>
            <w:shd w:val="clear" w:color="000000" w:fill="F2F5D7"/>
            <w:noWrap/>
            <w:vAlign w:val="center"/>
            <w:hideMark/>
          </w:tcPr>
          <w:p w14:paraId="4A413699"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C dział 23</w:t>
            </w:r>
          </w:p>
        </w:tc>
        <w:tc>
          <w:tcPr>
            <w:tcW w:w="3402" w:type="dxa"/>
            <w:shd w:val="clear" w:color="000000" w:fill="F2F5D7"/>
            <w:noWrap/>
            <w:vAlign w:val="center"/>
            <w:hideMark/>
          </w:tcPr>
          <w:p w14:paraId="42D87528"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produkcja wyrobów z pozostałych mineralnych surowców niemetalicznych</w:t>
            </w:r>
          </w:p>
        </w:tc>
        <w:tc>
          <w:tcPr>
            <w:tcW w:w="707" w:type="dxa"/>
            <w:shd w:val="clear" w:color="auto" w:fill="auto"/>
            <w:noWrap/>
            <w:vAlign w:val="center"/>
            <w:hideMark/>
          </w:tcPr>
          <w:p w14:paraId="051356C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1381</w:t>
            </w:r>
          </w:p>
        </w:tc>
        <w:tc>
          <w:tcPr>
            <w:tcW w:w="708" w:type="dxa"/>
            <w:shd w:val="clear" w:color="auto" w:fill="auto"/>
            <w:noWrap/>
            <w:vAlign w:val="center"/>
            <w:hideMark/>
          </w:tcPr>
          <w:p w14:paraId="51F3C7B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1363</w:t>
            </w:r>
          </w:p>
        </w:tc>
        <w:tc>
          <w:tcPr>
            <w:tcW w:w="708" w:type="dxa"/>
            <w:shd w:val="clear" w:color="auto" w:fill="auto"/>
            <w:noWrap/>
            <w:vAlign w:val="center"/>
            <w:hideMark/>
          </w:tcPr>
          <w:p w14:paraId="1041614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1348</w:t>
            </w:r>
          </w:p>
        </w:tc>
        <w:tc>
          <w:tcPr>
            <w:tcW w:w="708" w:type="dxa"/>
            <w:shd w:val="clear" w:color="auto" w:fill="auto"/>
            <w:noWrap/>
            <w:vAlign w:val="center"/>
            <w:hideMark/>
          </w:tcPr>
          <w:p w14:paraId="373E3B5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1292</w:t>
            </w:r>
          </w:p>
        </w:tc>
        <w:tc>
          <w:tcPr>
            <w:tcW w:w="708" w:type="dxa"/>
            <w:shd w:val="clear" w:color="auto" w:fill="auto"/>
            <w:noWrap/>
            <w:vAlign w:val="center"/>
            <w:hideMark/>
          </w:tcPr>
          <w:p w14:paraId="69780C5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1279</w:t>
            </w:r>
          </w:p>
        </w:tc>
        <w:tc>
          <w:tcPr>
            <w:tcW w:w="708" w:type="dxa"/>
            <w:shd w:val="clear" w:color="auto" w:fill="auto"/>
            <w:noWrap/>
            <w:vAlign w:val="center"/>
            <w:hideMark/>
          </w:tcPr>
          <w:p w14:paraId="3D7E503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1293</w:t>
            </w:r>
          </w:p>
        </w:tc>
      </w:tr>
      <w:tr w:rsidR="0057396C" w:rsidRPr="00C47EC0" w14:paraId="658EB82C" w14:textId="77777777" w:rsidTr="00671983">
        <w:trPr>
          <w:trHeight w:val="300"/>
        </w:trPr>
        <w:tc>
          <w:tcPr>
            <w:tcW w:w="1413" w:type="dxa"/>
            <w:shd w:val="clear" w:color="000000" w:fill="F2F5D7"/>
            <w:noWrap/>
            <w:vAlign w:val="center"/>
            <w:hideMark/>
          </w:tcPr>
          <w:p w14:paraId="60762EE3"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E</w:t>
            </w:r>
          </w:p>
        </w:tc>
        <w:tc>
          <w:tcPr>
            <w:tcW w:w="3402" w:type="dxa"/>
            <w:shd w:val="clear" w:color="000000" w:fill="F2F5D7"/>
            <w:noWrap/>
            <w:vAlign w:val="center"/>
            <w:hideMark/>
          </w:tcPr>
          <w:p w14:paraId="30F1B63F"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wytwarzanie i zaopatrywanie w energię elektryczną, gaz, parę wodną, gorącą wodę i powietrze do układów klimatyzacyjnych</w:t>
            </w:r>
          </w:p>
        </w:tc>
        <w:tc>
          <w:tcPr>
            <w:tcW w:w="707" w:type="dxa"/>
            <w:shd w:val="clear" w:color="auto" w:fill="auto"/>
            <w:noWrap/>
            <w:vAlign w:val="center"/>
            <w:hideMark/>
          </w:tcPr>
          <w:p w14:paraId="43E96B6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821</w:t>
            </w:r>
          </w:p>
        </w:tc>
        <w:tc>
          <w:tcPr>
            <w:tcW w:w="708" w:type="dxa"/>
            <w:shd w:val="clear" w:color="auto" w:fill="auto"/>
            <w:noWrap/>
            <w:vAlign w:val="center"/>
            <w:hideMark/>
          </w:tcPr>
          <w:p w14:paraId="6CCAF49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812</w:t>
            </w:r>
          </w:p>
        </w:tc>
        <w:tc>
          <w:tcPr>
            <w:tcW w:w="708" w:type="dxa"/>
            <w:shd w:val="clear" w:color="auto" w:fill="auto"/>
            <w:noWrap/>
            <w:vAlign w:val="center"/>
            <w:hideMark/>
          </w:tcPr>
          <w:p w14:paraId="4115FCFA"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819</w:t>
            </w:r>
          </w:p>
        </w:tc>
        <w:tc>
          <w:tcPr>
            <w:tcW w:w="708" w:type="dxa"/>
            <w:shd w:val="clear" w:color="auto" w:fill="auto"/>
            <w:noWrap/>
            <w:vAlign w:val="center"/>
            <w:hideMark/>
          </w:tcPr>
          <w:p w14:paraId="0396DE9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810</w:t>
            </w:r>
          </w:p>
        </w:tc>
        <w:tc>
          <w:tcPr>
            <w:tcW w:w="708" w:type="dxa"/>
            <w:shd w:val="clear" w:color="auto" w:fill="auto"/>
            <w:noWrap/>
            <w:vAlign w:val="center"/>
            <w:hideMark/>
          </w:tcPr>
          <w:p w14:paraId="4DE6CDB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800</w:t>
            </w:r>
          </w:p>
        </w:tc>
        <w:tc>
          <w:tcPr>
            <w:tcW w:w="708" w:type="dxa"/>
            <w:shd w:val="clear" w:color="auto" w:fill="auto"/>
            <w:noWrap/>
            <w:vAlign w:val="center"/>
            <w:hideMark/>
          </w:tcPr>
          <w:p w14:paraId="2A6E53B9"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797</w:t>
            </w:r>
          </w:p>
        </w:tc>
      </w:tr>
      <w:tr w:rsidR="0057396C" w:rsidRPr="00C47EC0" w14:paraId="365354A7" w14:textId="77777777" w:rsidTr="00671983">
        <w:trPr>
          <w:trHeight w:val="300"/>
        </w:trPr>
        <w:tc>
          <w:tcPr>
            <w:tcW w:w="1413" w:type="dxa"/>
            <w:shd w:val="clear" w:color="000000" w:fill="F2F5D7"/>
            <w:noWrap/>
            <w:vAlign w:val="center"/>
            <w:hideMark/>
          </w:tcPr>
          <w:p w14:paraId="2F3C5344"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C dział 28</w:t>
            </w:r>
          </w:p>
        </w:tc>
        <w:tc>
          <w:tcPr>
            <w:tcW w:w="3402" w:type="dxa"/>
            <w:shd w:val="clear" w:color="000000" w:fill="F2F5D7"/>
            <w:noWrap/>
            <w:vAlign w:val="center"/>
            <w:hideMark/>
          </w:tcPr>
          <w:p w14:paraId="38532508"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produkcja maszyn i urządzeń, gdzie indziej niesklasyfikowana</w:t>
            </w:r>
          </w:p>
        </w:tc>
        <w:tc>
          <w:tcPr>
            <w:tcW w:w="707" w:type="dxa"/>
            <w:shd w:val="clear" w:color="auto" w:fill="auto"/>
            <w:noWrap/>
            <w:vAlign w:val="center"/>
            <w:hideMark/>
          </w:tcPr>
          <w:p w14:paraId="68C068C3"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617</w:t>
            </w:r>
          </w:p>
        </w:tc>
        <w:tc>
          <w:tcPr>
            <w:tcW w:w="708" w:type="dxa"/>
            <w:shd w:val="clear" w:color="auto" w:fill="auto"/>
            <w:noWrap/>
            <w:vAlign w:val="center"/>
            <w:hideMark/>
          </w:tcPr>
          <w:p w14:paraId="387FFE45"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629</w:t>
            </w:r>
          </w:p>
        </w:tc>
        <w:tc>
          <w:tcPr>
            <w:tcW w:w="708" w:type="dxa"/>
            <w:shd w:val="clear" w:color="auto" w:fill="auto"/>
            <w:noWrap/>
            <w:vAlign w:val="center"/>
            <w:hideMark/>
          </w:tcPr>
          <w:p w14:paraId="214A7975"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634</w:t>
            </w:r>
          </w:p>
        </w:tc>
        <w:tc>
          <w:tcPr>
            <w:tcW w:w="708" w:type="dxa"/>
            <w:shd w:val="clear" w:color="auto" w:fill="auto"/>
            <w:noWrap/>
            <w:vAlign w:val="center"/>
            <w:hideMark/>
          </w:tcPr>
          <w:p w14:paraId="41222F8E"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601</w:t>
            </w:r>
          </w:p>
        </w:tc>
        <w:tc>
          <w:tcPr>
            <w:tcW w:w="708" w:type="dxa"/>
            <w:shd w:val="clear" w:color="auto" w:fill="auto"/>
            <w:noWrap/>
            <w:vAlign w:val="center"/>
            <w:hideMark/>
          </w:tcPr>
          <w:p w14:paraId="5787415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600</w:t>
            </w:r>
          </w:p>
        </w:tc>
        <w:tc>
          <w:tcPr>
            <w:tcW w:w="708" w:type="dxa"/>
            <w:shd w:val="clear" w:color="auto" w:fill="auto"/>
            <w:noWrap/>
            <w:vAlign w:val="center"/>
            <w:hideMark/>
          </w:tcPr>
          <w:p w14:paraId="7AE1750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610</w:t>
            </w:r>
          </w:p>
        </w:tc>
      </w:tr>
      <w:tr w:rsidR="0057396C" w:rsidRPr="00C47EC0" w14:paraId="630D7961" w14:textId="77777777" w:rsidTr="00671983">
        <w:trPr>
          <w:trHeight w:val="300"/>
        </w:trPr>
        <w:tc>
          <w:tcPr>
            <w:tcW w:w="1413" w:type="dxa"/>
            <w:shd w:val="clear" w:color="000000" w:fill="F2F5D7"/>
            <w:noWrap/>
            <w:vAlign w:val="center"/>
            <w:hideMark/>
          </w:tcPr>
          <w:p w14:paraId="35E34CAE"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A dział 02</w:t>
            </w:r>
          </w:p>
        </w:tc>
        <w:tc>
          <w:tcPr>
            <w:tcW w:w="3402" w:type="dxa"/>
            <w:shd w:val="clear" w:color="000000" w:fill="F2F5D7"/>
            <w:noWrap/>
            <w:vAlign w:val="center"/>
            <w:hideMark/>
          </w:tcPr>
          <w:p w14:paraId="6C018A06"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leśnictwo i pozyskiwanie drewna</w:t>
            </w:r>
          </w:p>
        </w:tc>
        <w:tc>
          <w:tcPr>
            <w:tcW w:w="707" w:type="dxa"/>
            <w:shd w:val="clear" w:color="auto" w:fill="auto"/>
            <w:noWrap/>
            <w:vAlign w:val="center"/>
            <w:hideMark/>
          </w:tcPr>
          <w:p w14:paraId="1218E7B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576</w:t>
            </w:r>
          </w:p>
        </w:tc>
        <w:tc>
          <w:tcPr>
            <w:tcW w:w="708" w:type="dxa"/>
            <w:shd w:val="clear" w:color="auto" w:fill="auto"/>
            <w:noWrap/>
            <w:vAlign w:val="center"/>
            <w:hideMark/>
          </w:tcPr>
          <w:p w14:paraId="607E21B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575</w:t>
            </w:r>
          </w:p>
        </w:tc>
        <w:tc>
          <w:tcPr>
            <w:tcW w:w="708" w:type="dxa"/>
            <w:shd w:val="clear" w:color="auto" w:fill="auto"/>
            <w:noWrap/>
            <w:vAlign w:val="center"/>
            <w:hideMark/>
          </w:tcPr>
          <w:p w14:paraId="61E1035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562</w:t>
            </w:r>
          </w:p>
        </w:tc>
        <w:tc>
          <w:tcPr>
            <w:tcW w:w="708" w:type="dxa"/>
            <w:shd w:val="clear" w:color="auto" w:fill="auto"/>
            <w:noWrap/>
            <w:vAlign w:val="center"/>
            <w:hideMark/>
          </w:tcPr>
          <w:p w14:paraId="104AC70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550</w:t>
            </w:r>
          </w:p>
        </w:tc>
        <w:tc>
          <w:tcPr>
            <w:tcW w:w="708" w:type="dxa"/>
            <w:shd w:val="clear" w:color="auto" w:fill="auto"/>
            <w:noWrap/>
            <w:vAlign w:val="center"/>
            <w:hideMark/>
          </w:tcPr>
          <w:p w14:paraId="1FC1180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552</w:t>
            </w:r>
          </w:p>
        </w:tc>
        <w:tc>
          <w:tcPr>
            <w:tcW w:w="708" w:type="dxa"/>
            <w:shd w:val="clear" w:color="auto" w:fill="auto"/>
            <w:noWrap/>
            <w:vAlign w:val="center"/>
            <w:hideMark/>
          </w:tcPr>
          <w:p w14:paraId="4DC393E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548</w:t>
            </w:r>
          </w:p>
        </w:tc>
      </w:tr>
      <w:tr w:rsidR="0057396C" w:rsidRPr="00C47EC0" w14:paraId="1C9DEA74" w14:textId="77777777" w:rsidTr="00671983">
        <w:trPr>
          <w:trHeight w:val="300"/>
        </w:trPr>
        <w:tc>
          <w:tcPr>
            <w:tcW w:w="1413" w:type="dxa"/>
            <w:shd w:val="clear" w:color="000000" w:fill="F2F5D7"/>
            <w:noWrap/>
            <w:vAlign w:val="center"/>
            <w:hideMark/>
          </w:tcPr>
          <w:p w14:paraId="16F65921"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E dział 38</w:t>
            </w:r>
          </w:p>
        </w:tc>
        <w:tc>
          <w:tcPr>
            <w:tcW w:w="3402" w:type="dxa"/>
            <w:shd w:val="clear" w:color="000000" w:fill="F2F5D7"/>
            <w:noWrap/>
            <w:vAlign w:val="center"/>
            <w:hideMark/>
          </w:tcPr>
          <w:p w14:paraId="03C60722"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związana ze zbieraniem, przetwarzaniem i unieszkodliwianiem odpadów</w:t>
            </w:r>
          </w:p>
        </w:tc>
        <w:tc>
          <w:tcPr>
            <w:tcW w:w="707" w:type="dxa"/>
            <w:shd w:val="clear" w:color="auto" w:fill="auto"/>
            <w:noWrap/>
            <w:vAlign w:val="center"/>
            <w:hideMark/>
          </w:tcPr>
          <w:p w14:paraId="5F0C430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490</w:t>
            </w:r>
          </w:p>
        </w:tc>
        <w:tc>
          <w:tcPr>
            <w:tcW w:w="708" w:type="dxa"/>
            <w:shd w:val="clear" w:color="auto" w:fill="auto"/>
            <w:noWrap/>
            <w:vAlign w:val="center"/>
            <w:hideMark/>
          </w:tcPr>
          <w:p w14:paraId="7474F6D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477</w:t>
            </w:r>
          </w:p>
        </w:tc>
        <w:tc>
          <w:tcPr>
            <w:tcW w:w="708" w:type="dxa"/>
            <w:shd w:val="clear" w:color="auto" w:fill="auto"/>
            <w:noWrap/>
            <w:vAlign w:val="center"/>
            <w:hideMark/>
          </w:tcPr>
          <w:p w14:paraId="462E0A31"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470</w:t>
            </w:r>
          </w:p>
        </w:tc>
        <w:tc>
          <w:tcPr>
            <w:tcW w:w="708" w:type="dxa"/>
            <w:shd w:val="clear" w:color="auto" w:fill="auto"/>
            <w:noWrap/>
            <w:vAlign w:val="center"/>
            <w:hideMark/>
          </w:tcPr>
          <w:p w14:paraId="6F49D848"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470</w:t>
            </w:r>
          </w:p>
        </w:tc>
        <w:tc>
          <w:tcPr>
            <w:tcW w:w="708" w:type="dxa"/>
            <w:shd w:val="clear" w:color="auto" w:fill="auto"/>
            <w:noWrap/>
            <w:vAlign w:val="center"/>
            <w:hideMark/>
          </w:tcPr>
          <w:p w14:paraId="7EFB443A"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460</w:t>
            </w:r>
          </w:p>
        </w:tc>
        <w:tc>
          <w:tcPr>
            <w:tcW w:w="708" w:type="dxa"/>
            <w:shd w:val="clear" w:color="auto" w:fill="auto"/>
            <w:noWrap/>
            <w:vAlign w:val="center"/>
            <w:hideMark/>
          </w:tcPr>
          <w:p w14:paraId="087571D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450</w:t>
            </w:r>
          </w:p>
        </w:tc>
      </w:tr>
      <w:tr w:rsidR="0057396C" w:rsidRPr="00C47EC0" w14:paraId="481E3C35" w14:textId="77777777" w:rsidTr="00671983">
        <w:trPr>
          <w:trHeight w:val="300"/>
        </w:trPr>
        <w:tc>
          <w:tcPr>
            <w:tcW w:w="1413" w:type="dxa"/>
            <w:shd w:val="clear" w:color="000000" w:fill="F2F5D7"/>
            <w:noWrap/>
            <w:vAlign w:val="center"/>
            <w:hideMark/>
          </w:tcPr>
          <w:p w14:paraId="71381C56"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C dział 20</w:t>
            </w:r>
          </w:p>
        </w:tc>
        <w:tc>
          <w:tcPr>
            <w:tcW w:w="3402" w:type="dxa"/>
            <w:shd w:val="clear" w:color="000000" w:fill="F2F5D7"/>
            <w:noWrap/>
            <w:vAlign w:val="center"/>
            <w:hideMark/>
          </w:tcPr>
          <w:p w14:paraId="10A3F1ED"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produkcja chemikaliów i wyrobów chemicznych</w:t>
            </w:r>
          </w:p>
        </w:tc>
        <w:tc>
          <w:tcPr>
            <w:tcW w:w="707" w:type="dxa"/>
            <w:shd w:val="clear" w:color="auto" w:fill="auto"/>
            <w:noWrap/>
            <w:vAlign w:val="center"/>
            <w:hideMark/>
          </w:tcPr>
          <w:p w14:paraId="7C84CD1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406</w:t>
            </w:r>
          </w:p>
        </w:tc>
        <w:tc>
          <w:tcPr>
            <w:tcW w:w="708" w:type="dxa"/>
            <w:shd w:val="clear" w:color="auto" w:fill="auto"/>
            <w:noWrap/>
            <w:vAlign w:val="center"/>
            <w:hideMark/>
          </w:tcPr>
          <w:p w14:paraId="0DBDBE5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443</w:t>
            </w:r>
          </w:p>
        </w:tc>
        <w:tc>
          <w:tcPr>
            <w:tcW w:w="708" w:type="dxa"/>
            <w:shd w:val="clear" w:color="auto" w:fill="auto"/>
            <w:noWrap/>
            <w:vAlign w:val="center"/>
            <w:hideMark/>
          </w:tcPr>
          <w:p w14:paraId="433B92D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430</w:t>
            </w:r>
          </w:p>
        </w:tc>
        <w:tc>
          <w:tcPr>
            <w:tcW w:w="708" w:type="dxa"/>
            <w:shd w:val="clear" w:color="auto" w:fill="auto"/>
            <w:noWrap/>
            <w:vAlign w:val="center"/>
            <w:hideMark/>
          </w:tcPr>
          <w:p w14:paraId="5F7CA19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410</w:t>
            </w:r>
          </w:p>
        </w:tc>
        <w:tc>
          <w:tcPr>
            <w:tcW w:w="708" w:type="dxa"/>
            <w:shd w:val="clear" w:color="auto" w:fill="auto"/>
            <w:noWrap/>
            <w:vAlign w:val="center"/>
            <w:hideMark/>
          </w:tcPr>
          <w:p w14:paraId="4B4FD7C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398</w:t>
            </w:r>
          </w:p>
        </w:tc>
        <w:tc>
          <w:tcPr>
            <w:tcW w:w="708" w:type="dxa"/>
            <w:shd w:val="clear" w:color="auto" w:fill="auto"/>
            <w:noWrap/>
            <w:vAlign w:val="center"/>
            <w:hideMark/>
          </w:tcPr>
          <w:p w14:paraId="5115B06E"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411</w:t>
            </w:r>
          </w:p>
        </w:tc>
      </w:tr>
      <w:tr w:rsidR="0057396C" w:rsidRPr="00C47EC0" w14:paraId="6F00E4EB" w14:textId="77777777" w:rsidTr="00671983">
        <w:trPr>
          <w:trHeight w:val="300"/>
        </w:trPr>
        <w:tc>
          <w:tcPr>
            <w:tcW w:w="1413" w:type="dxa"/>
            <w:shd w:val="clear" w:color="000000" w:fill="F2F5D7"/>
            <w:noWrap/>
            <w:vAlign w:val="center"/>
            <w:hideMark/>
          </w:tcPr>
          <w:p w14:paraId="4AF8ABB3"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B dział 08</w:t>
            </w:r>
          </w:p>
        </w:tc>
        <w:tc>
          <w:tcPr>
            <w:tcW w:w="3402" w:type="dxa"/>
            <w:shd w:val="clear" w:color="000000" w:fill="F2F5D7"/>
            <w:noWrap/>
            <w:vAlign w:val="center"/>
            <w:hideMark/>
          </w:tcPr>
          <w:p w14:paraId="40DFC1D4"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pozostałe górnictwo i wydobywanie</w:t>
            </w:r>
          </w:p>
        </w:tc>
        <w:tc>
          <w:tcPr>
            <w:tcW w:w="707" w:type="dxa"/>
            <w:shd w:val="clear" w:color="auto" w:fill="auto"/>
            <w:noWrap/>
            <w:vAlign w:val="center"/>
            <w:hideMark/>
          </w:tcPr>
          <w:p w14:paraId="631BA6A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280</w:t>
            </w:r>
          </w:p>
        </w:tc>
        <w:tc>
          <w:tcPr>
            <w:tcW w:w="708" w:type="dxa"/>
            <w:shd w:val="clear" w:color="auto" w:fill="auto"/>
            <w:noWrap/>
            <w:vAlign w:val="center"/>
            <w:hideMark/>
          </w:tcPr>
          <w:p w14:paraId="36D516D5"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272</w:t>
            </w:r>
          </w:p>
        </w:tc>
        <w:tc>
          <w:tcPr>
            <w:tcW w:w="708" w:type="dxa"/>
            <w:shd w:val="clear" w:color="auto" w:fill="auto"/>
            <w:noWrap/>
            <w:vAlign w:val="center"/>
            <w:hideMark/>
          </w:tcPr>
          <w:p w14:paraId="27D9ABC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265</w:t>
            </w:r>
          </w:p>
        </w:tc>
        <w:tc>
          <w:tcPr>
            <w:tcW w:w="708" w:type="dxa"/>
            <w:shd w:val="clear" w:color="auto" w:fill="auto"/>
            <w:noWrap/>
            <w:vAlign w:val="center"/>
            <w:hideMark/>
          </w:tcPr>
          <w:p w14:paraId="649F557E"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268</w:t>
            </w:r>
          </w:p>
        </w:tc>
        <w:tc>
          <w:tcPr>
            <w:tcW w:w="708" w:type="dxa"/>
            <w:shd w:val="clear" w:color="auto" w:fill="auto"/>
            <w:noWrap/>
            <w:vAlign w:val="center"/>
            <w:hideMark/>
          </w:tcPr>
          <w:p w14:paraId="4F9FB41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255</w:t>
            </w:r>
          </w:p>
        </w:tc>
        <w:tc>
          <w:tcPr>
            <w:tcW w:w="708" w:type="dxa"/>
            <w:shd w:val="clear" w:color="auto" w:fill="auto"/>
            <w:noWrap/>
            <w:vAlign w:val="center"/>
            <w:hideMark/>
          </w:tcPr>
          <w:p w14:paraId="3CCBBC3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254</w:t>
            </w:r>
          </w:p>
        </w:tc>
      </w:tr>
      <w:tr w:rsidR="0057396C" w:rsidRPr="00C47EC0" w14:paraId="2982A646" w14:textId="77777777" w:rsidTr="00671983">
        <w:trPr>
          <w:trHeight w:val="300"/>
        </w:trPr>
        <w:tc>
          <w:tcPr>
            <w:tcW w:w="1413" w:type="dxa"/>
            <w:shd w:val="clear" w:color="000000" w:fill="F2F5D7"/>
            <w:noWrap/>
            <w:vAlign w:val="center"/>
            <w:hideMark/>
          </w:tcPr>
          <w:p w14:paraId="105B0223"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C dział 27</w:t>
            </w:r>
          </w:p>
        </w:tc>
        <w:tc>
          <w:tcPr>
            <w:tcW w:w="3402" w:type="dxa"/>
            <w:shd w:val="clear" w:color="000000" w:fill="F2F5D7"/>
            <w:noWrap/>
            <w:vAlign w:val="center"/>
            <w:hideMark/>
          </w:tcPr>
          <w:p w14:paraId="0E6DA873"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produkcja urządzeń elektrycznych</w:t>
            </w:r>
          </w:p>
        </w:tc>
        <w:tc>
          <w:tcPr>
            <w:tcW w:w="707" w:type="dxa"/>
            <w:shd w:val="clear" w:color="auto" w:fill="auto"/>
            <w:noWrap/>
            <w:vAlign w:val="center"/>
            <w:hideMark/>
          </w:tcPr>
          <w:p w14:paraId="1FE3EBF1"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243</w:t>
            </w:r>
          </w:p>
        </w:tc>
        <w:tc>
          <w:tcPr>
            <w:tcW w:w="708" w:type="dxa"/>
            <w:shd w:val="clear" w:color="auto" w:fill="auto"/>
            <w:noWrap/>
            <w:vAlign w:val="center"/>
            <w:hideMark/>
          </w:tcPr>
          <w:p w14:paraId="05DF3DD1"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253</w:t>
            </w:r>
          </w:p>
        </w:tc>
        <w:tc>
          <w:tcPr>
            <w:tcW w:w="708" w:type="dxa"/>
            <w:shd w:val="clear" w:color="auto" w:fill="auto"/>
            <w:noWrap/>
            <w:vAlign w:val="center"/>
            <w:hideMark/>
          </w:tcPr>
          <w:p w14:paraId="6053366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253</w:t>
            </w:r>
          </w:p>
        </w:tc>
        <w:tc>
          <w:tcPr>
            <w:tcW w:w="708" w:type="dxa"/>
            <w:shd w:val="clear" w:color="auto" w:fill="auto"/>
            <w:noWrap/>
            <w:vAlign w:val="center"/>
            <w:hideMark/>
          </w:tcPr>
          <w:p w14:paraId="735B894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242</w:t>
            </w:r>
          </w:p>
        </w:tc>
        <w:tc>
          <w:tcPr>
            <w:tcW w:w="708" w:type="dxa"/>
            <w:shd w:val="clear" w:color="auto" w:fill="auto"/>
            <w:noWrap/>
            <w:vAlign w:val="center"/>
            <w:hideMark/>
          </w:tcPr>
          <w:p w14:paraId="19AD490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240</w:t>
            </w:r>
          </w:p>
        </w:tc>
        <w:tc>
          <w:tcPr>
            <w:tcW w:w="708" w:type="dxa"/>
            <w:shd w:val="clear" w:color="auto" w:fill="auto"/>
            <w:noWrap/>
            <w:vAlign w:val="center"/>
            <w:hideMark/>
          </w:tcPr>
          <w:p w14:paraId="27D8214F"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244</w:t>
            </w:r>
          </w:p>
        </w:tc>
      </w:tr>
      <w:tr w:rsidR="0057396C" w:rsidRPr="00C47EC0" w14:paraId="5AAA85E2" w14:textId="77777777" w:rsidTr="00671983">
        <w:trPr>
          <w:trHeight w:val="300"/>
        </w:trPr>
        <w:tc>
          <w:tcPr>
            <w:tcW w:w="1413" w:type="dxa"/>
            <w:shd w:val="clear" w:color="000000" w:fill="F2F5D7"/>
            <w:noWrap/>
            <w:vAlign w:val="center"/>
            <w:hideMark/>
          </w:tcPr>
          <w:p w14:paraId="1431855A"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E dział 37</w:t>
            </w:r>
          </w:p>
        </w:tc>
        <w:tc>
          <w:tcPr>
            <w:tcW w:w="3402" w:type="dxa"/>
            <w:shd w:val="clear" w:color="000000" w:fill="F2F5D7"/>
            <w:noWrap/>
            <w:vAlign w:val="center"/>
            <w:hideMark/>
          </w:tcPr>
          <w:p w14:paraId="4AD590D5"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odprowadzanie i oczyszczanie ścieków</w:t>
            </w:r>
          </w:p>
        </w:tc>
        <w:tc>
          <w:tcPr>
            <w:tcW w:w="707" w:type="dxa"/>
            <w:shd w:val="clear" w:color="auto" w:fill="auto"/>
            <w:noWrap/>
            <w:vAlign w:val="center"/>
            <w:hideMark/>
          </w:tcPr>
          <w:p w14:paraId="7E220BA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206</w:t>
            </w:r>
          </w:p>
        </w:tc>
        <w:tc>
          <w:tcPr>
            <w:tcW w:w="708" w:type="dxa"/>
            <w:shd w:val="clear" w:color="auto" w:fill="auto"/>
            <w:noWrap/>
            <w:vAlign w:val="center"/>
            <w:hideMark/>
          </w:tcPr>
          <w:p w14:paraId="7B24E791"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208</w:t>
            </w:r>
          </w:p>
        </w:tc>
        <w:tc>
          <w:tcPr>
            <w:tcW w:w="708" w:type="dxa"/>
            <w:shd w:val="clear" w:color="auto" w:fill="auto"/>
            <w:noWrap/>
            <w:vAlign w:val="center"/>
            <w:hideMark/>
          </w:tcPr>
          <w:p w14:paraId="51D49BF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220</w:t>
            </w:r>
          </w:p>
        </w:tc>
        <w:tc>
          <w:tcPr>
            <w:tcW w:w="708" w:type="dxa"/>
            <w:shd w:val="clear" w:color="auto" w:fill="auto"/>
            <w:noWrap/>
            <w:vAlign w:val="center"/>
            <w:hideMark/>
          </w:tcPr>
          <w:p w14:paraId="64710B8E"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213</w:t>
            </w:r>
          </w:p>
        </w:tc>
        <w:tc>
          <w:tcPr>
            <w:tcW w:w="708" w:type="dxa"/>
            <w:shd w:val="clear" w:color="auto" w:fill="auto"/>
            <w:noWrap/>
            <w:vAlign w:val="center"/>
            <w:hideMark/>
          </w:tcPr>
          <w:p w14:paraId="5FD52DD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211</w:t>
            </w:r>
          </w:p>
        </w:tc>
        <w:tc>
          <w:tcPr>
            <w:tcW w:w="708" w:type="dxa"/>
            <w:shd w:val="clear" w:color="auto" w:fill="auto"/>
            <w:noWrap/>
            <w:vAlign w:val="center"/>
            <w:hideMark/>
          </w:tcPr>
          <w:p w14:paraId="104C502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215</w:t>
            </w:r>
          </w:p>
        </w:tc>
      </w:tr>
      <w:tr w:rsidR="0057396C" w:rsidRPr="00C47EC0" w14:paraId="44ACB619" w14:textId="77777777" w:rsidTr="00671983">
        <w:trPr>
          <w:trHeight w:val="300"/>
        </w:trPr>
        <w:tc>
          <w:tcPr>
            <w:tcW w:w="1413" w:type="dxa"/>
            <w:shd w:val="clear" w:color="000000" w:fill="F2F5D7"/>
            <w:noWrap/>
            <w:vAlign w:val="center"/>
            <w:hideMark/>
          </w:tcPr>
          <w:p w14:paraId="5ADF1A06"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E dział 36</w:t>
            </w:r>
          </w:p>
        </w:tc>
        <w:tc>
          <w:tcPr>
            <w:tcW w:w="3402" w:type="dxa"/>
            <w:shd w:val="clear" w:color="000000" w:fill="F2F5D7"/>
            <w:noWrap/>
            <w:vAlign w:val="center"/>
            <w:hideMark/>
          </w:tcPr>
          <w:p w14:paraId="3BF639BD"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pobór, uzdatnianie i dostarczanie wody</w:t>
            </w:r>
          </w:p>
        </w:tc>
        <w:tc>
          <w:tcPr>
            <w:tcW w:w="707" w:type="dxa"/>
            <w:shd w:val="clear" w:color="auto" w:fill="auto"/>
            <w:noWrap/>
            <w:vAlign w:val="center"/>
            <w:hideMark/>
          </w:tcPr>
          <w:p w14:paraId="7011CE2A"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98</w:t>
            </w:r>
          </w:p>
        </w:tc>
        <w:tc>
          <w:tcPr>
            <w:tcW w:w="708" w:type="dxa"/>
            <w:shd w:val="clear" w:color="auto" w:fill="auto"/>
            <w:noWrap/>
            <w:vAlign w:val="center"/>
            <w:hideMark/>
          </w:tcPr>
          <w:p w14:paraId="761F1E89"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96</w:t>
            </w:r>
          </w:p>
        </w:tc>
        <w:tc>
          <w:tcPr>
            <w:tcW w:w="708" w:type="dxa"/>
            <w:shd w:val="clear" w:color="auto" w:fill="auto"/>
            <w:noWrap/>
            <w:vAlign w:val="center"/>
            <w:hideMark/>
          </w:tcPr>
          <w:p w14:paraId="22E3629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97</w:t>
            </w:r>
          </w:p>
        </w:tc>
        <w:tc>
          <w:tcPr>
            <w:tcW w:w="708" w:type="dxa"/>
            <w:shd w:val="clear" w:color="auto" w:fill="auto"/>
            <w:noWrap/>
            <w:vAlign w:val="center"/>
            <w:hideMark/>
          </w:tcPr>
          <w:p w14:paraId="0849CED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100</w:t>
            </w:r>
          </w:p>
        </w:tc>
        <w:tc>
          <w:tcPr>
            <w:tcW w:w="708" w:type="dxa"/>
            <w:shd w:val="clear" w:color="auto" w:fill="auto"/>
            <w:noWrap/>
            <w:vAlign w:val="center"/>
            <w:hideMark/>
          </w:tcPr>
          <w:p w14:paraId="1291BADF"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104</w:t>
            </w:r>
          </w:p>
        </w:tc>
        <w:tc>
          <w:tcPr>
            <w:tcW w:w="708" w:type="dxa"/>
            <w:shd w:val="clear" w:color="auto" w:fill="auto"/>
            <w:noWrap/>
            <w:vAlign w:val="center"/>
            <w:hideMark/>
          </w:tcPr>
          <w:p w14:paraId="7BBAB488"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107</w:t>
            </w:r>
          </w:p>
        </w:tc>
      </w:tr>
      <w:tr w:rsidR="0057396C" w:rsidRPr="00C47EC0" w14:paraId="3F156BA4" w14:textId="77777777" w:rsidTr="00671983">
        <w:trPr>
          <w:trHeight w:val="300"/>
        </w:trPr>
        <w:tc>
          <w:tcPr>
            <w:tcW w:w="1413" w:type="dxa"/>
            <w:shd w:val="clear" w:color="000000" w:fill="F2F5D7"/>
            <w:noWrap/>
            <w:vAlign w:val="center"/>
            <w:hideMark/>
          </w:tcPr>
          <w:p w14:paraId="30D2BE1E"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C dział 11</w:t>
            </w:r>
          </w:p>
        </w:tc>
        <w:tc>
          <w:tcPr>
            <w:tcW w:w="3402" w:type="dxa"/>
            <w:shd w:val="clear" w:color="000000" w:fill="F2F5D7"/>
            <w:noWrap/>
            <w:vAlign w:val="center"/>
            <w:hideMark/>
          </w:tcPr>
          <w:p w14:paraId="1FD440FE"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produkcja napojów</w:t>
            </w:r>
          </w:p>
        </w:tc>
        <w:tc>
          <w:tcPr>
            <w:tcW w:w="707" w:type="dxa"/>
            <w:shd w:val="clear" w:color="auto" w:fill="auto"/>
            <w:noWrap/>
            <w:vAlign w:val="center"/>
            <w:hideMark/>
          </w:tcPr>
          <w:p w14:paraId="2CCE1DA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123</w:t>
            </w:r>
          </w:p>
        </w:tc>
        <w:tc>
          <w:tcPr>
            <w:tcW w:w="708" w:type="dxa"/>
            <w:shd w:val="clear" w:color="auto" w:fill="auto"/>
            <w:noWrap/>
            <w:vAlign w:val="center"/>
            <w:hideMark/>
          </w:tcPr>
          <w:p w14:paraId="7A5541A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120</w:t>
            </w:r>
          </w:p>
        </w:tc>
        <w:tc>
          <w:tcPr>
            <w:tcW w:w="708" w:type="dxa"/>
            <w:shd w:val="clear" w:color="auto" w:fill="auto"/>
            <w:noWrap/>
            <w:vAlign w:val="center"/>
            <w:hideMark/>
          </w:tcPr>
          <w:p w14:paraId="33C55CC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116</w:t>
            </w:r>
          </w:p>
        </w:tc>
        <w:tc>
          <w:tcPr>
            <w:tcW w:w="708" w:type="dxa"/>
            <w:shd w:val="clear" w:color="auto" w:fill="auto"/>
            <w:noWrap/>
            <w:vAlign w:val="center"/>
            <w:hideMark/>
          </w:tcPr>
          <w:p w14:paraId="3585B495"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90</w:t>
            </w:r>
          </w:p>
        </w:tc>
        <w:tc>
          <w:tcPr>
            <w:tcW w:w="708" w:type="dxa"/>
            <w:shd w:val="clear" w:color="auto" w:fill="auto"/>
            <w:noWrap/>
            <w:vAlign w:val="center"/>
            <w:hideMark/>
          </w:tcPr>
          <w:p w14:paraId="656D93F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84</w:t>
            </w:r>
          </w:p>
        </w:tc>
        <w:tc>
          <w:tcPr>
            <w:tcW w:w="708" w:type="dxa"/>
            <w:shd w:val="clear" w:color="auto" w:fill="auto"/>
            <w:noWrap/>
            <w:vAlign w:val="center"/>
            <w:hideMark/>
          </w:tcPr>
          <w:p w14:paraId="37D34546"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87</w:t>
            </w:r>
          </w:p>
        </w:tc>
      </w:tr>
      <w:tr w:rsidR="0057396C" w:rsidRPr="00C47EC0" w14:paraId="0AD527C4" w14:textId="77777777" w:rsidTr="00671983">
        <w:trPr>
          <w:trHeight w:val="300"/>
        </w:trPr>
        <w:tc>
          <w:tcPr>
            <w:tcW w:w="1413" w:type="dxa"/>
            <w:shd w:val="clear" w:color="000000" w:fill="F2F5D7"/>
            <w:noWrap/>
            <w:vAlign w:val="center"/>
            <w:hideMark/>
          </w:tcPr>
          <w:p w14:paraId="33CF4AEB"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A dział 03</w:t>
            </w:r>
          </w:p>
        </w:tc>
        <w:tc>
          <w:tcPr>
            <w:tcW w:w="3402" w:type="dxa"/>
            <w:shd w:val="clear" w:color="000000" w:fill="F2F5D7"/>
            <w:noWrap/>
            <w:vAlign w:val="center"/>
            <w:hideMark/>
          </w:tcPr>
          <w:p w14:paraId="3279F921"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rybactwo</w:t>
            </w:r>
          </w:p>
        </w:tc>
        <w:tc>
          <w:tcPr>
            <w:tcW w:w="707" w:type="dxa"/>
            <w:shd w:val="clear" w:color="auto" w:fill="auto"/>
            <w:noWrap/>
            <w:vAlign w:val="center"/>
            <w:hideMark/>
          </w:tcPr>
          <w:p w14:paraId="0C574613"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49</w:t>
            </w:r>
          </w:p>
        </w:tc>
        <w:tc>
          <w:tcPr>
            <w:tcW w:w="708" w:type="dxa"/>
            <w:shd w:val="clear" w:color="auto" w:fill="auto"/>
            <w:noWrap/>
            <w:vAlign w:val="center"/>
            <w:hideMark/>
          </w:tcPr>
          <w:p w14:paraId="0B280DA3"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53</w:t>
            </w:r>
          </w:p>
        </w:tc>
        <w:tc>
          <w:tcPr>
            <w:tcW w:w="708" w:type="dxa"/>
            <w:shd w:val="clear" w:color="auto" w:fill="auto"/>
            <w:noWrap/>
            <w:vAlign w:val="center"/>
            <w:hideMark/>
          </w:tcPr>
          <w:p w14:paraId="1A9FEBA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56</w:t>
            </w:r>
          </w:p>
        </w:tc>
        <w:tc>
          <w:tcPr>
            <w:tcW w:w="708" w:type="dxa"/>
            <w:shd w:val="clear" w:color="auto" w:fill="auto"/>
            <w:noWrap/>
            <w:vAlign w:val="center"/>
            <w:hideMark/>
          </w:tcPr>
          <w:p w14:paraId="04210DF0"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53</w:t>
            </w:r>
          </w:p>
        </w:tc>
        <w:tc>
          <w:tcPr>
            <w:tcW w:w="708" w:type="dxa"/>
            <w:shd w:val="clear" w:color="auto" w:fill="auto"/>
            <w:noWrap/>
            <w:vAlign w:val="center"/>
            <w:hideMark/>
          </w:tcPr>
          <w:p w14:paraId="03206B9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53</w:t>
            </w:r>
          </w:p>
        </w:tc>
        <w:tc>
          <w:tcPr>
            <w:tcW w:w="708" w:type="dxa"/>
            <w:shd w:val="clear" w:color="auto" w:fill="auto"/>
            <w:noWrap/>
            <w:vAlign w:val="center"/>
            <w:hideMark/>
          </w:tcPr>
          <w:p w14:paraId="0DCCF4B9"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53</w:t>
            </w:r>
          </w:p>
        </w:tc>
      </w:tr>
      <w:tr w:rsidR="0057396C" w:rsidRPr="00C47EC0" w14:paraId="0AFA48B1" w14:textId="77777777" w:rsidTr="00671983">
        <w:trPr>
          <w:trHeight w:val="300"/>
        </w:trPr>
        <w:tc>
          <w:tcPr>
            <w:tcW w:w="1413" w:type="dxa"/>
            <w:shd w:val="clear" w:color="000000" w:fill="F2F5D7"/>
            <w:noWrap/>
            <w:vAlign w:val="center"/>
            <w:hideMark/>
          </w:tcPr>
          <w:p w14:paraId="2E634A6B"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lastRenderedPageBreak/>
              <w:t>Sekcja E dział 39</w:t>
            </w:r>
          </w:p>
        </w:tc>
        <w:tc>
          <w:tcPr>
            <w:tcW w:w="3402" w:type="dxa"/>
            <w:shd w:val="clear" w:color="000000" w:fill="F2F5D7"/>
            <w:noWrap/>
            <w:vAlign w:val="center"/>
            <w:hideMark/>
          </w:tcPr>
          <w:p w14:paraId="322AB7E6" w14:textId="43279BC9"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związana z rekultywacją i</w:t>
            </w:r>
            <w:r w:rsidR="00006737" w:rsidRPr="00C47EC0">
              <w:rPr>
                <w:rFonts w:eastAsia="Times New Roman" w:cs="Arial"/>
                <w:color w:val="000000"/>
                <w:sz w:val="18"/>
                <w:szCs w:val="18"/>
                <w:lang w:eastAsia="pl-PL"/>
              </w:rPr>
              <w:t> </w:t>
            </w:r>
            <w:r w:rsidRPr="00C47EC0">
              <w:rPr>
                <w:rFonts w:eastAsia="Times New Roman" w:cs="Arial"/>
                <w:color w:val="000000"/>
                <w:sz w:val="18"/>
                <w:szCs w:val="18"/>
                <w:lang w:eastAsia="pl-PL"/>
              </w:rPr>
              <w:t>pozostała działalność usługowa związana z odpadami</w:t>
            </w:r>
          </w:p>
        </w:tc>
        <w:tc>
          <w:tcPr>
            <w:tcW w:w="707" w:type="dxa"/>
            <w:shd w:val="clear" w:color="auto" w:fill="auto"/>
            <w:noWrap/>
            <w:vAlign w:val="center"/>
            <w:hideMark/>
          </w:tcPr>
          <w:p w14:paraId="2BDDC1E8"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27</w:t>
            </w:r>
          </w:p>
        </w:tc>
        <w:tc>
          <w:tcPr>
            <w:tcW w:w="708" w:type="dxa"/>
            <w:shd w:val="clear" w:color="auto" w:fill="auto"/>
            <w:noWrap/>
            <w:vAlign w:val="center"/>
            <w:hideMark/>
          </w:tcPr>
          <w:p w14:paraId="7564A27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31</w:t>
            </w:r>
          </w:p>
        </w:tc>
        <w:tc>
          <w:tcPr>
            <w:tcW w:w="708" w:type="dxa"/>
            <w:shd w:val="clear" w:color="auto" w:fill="auto"/>
            <w:noWrap/>
            <w:vAlign w:val="center"/>
            <w:hideMark/>
          </w:tcPr>
          <w:p w14:paraId="30B9B07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32</w:t>
            </w:r>
          </w:p>
        </w:tc>
        <w:tc>
          <w:tcPr>
            <w:tcW w:w="708" w:type="dxa"/>
            <w:shd w:val="clear" w:color="auto" w:fill="auto"/>
            <w:noWrap/>
            <w:vAlign w:val="center"/>
            <w:hideMark/>
          </w:tcPr>
          <w:p w14:paraId="5EB44542"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27</w:t>
            </w:r>
          </w:p>
        </w:tc>
        <w:tc>
          <w:tcPr>
            <w:tcW w:w="708" w:type="dxa"/>
            <w:shd w:val="clear" w:color="auto" w:fill="auto"/>
            <w:noWrap/>
            <w:vAlign w:val="center"/>
            <w:hideMark/>
          </w:tcPr>
          <w:p w14:paraId="44D1E85E"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w:t>
            </w:r>
          </w:p>
        </w:tc>
        <w:tc>
          <w:tcPr>
            <w:tcW w:w="708" w:type="dxa"/>
            <w:shd w:val="clear" w:color="auto" w:fill="auto"/>
            <w:noWrap/>
            <w:vAlign w:val="center"/>
            <w:hideMark/>
          </w:tcPr>
          <w:p w14:paraId="43CC2D7F"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25</w:t>
            </w:r>
          </w:p>
        </w:tc>
      </w:tr>
      <w:tr w:rsidR="0057396C" w:rsidRPr="00C47EC0" w14:paraId="2DAEBBBF" w14:textId="77777777" w:rsidTr="00671983">
        <w:trPr>
          <w:trHeight w:val="300"/>
        </w:trPr>
        <w:tc>
          <w:tcPr>
            <w:tcW w:w="1413" w:type="dxa"/>
            <w:shd w:val="clear" w:color="000000" w:fill="F2F5D7"/>
            <w:noWrap/>
            <w:vAlign w:val="center"/>
            <w:hideMark/>
          </w:tcPr>
          <w:p w14:paraId="3EC362D3"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B dział 09</w:t>
            </w:r>
          </w:p>
        </w:tc>
        <w:tc>
          <w:tcPr>
            <w:tcW w:w="3402" w:type="dxa"/>
            <w:shd w:val="clear" w:color="000000" w:fill="F2F5D7"/>
            <w:noWrap/>
            <w:vAlign w:val="center"/>
            <w:hideMark/>
          </w:tcPr>
          <w:p w14:paraId="68B31F27"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działalność usługowa wspomagająca górnictwo</w:t>
            </w:r>
          </w:p>
        </w:tc>
        <w:tc>
          <w:tcPr>
            <w:tcW w:w="707" w:type="dxa"/>
            <w:shd w:val="clear" w:color="auto" w:fill="auto"/>
            <w:noWrap/>
            <w:vAlign w:val="center"/>
            <w:hideMark/>
          </w:tcPr>
          <w:p w14:paraId="3ABF079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9</w:t>
            </w:r>
          </w:p>
        </w:tc>
        <w:tc>
          <w:tcPr>
            <w:tcW w:w="708" w:type="dxa"/>
            <w:shd w:val="clear" w:color="auto" w:fill="auto"/>
            <w:noWrap/>
            <w:vAlign w:val="center"/>
            <w:hideMark/>
          </w:tcPr>
          <w:p w14:paraId="4D92FF53"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7</w:t>
            </w:r>
          </w:p>
        </w:tc>
        <w:tc>
          <w:tcPr>
            <w:tcW w:w="708" w:type="dxa"/>
            <w:shd w:val="clear" w:color="auto" w:fill="auto"/>
            <w:noWrap/>
            <w:vAlign w:val="center"/>
            <w:hideMark/>
          </w:tcPr>
          <w:p w14:paraId="1B59FA55"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7</w:t>
            </w:r>
          </w:p>
        </w:tc>
        <w:tc>
          <w:tcPr>
            <w:tcW w:w="708" w:type="dxa"/>
            <w:shd w:val="clear" w:color="auto" w:fill="auto"/>
            <w:noWrap/>
            <w:vAlign w:val="center"/>
            <w:hideMark/>
          </w:tcPr>
          <w:p w14:paraId="65E546EC"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w:t>
            </w:r>
          </w:p>
        </w:tc>
        <w:tc>
          <w:tcPr>
            <w:tcW w:w="708" w:type="dxa"/>
            <w:shd w:val="clear" w:color="auto" w:fill="auto"/>
            <w:noWrap/>
            <w:vAlign w:val="center"/>
            <w:hideMark/>
          </w:tcPr>
          <w:p w14:paraId="27DEC6D8"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10</w:t>
            </w:r>
          </w:p>
        </w:tc>
        <w:tc>
          <w:tcPr>
            <w:tcW w:w="708" w:type="dxa"/>
            <w:shd w:val="clear" w:color="auto" w:fill="auto"/>
            <w:noWrap/>
            <w:vAlign w:val="center"/>
            <w:hideMark/>
          </w:tcPr>
          <w:p w14:paraId="287F10A8"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8</w:t>
            </w:r>
          </w:p>
        </w:tc>
      </w:tr>
      <w:tr w:rsidR="0057396C" w:rsidRPr="00C47EC0" w14:paraId="211D4335" w14:textId="77777777" w:rsidTr="00671983">
        <w:trPr>
          <w:trHeight w:val="300"/>
        </w:trPr>
        <w:tc>
          <w:tcPr>
            <w:tcW w:w="1413" w:type="dxa"/>
            <w:shd w:val="clear" w:color="000000" w:fill="F2F5D7"/>
            <w:noWrap/>
            <w:vAlign w:val="center"/>
            <w:hideMark/>
          </w:tcPr>
          <w:p w14:paraId="23656980"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C dział 12</w:t>
            </w:r>
          </w:p>
        </w:tc>
        <w:tc>
          <w:tcPr>
            <w:tcW w:w="3402" w:type="dxa"/>
            <w:shd w:val="clear" w:color="000000" w:fill="F2F5D7"/>
            <w:noWrap/>
            <w:vAlign w:val="center"/>
            <w:hideMark/>
          </w:tcPr>
          <w:p w14:paraId="048D288C"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produkcja wyrobów tytoniowych</w:t>
            </w:r>
          </w:p>
        </w:tc>
        <w:tc>
          <w:tcPr>
            <w:tcW w:w="707" w:type="dxa"/>
            <w:shd w:val="clear" w:color="auto" w:fill="auto"/>
            <w:noWrap/>
            <w:vAlign w:val="center"/>
            <w:hideMark/>
          </w:tcPr>
          <w:p w14:paraId="36593C8E"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w:t>
            </w:r>
          </w:p>
        </w:tc>
        <w:tc>
          <w:tcPr>
            <w:tcW w:w="708" w:type="dxa"/>
            <w:shd w:val="clear" w:color="auto" w:fill="auto"/>
            <w:noWrap/>
            <w:vAlign w:val="center"/>
            <w:hideMark/>
          </w:tcPr>
          <w:p w14:paraId="1874E82F"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w:t>
            </w:r>
          </w:p>
        </w:tc>
        <w:tc>
          <w:tcPr>
            <w:tcW w:w="708" w:type="dxa"/>
            <w:shd w:val="clear" w:color="auto" w:fill="auto"/>
            <w:noWrap/>
            <w:vAlign w:val="center"/>
            <w:hideMark/>
          </w:tcPr>
          <w:p w14:paraId="57FC0952"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w:t>
            </w:r>
          </w:p>
        </w:tc>
        <w:tc>
          <w:tcPr>
            <w:tcW w:w="708" w:type="dxa"/>
            <w:shd w:val="clear" w:color="auto" w:fill="auto"/>
            <w:noWrap/>
            <w:vAlign w:val="center"/>
            <w:hideMark/>
          </w:tcPr>
          <w:p w14:paraId="7AFE7C1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w:t>
            </w:r>
          </w:p>
        </w:tc>
        <w:tc>
          <w:tcPr>
            <w:tcW w:w="708" w:type="dxa"/>
            <w:shd w:val="clear" w:color="auto" w:fill="auto"/>
            <w:noWrap/>
            <w:vAlign w:val="center"/>
            <w:hideMark/>
          </w:tcPr>
          <w:p w14:paraId="0FEC188A"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w:t>
            </w:r>
          </w:p>
        </w:tc>
        <w:tc>
          <w:tcPr>
            <w:tcW w:w="708" w:type="dxa"/>
            <w:shd w:val="clear" w:color="auto" w:fill="auto"/>
            <w:noWrap/>
            <w:vAlign w:val="center"/>
            <w:hideMark/>
          </w:tcPr>
          <w:p w14:paraId="6F761C01"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2</w:t>
            </w:r>
          </w:p>
        </w:tc>
      </w:tr>
      <w:tr w:rsidR="0057396C" w:rsidRPr="00C47EC0" w14:paraId="5E1FCE71" w14:textId="77777777" w:rsidTr="00671983">
        <w:trPr>
          <w:trHeight w:val="300"/>
        </w:trPr>
        <w:tc>
          <w:tcPr>
            <w:tcW w:w="1413" w:type="dxa"/>
            <w:shd w:val="clear" w:color="000000" w:fill="F2F5D7"/>
            <w:noWrap/>
            <w:vAlign w:val="center"/>
            <w:hideMark/>
          </w:tcPr>
          <w:p w14:paraId="7AA81102" w14:textId="77777777" w:rsidR="0057396C" w:rsidRPr="00C47EC0" w:rsidRDefault="0057396C" w:rsidP="0057396C">
            <w:pPr>
              <w:spacing w:after="0"/>
              <w:rPr>
                <w:rFonts w:eastAsia="Times New Roman" w:cs="Arial"/>
                <w:b/>
                <w:bCs/>
                <w:color w:val="000000"/>
                <w:sz w:val="18"/>
                <w:szCs w:val="18"/>
                <w:lang w:eastAsia="pl-PL"/>
              </w:rPr>
            </w:pPr>
            <w:r w:rsidRPr="00C47EC0">
              <w:rPr>
                <w:rFonts w:eastAsia="Times New Roman" w:cs="Arial"/>
                <w:b/>
                <w:bCs/>
                <w:color w:val="000000"/>
                <w:sz w:val="18"/>
                <w:szCs w:val="18"/>
                <w:lang w:eastAsia="pl-PL"/>
              </w:rPr>
              <w:t>Sekcja B dział 05</w:t>
            </w:r>
          </w:p>
        </w:tc>
        <w:tc>
          <w:tcPr>
            <w:tcW w:w="3402" w:type="dxa"/>
            <w:shd w:val="clear" w:color="000000" w:fill="F2F5D7"/>
            <w:noWrap/>
            <w:vAlign w:val="center"/>
            <w:hideMark/>
          </w:tcPr>
          <w:p w14:paraId="1CA161E1" w14:textId="77777777" w:rsidR="0057396C" w:rsidRPr="00C47EC0" w:rsidRDefault="0057396C" w:rsidP="0057396C">
            <w:pPr>
              <w:spacing w:after="0"/>
              <w:rPr>
                <w:rFonts w:eastAsia="Times New Roman" w:cs="Arial"/>
                <w:color w:val="000000"/>
                <w:sz w:val="18"/>
                <w:szCs w:val="18"/>
                <w:lang w:eastAsia="pl-PL"/>
              </w:rPr>
            </w:pPr>
            <w:r w:rsidRPr="00C47EC0">
              <w:rPr>
                <w:rFonts w:eastAsia="Times New Roman" w:cs="Arial"/>
                <w:color w:val="000000"/>
                <w:sz w:val="18"/>
                <w:szCs w:val="18"/>
                <w:lang w:eastAsia="pl-PL"/>
              </w:rPr>
              <w:t>wydobywanie węgla kamiennego i węgla brunatnego (lignitu)</w:t>
            </w:r>
          </w:p>
        </w:tc>
        <w:tc>
          <w:tcPr>
            <w:tcW w:w="707" w:type="dxa"/>
            <w:shd w:val="clear" w:color="auto" w:fill="auto"/>
            <w:noWrap/>
            <w:vAlign w:val="center"/>
            <w:hideMark/>
          </w:tcPr>
          <w:p w14:paraId="7634BACB"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1</w:t>
            </w:r>
          </w:p>
        </w:tc>
        <w:tc>
          <w:tcPr>
            <w:tcW w:w="708" w:type="dxa"/>
            <w:shd w:val="clear" w:color="auto" w:fill="auto"/>
            <w:noWrap/>
            <w:vAlign w:val="center"/>
            <w:hideMark/>
          </w:tcPr>
          <w:p w14:paraId="5FEEF79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w:t>
            </w:r>
          </w:p>
        </w:tc>
        <w:tc>
          <w:tcPr>
            <w:tcW w:w="708" w:type="dxa"/>
            <w:shd w:val="clear" w:color="auto" w:fill="auto"/>
            <w:noWrap/>
            <w:vAlign w:val="center"/>
            <w:hideMark/>
          </w:tcPr>
          <w:p w14:paraId="6D9CD017"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w:t>
            </w:r>
          </w:p>
        </w:tc>
        <w:tc>
          <w:tcPr>
            <w:tcW w:w="708" w:type="dxa"/>
            <w:shd w:val="clear" w:color="auto" w:fill="auto"/>
            <w:noWrap/>
            <w:vAlign w:val="center"/>
            <w:hideMark/>
          </w:tcPr>
          <w:p w14:paraId="33E7EEB4"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w:t>
            </w:r>
          </w:p>
        </w:tc>
        <w:tc>
          <w:tcPr>
            <w:tcW w:w="708" w:type="dxa"/>
            <w:shd w:val="clear" w:color="auto" w:fill="auto"/>
            <w:noWrap/>
            <w:vAlign w:val="center"/>
            <w:hideMark/>
          </w:tcPr>
          <w:p w14:paraId="63BD3C0A"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w:t>
            </w:r>
          </w:p>
        </w:tc>
        <w:tc>
          <w:tcPr>
            <w:tcW w:w="708" w:type="dxa"/>
            <w:shd w:val="clear" w:color="auto" w:fill="auto"/>
            <w:noWrap/>
            <w:vAlign w:val="center"/>
            <w:hideMark/>
          </w:tcPr>
          <w:p w14:paraId="6DB544DD" w14:textId="77777777" w:rsidR="0057396C" w:rsidRPr="00C47EC0" w:rsidRDefault="0057396C" w:rsidP="0057396C">
            <w:pPr>
              <w:spacing w:after="0"/>
              <w:jc w:val="center"/>
              <w:rPr>
                <w:rFonts w:eastAsia="Times New Roman" w:cs="Arial"/>
                <w:color w:val="000000"/>
                <w:sz w:val="18"/>
                <w:szCs w:val="18"/>
                <w:lang w:eastAsia="pl-PL"/>
              </w:rPr>
            </w:pPr>
            <w:r w:rsidRPr="00C47EC0">
              <w:rPr>
                <w:rFonts w:eastAsia="Times New Roman" w:cs="Arial"/>
                <w:color w:val="000000"/>
                <w:sz w:val="18"/>
                <w:szCs w:val="18"/>
                <w:lang w:eastAsia="pl-PL"/>
              </w:rPr>
              <w:t>0</w:t>
            </w:r>
          </w:p>
        </w:tc>
      </w:tr>
    </w:tbl>
    <w:p w14:paraId="070B9DE8" w14:textId="77777777" w:rsidR="002819C6" w:rsidRPr="00C47EC0" w:rsidRDefault="002819C6" w:rsidP="00CC7934">
      <w:pPr>
        <w:jc w:val="right"/>
        <w:rPr>
          <w:rFonts w:cs="Arial"/>
          <w:i/>
          <w:iCs/>
          <w:color w:val="7F7F7F" w:themeColor="text1" w:themeTint="80"/>
          <w:sz w:val="19"/>
          <w:szCs w:val="19"/>
        </w:rPr>
      </w:pPr>
      <w:r w:rsidRPr="00C47EC0">
        <w:rPr>
          <w:rFonts w:cs="Arial"/>
          <w:i/>
          <w:iCs/>
          <w:color w:val="7F7F7F" w:themeColor="text1" w:themeTint="80"/>
          <w:sz w:val="19"/>
          <w:szCs w:val="19"/>
        </w:rPr>
        <w:t>Źródło: opracowanie własne na podstawie danych GUS zawartych w BDL</w:t>
      </w:r>
    </w:p>
    <w:p w14:paraId="4C5852F8" w14:textId="7D6036C9" w:rsidR="00455471" w:rsidRPr="00C47EC0" w:rsidRDefault="00B703D5" w:rsidP="00455471">
      <w:pPr>
        <w:rPr>
          <w:rFonts w:cs="Arial"/>
        </w:rPr>
      </w:pPr>
      <w:r w:rsidRPr="00C47EC0">
        <w:rPr>
          <w:rFonts w:cs="Arial"/>
        </w:rPr>
        <w:t xml:space="preserve">Oszacowanie liczby przedsiębiorstw tworzących rzeczywiste zielone miejsca pracy, przyczyniające się do szeroko rozumianej ochrony środowiska, nie jest zadaniem łatwym. Jedynie na podstawie kodu głównej działalności PKD niemożliwe jest stwierdzenie, czy firma funkcjonująca w danym sektorze rzeczywiście jest </w:t>
      </w:r>
      <w:r w:rsidR="00FC3ED7" w:rsidRPr="00C47EC0">
        <w:rPr>
          <w:rFonts w:cs="Arial"/>
        </w:rPr>
        <w:t>„</w:t>
      </w:r>
      <w:r w:rsidRPr="00C47EC0">
        <w:rPr>
          <w:rFonts w:cs="Arial"/>
        </w:rPr>
        <w:t>zielona</w:t>
      </w:r>
      <w:r w:rsidR="00FC3ED7" w:rsidRPr="00C47EC0">
        <w:rPr>
          <w:rFonts w:cs="Arial"/>
        </w:rPr>
        <w:t>”</w:t>
      </w:r>
      <w:r w:rsidRPr="00C47EC0">
        <w:rPr>
          <w:rFonts w:cs="Arial"/>
        </w:rPr>
        <w:t xml:space="preserve">. Na podstawie samej klasyfikacji PKD nie jest zatem możliwe wyodrębnienie wielu zielonych branż. </w:t>
      </w:r>
    </w:p>
    <w:p w14:paraId="62D11F97" w14:textId="2185D3AF" w:rsidR="000C556A" w:rsidRPr="00C47EC0" w:rsidRDefault="000C556A" w:rsidP="000C556A">
      <w:pPr>
        <w:spacing w:after="0"/>
        <w:rPr>
          <w:rFonts w:cs="Arial"/>
        </w:rPr>
      </w:pPr>
      <w:r w:rsidRPr="00C47EC0">
        <w:rPr>
          <w:rFonts w:cs="Arial"/>
        </w:rPr>
        <w:t>Do firm działających w zielonym sektorze, należą te świadczące działalność gospodarczą co najmniej w</w:t>
      </w:r>
      <w:r w:rsidR="00006737" w:rsidRPr="00C47EC0">
        <w:rPr>
          <w:rFonts w:cs="Arial"/>
        </w:rPr>
        <w:t> </w:t>
      </w:r>
      <w:r w:rsidRPr="00C47EC0">
        <w:rPr>
          <w:rFonts w:cs="Arial"/>
        </w:rPr>
        <w:t xml:space="preserve">następujących obszarach: </w:t>
      </w:r>
    </w:p>
    <w:p w14:paraId="0BB5CACF" w14:textId="77777777" w:rsidR="000C556A" w:rsidRPr="00C47EC0" w:rsidRDefault="000C556A" w:rsidP="00E05B6A">
      <w:pPr>
        <w:pStyle w:val="Akapitzlist"/>
        <w:numPr>
          <w:ilvl w:val="0"/>
          <w:numId w:val="5"/>
        </w:numPr>
        <w:spacing w:after="0" w:line="240" w:lineRule="auto"/>
        <w:ind w:left="142" w:hanging="142"/>
        <w:rPr>
          <w:rFonts w:cs="Arial"/>
        </w:rPr>
      </w:pPr>
      <w:r w:rsidRPr="00C47EC0">
        <w:rPr>
          <w:rFonts w:cs="Arial"/>
        </w:rPr>
        <w:t xml:space="preserve">Biomasa, biopaliwa, biogaz; </w:t>
      </w:r>
    </w:p>
    <w:p w14:paraId="583230B4" w14:textId="77777777" w:rsidR="000C556A" w:rsidRPr="00C47EC0" w:rsidRDefault="000C556A" w:rsidP="00E05B6A">
      <w:pPr>
        <w:pStyle w:val="Akapitzlist"/>
        <w:numPr>
          <w:ilvl w:val="0"/>
          <w:numId w:val="5"/>
        </w:numPr>
        <w:spacing w:after="0" w:line="240" w:lineRule="auto"/>
        <w:ind w:left="142" w:hanging="142"/>
        <w:rPr>
          <w:rFonts w:cs="Arial"/>
        </w:rPr>
      </w:pPr>
      <w:r w:rsidRPr="00C47EC0">
        <w:rPr>
          <w:rFonts w:cs="Arial"/>
        </w:rPr>
        <w:t xml:space="preserve">Energia odnawialna - woda, słońce, wiatr, ziemia; </w:t>
      </w:r>
    </w:p>
    <w:p w14:paraId="18834A80" w14:textId="77777777" w:rsidR="000C556A" w:rsidRPr="00C47EC0" w:rsidRDefault="000C556A" w:rsidP="00E05B6A">
      <w:pPr>
        <w:pStyle w:val="Akapitzlist"/>
        <w:numPr>
          <w:ilvl w:val="0"/>
          <w:numId w:val="5"/>
        </w:numPr>
        <w:spacing w:after="0" w:line="240" w:lineRule="auto"/>
        <w:ind w:left="142" w:hanging="142"/>
        <w:rPr>
          <w:rFonts w:cs="Arial"/>
        </w:rPr>
      </w:pPr>
      <w:r w:rsidRPr="00C47EC0">
        <w:rPr>
          <w:rFonts w:cs="Arial"/>
        </w:rPr>
        <w:t xml:space="preserve">Odzysk ciepła, rekuperacja; </w:t>
      </w:r>
    </w:p>
    <w:p w14:paraId="7FCDD38F" w14:textId="77777777" w:rsidR="000C556A" w:rsidRPr="00C47EC0" w:rsidRDefault="000C556A" w:rsidP="00E05B6A">
      <w:pPr>
        <w:pStyle w:val="Akapitzlist"/>
        <w:numPr>
          <w:ilvl w:val="0"/>
          <w:numId w:val="5"/>
        </w:numPr>
        <w:spacing w:after="0" w:line="240" w:lineRule="auto"/>
        <w:ind w:left="142" w:hanging="142"/>
        <w:rPr>
          <w:rFonts w:cs="Arial"/>
        </w:rPr>
      </w:pPr>
      <w:r w:rsidRPr="00C47EC0">
        <w:rPr>
          <w:rFonts w:cs="Arial"/>
        </w:rPr>
        <w:t xml:space="preserve">Oczyszczenie ścieków i asenizacja; </w:t>
      </w:r>
    </w:p>
    <w:p w14:paraId="163A0498" w14:textId="77777777" w:rsidR="000C556A" w:rsidRPr="00C47EC0" w:rsidRDefault="000C556A" w:rsidP="00E05B6A">
      <w:pPr>
        <w:pStyle w:val="Akapitzlist"/>
        <w:numPr>
          <w:ilvl w:val="0"/>
          <w:numId w:val="5"/>
        </w:numPr>
        <w:spacing w:after="0" w:line="240" w:lineRule="auto"/>
        <w:ind w:left="142" w:hanging="142"/>
        <w:rPr>
          <w:rFonts w:cs="Arial"/>
        </w:rPr>
      </w:pPr>
      <w:r w:rsidRPr="00C47EC0">
        <w:rPr>
          <w:rFonts w:cs="Arial"/>
        </w:rPr>
        <w:t xml:space="preserve">Gospodarka odpadami, surowce wtórne– wywóz, utylizacja, recykling; </w:t>
      </w:r>
    </w:p>
    <w:p w14:paraId="4ACF0792" w14:textId="77777777" w:rsidR="000C556A" w:rsidRPr="00C47EC0" w:rsidRDefault="000C556A" w:rsidP="00E05B6A">
      <w:pPr>
        <w:pStyle w:val="Akapitzlist"/>
        <w:numPr>
          <w:ilvl w:val="0"/>
          <w:numId w:val="5"/>
        </w:numPr>
        <w:spacing w:after="0" w:line="240" w:lineRule="auto"/>
        <w:ind w:left="142" w:hanging="142"/>
        <w:rPr>
          <w:rFonts w:cs="Arial"/>
        </w:rPr>
      </w:pPr>
      <w:r w:rsidRPr="00C47EC0">
        <w:rPr>
          <w:rFonts w:cs="Arial"/>
        </w:rPr>
        <w:t xml:space="preserve">Woda, uzdatnienie, filtracja; </w:t>
      </w:r>
    </w:p>
    <w:p w14:paraId="03624967" w14:textId="77777777" w:rsidR="000C556A" w:rsidRPr="00C47EC0" w:rsidRDefault="000C556A" w:rsidP="00E05B6A">
      <w:pPr>
        <w:pStyle w:val="Akapitzlist"/>
        <w:numPr>
          <w:ilvl w:val="0"/>
          <w:numId w:val="5"/>
        </w:numPr>
        <w:spacing w:after="0" w:line="240" w:lineRule="auto"/>
        <w:ind w:left="142" w:hanging="142"/>
        <w:rPr>
          <w:rFonts w:cs="Arial"/>
        </w:rPr>
      </w:pPr>
      <w:r w:rsidRPr="00C47EC0">
        <w:rPr>
          <w:rFonts w:cs="Arial"/>
        </w:rPr>
        <w:t xml:space="preserve">Ziemia, rekultywacja, usuwanie zanieczyszczeń; </w:t>
      </w:r>
    </w:p>
    <w:p w14:paraId="6CA6B454"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 xml:space="preserve">Powietrze, usuwanie zanieczyszczeń; </w:t>
      </w:r>
    </w:p>
    <w:p w14:paraId="5260F865"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 xml:space="preserve">Izolacja akustyczna, redukcja hałasu; </w:t>
      </w:r>
    </w:p>
    <w:p w14:paraId="6D261A86"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 xml:space="preserve">Energooszczędne instalacje energetyczne, elektryczne, hydrauliczne; </w:t>
      </w:r>
    </w:p>
    <w:p w14:paraId="69D46CBB"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 xml:space="preserve">Termoizolacja i ocieplanie budynków, domy pasywne i energooszczędne; </w:t>
      </w:r>
    </w:p>
    <w:p w14:paraId="155C2B10"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Budowalne materiały energooszczędne – okna, materiały izolacyjne itp.,</w:t>
      </w:r>
    </w:p>
    <w:p w14:paraId="0BECB239"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Usługi architektoniczne i projektowe w obszarze minimalizacji odziaływania na środowisko;</w:t>
      </w:r>
    </w:p>
    <w:p w14:paraId="127DEB08"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Usługi doradcze/konsultingowa w zakresie ochrony środowiska, opinie, pomiary, raporty środowiskowego;</w:t>
      </w:r>
    </w:p>
    <w:p w14:paraId="03AE5FD6"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Prace badawcze i rozwojowe w zakresie rozwiązań sprzyjających ochronie środowiska;</w:t>
      </w:r>
    </w:p>
    <w:p w14:paraId="539F449F"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Produkcja wyrobów ekologicznych, innych niż artykuły rolnicze;</w:t>
      </w:r>
    </w:p>
    <w:p w14:paraId="2018643A"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Produkcja komponentów/podzespołów/elementów wykorzystywanych w zielonym sektorze, służących ochronie środowiska;</w:t>
      </w:r>
    </w:p>
    <w:p w14:paraId="62C9BE17"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Rolnictwo i przetwórstwo ekologiczne;</w:t>
      </w:r>
    </w:p>
    <w:p w14:paraId="708E5AF5" w14:textId="77777777" w:rsidR="000C556A" w:rsidRPr="00C47EC0" w:rsidRDefault="000C556A" w:rsidP="00D357DF">
      <w:pPr>
        <w:pStyle w:val="Akapitzlist"/>
        <w:numPr>
          <w:ilvl w:val="0"/>
          <w:numId w:val="5"/>
        </w:numPr>
        <w:spacing w:after="0" w:line="240" w:lineRule="auto"/>
        <w:ind w:left="142" w:hanging="142"/>
        <w:jc w:val="both"/>
        <w:rPr>
          <w:rFonts w:cs="Arial"/>
        </w:rPr>
      </w:pPr>
      <w:r w:rsidRPr="00C47EC0">
        <w:rPr>
          <w:rFonts w:cs="Arial"/>
        </w:rPr>
        <w:t>Zieleń, nasadzenia, leśnictwo, ogrodnictwo;</w:t>
      </w:r>
    </w:p>
    <w:p w14:paraId="20446AB5" w14:textId="77777777" w:rsidR="000C556A" w:rsidRPr="00C47EC0" w:rsidRDefault="000C556A" w:rsidP="00D357DF">
      <w:pPr>
        <w:pStyle w:val="Akapitzlist"/>
        <w:numPr>
          <w:ilvl w:val="0"/>
          <w:numId w:val="5"/>
        </w:numPr>
        <w:spacing w:line="240" w:lineRule="auto"/>
        <w:ind w:left="142" w:hanging="142"/>
        <w:jc w:val="both"/>
        <w:rPr>
          <w:rFonts w:cs="Arial"/>
        </w:rPr>
      </w:pPr>
      <w:r w:rsidRPr="00C47EC0">
        <w:rPr>
          <w:rFonts w:cs="Arial"/>
        </w:rPr>
        <w:t>Organizacje/instytucje działające w obszarze ochrony środowiska.</w:t>
      </w:r>
    </w:p>
    <w:p w14:paraId="5B0778E4" w14:textId="34264F11" w:rsidR="00B96830" w:rsidRPr="00C47EC0" w:rsidRDefault="00B96830" w:rsidP="00B96830">
      <w:pPr>
        <w:rPr>
          <w:rFonts w:cs="Arial"/>
        </w:rPr>
      </w:pPr>
      <w:r w:rsidRPr="00C47EC0">
        <w:rPr>
          <w:rFonts w:cs="Arial"/>
        </w:rPr>
        <w:t xml:space="preserve">Analiza baz biznesowych czy portali branżowych pozwala zdecydowanie lepiej niż baza REGON identyfikować firmy poprzez rodzaj prowadzonej przez nie działalności. Jednymi z większych baz biznesowych jest Baza Danych </w:t>
      </w:r>
      <w:proofErr w:type="spellStart"/>
      <w:r w:rsidRPr="00C47EC0">
        <w:rPr>
          <w:rFonts w:cs="Arial"/>
        </w:rPr>
        <w:t>Bisnode</w:t>
      </w:r>
      <w:proofErr w:type="spellEnd"/>
      <w:r w:rsidRPr="00C47EC0">
        <w:rPr>
          <w:rFonts w:cs="Arial"/>
        </w:rPr>
        <w:t xml:space="preserve"> oraz Panorama </w:t>
      </w:r>
      <w:r w:rsidRPr="00C47EC0">
        <w:rPr>
          <w:rFonts w:cs="Arial"/>
        </w:rPr>
        <w:lastRenderedPageBreak/>
        <w:t>Firm, która aktualizowana jest zarówno przez operatora, jak i przez same firmy (poprzez edycję swoich profili). Bazując na doświadczeniach z</w:t>
      </w:r>
      <w:r w:rsidR="00006737" w:rsidRPr="00C47EC0">
        <w:rPr>
          <w:rFonts w:cs="Arial"/>
        </w:rPr>
        <w:t> </w:t>
      </w:r>
      <w:r w:rsidRPr="00C47EC0">
        <w:rPr>
          <w:rFonts w:cs="Arial"/>
        </w:rPr>
        <w:t>poprzedniej edycji badania, Wykonawca stworzył bazę firm na podstawie zasobów ww. baz biznesowych, jak również portali branżowych, kwalifikując do badania firmy przynależące do obszarów działalności typowych dla sektora zielonego. Kryteria wyszukiwania firm opierają się na branżach oraz słowach kluczowych</w:t>
      </w:r>
      <w:r w:rsidR="005C6418" w:rsidRPr="00C47EC0">
        <w:rPr>
          <w:rFonts w:cs="Arial"/>
        </w:rPr>
        <w:t xml:space="preserve">. </w:t>
      </w:r>
      <w:r w:rsidRPr="00C47EC0">
        <w:rPr>
          <w:rFonts w:cs="Arial"/>
        </w:rPr>
        <w:t>Przy tworzeniu bazy firm zielonego sektora w województwie łódzkim wykorzystano bazy branżowe takie jak: gramwzielone.pl, odnawialnezrodlaenergii.pl, srodowisko.pl.</w:t>
      </w:r>
      <w:r w:rsidR="005C6418" w:rsidRPr="00C47EC0">
        <w:rPr>
          <w:rFonts w:cs="Arial"/>
        </w:rPr>
        <w:t xml:space="preserve"> </w:t>
      </w:r>
    </w:p>
    <w:p w14:paraId="6149552D" w14:textId="3F492D3D" w:rsidR="005C6418" w:rsidRPr="00C47EC0" w:rsidRDefault="005C6418" w:rsidP="00B96830">
      <w:pPr>
        <w:rPr>
          <w:rFonts w:cs="Arial"/>
        </w:rPr>
      </w:pPr>
      <w:r w:rsidRPr="00C47EC0">
        <w:rPr>
          <w:rFonts w:cs="Arial"/>
        </w:rPr>
        <w:t>Przykładowe słowa kluczowe wykorzystane podczas identyfikacji firm z zielonego sektora: biomasa, biopaliwo, fotowoltaika, energia wiatrowa, energia odnawialna, rekuperacja, gospodarka odpadami, surowce wtórne, recykling, utylizacja odpadów, uzdatnianie, izolacja akustyczna, termoizolacja, ocieplanie budynków, materiały izolacyjne itp.</w:t>
      </w:r>
    </w:p>
    <w:p w14:paraId="12EDC911" w14:textId="6874BB52" w:rsidR="009939C7" w:rsidRPr="00C47EC0" w:rsidRDefault="00D40389" w:rsidP="00524312">
      <w:pPr>
        <w:spacing w:after="0"/>
        <w:rPr>
          <w:rFonts w:cs="Arial"/>
        </w:rPr>
      </w:pPr>
      <w:r w:rsidRPr="00C47EC0">
        <w:rPr>
          <w:rFonts w:cs="Arial"/>
        </w:rPr>
        <w:t>W toku analizy udało się zidentyfikować 1894 podmioty wykonujące działalność zaklasyfikowaną do sektora zielonego, co stanowiło 0,</w:t>
      </w:r>
      <w:r w:rsidR="0096716E" w:rsidRPr="00C47EC0">
        <w:rPr>
          <w:rFonts w:cs="Arial"/>
        </w:rPr>
        <w:t>7</w:t>
      </w:r>
      <w:r w:rsidRPr="00C47EC0">
        <w:rPr>
          <w:rFonts w:cs="Arial"/>
        </w:rPr>
        <w:t>% wszystkich podmiotów gospodarczych zarejestrowanych w</w:t>
      </w:r>
      <w:r w:rsidR="00006737" w:rsidRPr="00C47EC0">
        <w:rPr>
          <w:rFonts w:cs="Arial"/>
        </w:rPr>
        <w:t> </w:t>
      </w:r>
      <w:r w:rsidRPr="00C47EC0">
        <w:rPr>
          <w:rFonts w:cs="Arial"/>
        </w:rPr>
        <w:t>województwie łódzkim.</w:t>
      </w:r>
    </w:p>
    <w:p w14:paraId="17F2E05F" w14:textId="0C6156CC" w:rsidR="009939C7" w:rsidRPr="00C47EC0" w:rsidRDefault="009939C7" w:rsidP="00F82088">
      <w:pPr>
        <w:pStyle w:val="Nagwek3"/>
      </w:pPr>
      <w:bookmarkStart w:id="43" w:name="_Toc102994792"/>
      <w:r w:rsidRPr="00C47EC0">
        <w:t>Rolnictwo ekologiczne</w:t>
      </w:r>
      <w:bookmarkEnd w:id="43"/>
    </w:p>
    <w:p w14:paraId="75C287D9" w14:textId="0F964FD4" w:rsidR="009939C7" w:rsidRPr="00C47EC0" w:rsidRDefault="009939C7" w:rsidP="009939C7">
      <w:pPr>
        <w:rPr>
          <w:rFonts w:cs="Arial"/>
        </w:rPr>
      </w:pPr>
      <w:r w:rsidRPr="00C47EC0">
        <w:rPr>
          <w:rFonts w:cs="Arial"/>
        </w:rPr>
        <w:t>Rolnictwo odgrywa dużą rolę w gospodarce województwa łódzkiego. Jak pokazują dane IJHRS (Inspekcji Jakości Handlowej Artykułów Rolno – Spożywczych)</w:t>
      </w:r>
      <w:r w:rsidR="00585A88" w:rsidRPr="00C47EC0">
        <w:rPr>
          <w:rFonts w:cs="Arial"/>
        </w:rPr>
        <w:t>,</w:t>
      </w:r>
      <w:r w:rsidRPr="00C47EC0">
        <w:rPr>
          <w:rFonts w:cs="Arial"/>
        </w:rPr>
        <w:t xml:space="preserve"> ogółem w 2020 roku w województwie funkcjonowało 519 ekologicznych producentów rolnych, a powierzchnia ekologicznych użytków rolnych nie przekraczała 1% wszystkich użytków rolnych w województwie. </w:t>
      </w:r>
      <w:r w:rsidR="004C71EF" w:rsidRPr="00C47EC0">
        <w:rPr>
          <w:rFonts w:cs="Arial"/>
        </w:rPr>
        <w:t>Biorąc pod uwagę</w:t>
      </w:r>
      <w:r w:rsidRPr="00C47EC0">
        <w:rPr>
          <w:rFonts w:cs="Arial"/>
        </w:rPr>
        <w:t xml:space="preserve"> liczb</w:t>
      </w:r>
      <w:r w:rsidR="004C71EF" w:rsidRPr="00C47EC0">
        <w:rPr>
          <w:rFonts w:cs="Arial"/>
        </w:rPr>
        <w:t>ę</w:t>
      </w:r>
      <w:r w:rsidRPr="00C47EC0">
        <w:rPr>
          <w:rFonts w:cs="Arial"/>
        </w:rPr>
        <w:t xml:space="preserve"> ekologicznych przetwórni</w:t>
      </w:r>
      <w:r w:rsidR="004C71EF" w:rsidRPr="00C47EC0">
        <w:rPr>
          <w:rFonts w:cs="Arial"/>
        </w:rPr>
        <w:t>, można zauważyć, że w</w:t>
      </w:r>
      <w:r w:rsidRPr="00C47EC0">
        <w:rPr>
          <w:rFonts w:cs="Arial"/>
        </w:rPr>
        <w:t xml:space="preserve"> 20</w:t>
      </w:r>
      <w:r w:rsidR="004C71EF" w:rsidRPr="00C47EC0">
        <w:rPr>
          <w:rFonts w:cs="Arial"/>
        </w:rPr>
        <w:t>20 roku</w:t>
      </w:r>
      <w:r w:rsidRPr="00C47EC0">
        <w:rPr>
          <w:rFonts w:cs="Arial"/>
        </w:rPr>
        <w:t xml:space="preserve"> było ich</w:t>
      </w:r>
      <w:r w:rsidR="004C71EF" w:rsidRPr="00C47EC0">
        <w:rPr>
          <w:rFonts w:cs="Arial"/>
        </w:rPr>
        <w:t xml:space="preserve"> znacznie więcej aniżeli w bazowym roku 2015</w:t>
      </w:r>
      <w:r w:rsidRPr="00C47EC0">
        <w:rPr>
          <w:rFonts w:cs="Arial"/>
        </w:rPr>
        <w:t xml:space="preserve"> </w:t>
      </w:r>
      <w:r w:rsidR="004C71EF" w:rsidRPr="00C47EC0">
        <w:rPr>
          <w:rFonts w:cs="Arial"/>
        </w:rPr>
        <w:t>(70 w stosunku do 40).</w:t>
      </w:r>
    </w:p>
    <w:p w14:paraId="42C096F7" w14:textId="204AF108" w:rsidR="009939C7" w:rsidRPr="00C47EC0" w:rsidRDefault="009939C7" w:rsidP="009939C7">
      <w:pPr>
        <w:pStyle w:val="Legenda"/>
        <w:rPr>
          <w:rFonts w:cs="Arial"/>
          <w:color w:val="426113" w:themeColor="accent2" w:themeShade="80"/>
        </w:rPr>
      </w:pPr>
      <w:bookmarkStart w:id="44" w:name="_Toc88422757"/>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17</w:t>
      </w:r>
      <w:r w:rsidRPr="00C47EC0">
        <w:rPr>
          <w:rFonts w:cs="Arial"/>
          <w:color w:val="426113" w:themeColor="accent2" w:themeShade="80"/>
        </w:rPr>
        <w:fldChar w:fldCharType="end"/>
      </w:r>
      <w:r w:rsidRPr="00C47EC0">
        <w:rPr>
          <w:rFonts w:cs="Arial"/>
          <w:color w:val="426113" w:themeColor="accent2" w:themeShade="80"/>
        </w:rPr>
        <w:t>. Rolnictwo i przetwórstwo ekologiczne w województwie łódzkim w latach 2015-2020</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accessible"/>
      </w:tblPr>
      <w:tblGrid>
        <w:gridCol w:w="2462"/>
        <w:gridCol w:w="1100"/>
        <w:gridCol w:w="1099"/>
        <w:gridCol w:w="1099"/>
        <w:gridCol w:w="1099"/>
        <w:gridCol w:w="1099"/>
        <w:gridCol w:w="1104"/>
      </w:tblGrid>
      <w:tr w:rsidR="009939C7" w:rsidRPr="00C47EC0" w14:paraId="26FD895B" w14:textId="77777777" w:rsidTr="00671983">
        <w:trPr>
          <w:trHeight w:val="300"/>
          <w:tblHeader/>
        </w:trPr>
        <w:tc>
          <w:tcPr>
            <w:tcW w:w="1367" w:type="pct"/>
            <w:shd w:val="clear" w:color="000000" w:fill="E5EBB0"/>
            <w:noWrap/>
            <w:vAlign w:val="center"/>
            <w:hideMark/>
          </w:tcPr>
          <w:p w14:paraId="65BDB79E" w14:textId="77777777"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Wyszczególnienie</w:t>
            </w:r>
          </w:p>
        </w:tc>
        <w:tc>
          <w:tcPr>
            <w:tcW w:w="605" w:type="pct"/>
            <w:shd w:val="clear" w:color="000000" w:fill="E5EBB0"/>
            <w:noWrap/>
            <w:vAlign w:val="center"/>
            <w:hideMark/>
          </w:tcPr>
          <w:p w14:paraId="3A3A1DF6" w14:textId="77777777" w:rsidR="009939C7" w:rsidRPr="00C47EC0" w:rsidRDefault="009939C7" w:rsidP="009939C7">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2015</w:t>
            </w:r>
          </w:p>
        </w:tc>
        <w:tc>
          <w:tcPr>
            <w:tcW w:w="605" w:type="pct"/>
            <w:shd w:val="clear" w:color="000000" w:fill="E5EBB0"/>
            <w:noWrap/>
            <w:vAlign w:val="center"/>
            <w:hideMark/>
          </w:tcPr>
          <w:p w14:paraId="629C3FFB" w14:textId="77777777" w:rsidR="009939C7" w:rsidRPr="00C47EC0" w:rsidRDefault="009939C7" w:rsidP="009939C7">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2016</w:t>
            </w:r>
          </w:p>
        </w:tc>
        <w:tc>
          <w:tcPr>
            <w:tcW w:w="605" w:type="pct"/>
            <w:shd w:val="clear" w:color="000000" w:fill="E5EBB0"/>
            <w:noWrap/>
            <w:vAlign w:val="center"/>
            <w:hideMark/>
          </w:tcPr>
          <w:p w14:paraId="1F4F6351" w14:textId="77777777" w:rsidR="009939C7" w:rsidRPr="00C47EC0" w:rsidRDefault="009939C7" w:rsidP="009939C7">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2017</w:t>
            </w:r>
          </w:p>
        </w:tc>
        <w:tc>
          <w:tcPr>
            <w:tcW w:w="605" w:type="pct"/>
            <w:shd w:val="clear" w:color="000000" w:fill="E5EBB0"/>
            <w:noWrap/>
            <w:vAlign w:val="center"/>
            <w:hideMark/>
          </w:tcPr>
          <w:p w14:paraId="43A1D9D1" w14:textId="77777777" w:rsidR="009939C7" w:rsidRPr="00C47EC0" w:rsidRDefault="009939C7" w:rsidP="009939C7">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2018</w:t>
            </w:r>
          </w:p>
        </w:tc>
        <w:tc>
          <w:tcPr>
            <w:tcW w:w="605" w:type="pct"/>
            <w:shd w:val="clear" w:color="000000" w:fill="E5EBB0"/>
            <w:noWrap/>
            <w:vAlign w:val="center"/>
            <w:hideMark/>
          </w:tcPr>
          <w:p w14:paraId="332DF407" w14:textId="77777777" w:rsidR="009939C7" w:rsidRPr="00C47EC0" w:rsidRDefault="009939C7" w:rsidP="009939C7">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2019</w:t>
            </w:r>
          </w:p>
        </w:tc>
        <w:tc>
          <w:tcPr>
            <w:tcW w:w="608" w:type="pct"/>
            <w:shd w:val="clear" w:color="000000" w:fill="E5EBB0"/>
            <w:noWrap/>
            <w:vAlign w:val="center"/>
            <w:hideMark/>
          </w:tcPr>
          <w:p w14:paraId="04F786DD" w14:textId="77777777" w:rsidR="009939C7" w:rsidRPr="00C47EC0" w:rsidRDefault="009939C7" w:rsidP="009939C7">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2020</w:t>
            </w:r>
          </w:p>
        </w:tc>
      </w:tr>
      <w:tr w:rsidR="009939C7" w:rsidRPr="00C47EC0" w14:paraId="5EE2C5FC" w14:textId="77777777" w:rsidTr="00671983">
        <w:trPr>
          <w:trHeight w:val="300"/>
        </w:trPr>
        <w:tc>
          <w:tcPr>
            <w:tcW w:w="5000" w:type="pct"/>
            <w:gridSpan w:val="7"/>
            <w:shd w:val="clear" w:color="000000" w:fill="F2F5D7"/>
            <w:noWrap/>
            <w:vAlign w:val="center"/>
            <w:hideMark/>
          </w:tcPr>
          <w:p w14:paraId="678B1CF5" w14:textId="77777777"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UDZIAŁ POWIERZCHNI EKOLOGICZNYCH UŻYTKÓW ROLNYCH W UŻYTKACH ROLNYCH OGÓŁEM [W %]</w:t>
            </w:r>
          </w:p>
        </w:tc>
      </w:tr>
      <w:tr w:rsidR="009939C7" w:rsidRPr="00C47EC0" w14:paraId="555A2B79" w14:textId="77777777" w:rsidTr="00671983">
        <w:trPr>
          <w:trHeight w:val="300"/>
        </w:trPr>
        <w:tc>
          <w:tcPr>
            <w:tcW w:w="1367" w:type="pct"/>
            <w:shd w:val="clear" w:color="000000" w:fill="F2F5D7"/>
            <w:noWrap/>
            <w:vAlign w:val="center"/>
            <w:hideMark/>
          </w:tcPr>
          <w:p w14:paraId="3CD22C5D" w14:textId="639D216F"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color w:val="000000"/>
                <w:sz w:val="20"/>
                <w:szCs w:val="20"/>
                <w:lang w:eastAsia="pl-PL"/>
              </w:rPr>
              <w:t>Polska</w:t>
            </w:r>
          </w:p>
        </w:tc>
        <w:tc>
          <w:tcPr>
            <w:tcW w:w="605" w:type="pct"/>
            <w:shd w:val="clear" w:color="auto" w:fill="auto"/>
            <w:noWrap/>
            <w:vAlign w:val="center"/>
            <w:hideMark/>
          </w:tcPr>
          <w:p w14:paraId="65FCC120"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3,1%</w:t>
            </w:r>
          </w:p>
        </w:tc>
        <w:tc>
          <w:tcPr>
            <w:tcW w:w="605" w:type="pct"/>
            <w:shd w:val="clear" w:color="auto" w:fill="auto"/>
            <w:noWrap/>
            <w:vAlign w:val="center"/>
            <w:hideMark/>
          </w:tcPr>
          <w:p w14:paraId="2C89E48F"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2,9%</w:t>
            </w:r>
          </w:p>
        </w:tc>
        <w:tc>
          <w:tcPr>
            <w:tcW w:w="605" w:type="pct"/>
            <w:shd w:val="clear" w:color="auto" w:fill="auto"/>
            <w:noWrap/>
            <w:vAlign w:val="center"/>
            <w:hideMark/>
          </w:tcPr>
          <w:p w14:paraId="4112060F"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c>
          <w:tcPr>
            <w:tcW w:w="605" w:type="pct"/>
            <w:shd w:val="clear" w:color="auto" w:fill="auto"/>
            <w:noWrap/>
            <w:vAlign w:val="center"/>
            <w:hideMark/>
          </w:tcPr>
          <w:p w14:paraId="6B7F4B8F"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c>
          <w:tcPr>
            <w:tcW w:w="605" w:type="pct"/>
            <w:shd w:val="clear" w:color="auto" w:fill="auto"/>
            <w:noWrap/>
            <w:vAlign w:val="center"/>
            <w:hideMark/>
          </w:tcPr>
          <w:p w14:paraId="0D828C30"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2,7%</w:t>
            </w:r>
          </w:p>
        </w:tc>
        <w:tc>
          <w:tcPr>
            <w:tcW w:w="608" w:type="pct"/>
            <w:shd w:val="clear" w:color="auto" w:fill="auto"/>
            <w:noWrap/>
            <w:vAlign w:val="center"/>
            <w:hideMark/>
          </w:tcPr>
          <w:p w14:paraId="6448BBD1"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2,7%</w:t>
            </w:r>
          </w:p>
        </w:tc>
      </w:tr>
      <w:tr w:rsidR="009939C7" w:rsidRPr="00C47EC0" w14:paraId="53A1907F" w14:textId="77777777" w:rsidTr="00671983">
        <w:trPr>
          <w:trHeight w:val="300"/>
        </w:trPr>
        <w:tc>
          <w:tcPr>
            <w:tcW w:w="1367" w:type="pct"/>
            <w:shd w:val="clear" w:color="000000" w:fill="F2F5D7"/>
            <w:noWrap/>
            <w:vAlign w:val="center"/>
            <w:hideMark/>
          </w:tcPr>
          <w:p w14:paraId="7F42A608" w14:textId="2D881F70"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color w:val="000000"/>
                <w:sz w:val="20"/>
                <w:szCs w:val="20"/>
                <w:lang w:eastAsia="pl-PL"/>
              </w:rPr>
              <w:t>Woj. łódzkie</w:t>
            </w:r>
          </w:p>
        </w:tc>
        <w:tc>
          <w:tcPr>
            <w:tcW w:w="605" w:type="pct"/>
            <w:shd w:val="clear" w:color="auto" w:fill="auto"/>
            <w:noWrap/>
            <w:vAlign w:val="center"/>
            <w:hideMark/>
          </w:tcPr>
          <w:p w14:paraId="3AE88262"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0,8%</w:t>
            </w:r>
          </w:p>
        </w:tc>
        <w:tc>
          <w:tcPr>
            <w:tcW w:w="605" w:type="pct"/>
            <w:shd w:val="clear" w:color="auto" w:fill="auto"/>
            <w:noWrap/>
            <w:vAlign w:val="center"/>
            <w:hideMark/>
          </w:tcPr>
          <w:p w14:paraId="04DEBEA6"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0,8%</w:t>
            </w:r>
          </w:p>
        </w:tc>
        <w:tc>
          <w:tcPr>
            <w:tcW w:w="605" w:type="pct"/>
            <w:shd w:val="clear" w:color="auto" w:fill="auto"/>
            <w:noWrap/>
            <w:vAlign w:val="center"/>
            <w:hideMark/>
          </w:tcPr>
          <w:p w14:paraId="70449FFF"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0,7%</w:t>
            </w:r>
          </w:p>
        </w:tc>
        <w:tc>
          <w:tcPr>
            <w:tcW w:w="605" w:type="pct"/>
            <w:shd w:val="clear" w:color="auto" w:fill="auto"/>
            <w:noWrap/>
            <w:vAlign w:val="center"/>
            <w:hideMark/>
          </w:tcPr>
          <w:p w14:paraId="13BAF499"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0,7%</w:t>
            </w:r>
          </w:p>
        </w:tc>
        <w:tc>
          <w:tcPr>
            <w:tcW w:w="605" w:type="pct"/>
            <w:shd w:val="clear" w:color="auto" w:fill="auto"/>
            <w:noWrap/>
            <w:vAlign w:val="center"/>
            <w:hideMark/>
          </w:tcPr>
          <w:p w14:paraId="064647E9"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0,7%</w:t>
            </w:r>
          </w:p>
        </w:tc>
        <w:tc>
          <w:tcPr>
            <w:tcW w:w="608" w:type="pct"/>
            <w:shd w:val="clear" w:color="auto" w:fill="auto"/>
            <w:noWrap/>
            <w:vAlign w:val="center"/>
            <w:hideMark/>
          </w:tcPr>
          <w:p w14:paraId="51415D35"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0,8%</w:t>
            </w:r>
          </w:p>
        </w:tc>
      </w:tr>
      <w:tr w:rsidR="009939C7" w:rsidRPr="00C47EC0" w14:paraId="12BBB0F8" w14:textId="77777777" w:rsidTr="00671983">
        <w:trPr>
          <w:trHeight w:val="300"/>
        </w:trPr>
        <w:tc>
          <w:tcPr>
            <w:tcW w:w="5000" w:type="pct"/>
            <w:gridSpan w:val="7"/>
            <w:shd w:val="clear" w:color="000000" w:fill="F2F5D7"/>
            <w:noWrap/>
            <w:vAlign w:val="center"/>
            <w:hideMark/>
          </w:tcPr>
          <w:p w14:paraId="78313498" w14:textId="77777777"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LICZBA EKOLOGICZNYCH PRODUCENTÓW ROLNYCH W LATACH 2015-2020</w:t>
            </w:r>
          </w:p>
        </w:tc>
      </w:tr>
      <w:tr w:rsidR="009939C7" w:rsidRPr="00C47EC0" w14:paraId="17CBA4AE" w14:textId="77777777" w:rsidTr="00671983">
        <w:trPr>
          <w:trHeight w:val="300"/>
        </w:trPr>
        <w:tc>
          <w:tcPr>
            <w:tcW w:w="1367" w:type="pct"/>
            <w:shd w:val="clear" w:color="000000" w:fill="F2F5D7"/>
            <w:noWrap/>
            <w:vAlign w:val="center"/>
            <w:hideMark/>
          </w:tcPr>
          <w:p w14:paraId="4580D669" w14:textId="1C17ABDC"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color w:val="000000"/>
                <w:sz w:val="20"/>
                <w:szCs w:val="20"/>
                <w:lang w:eastAsia="pl-PL"/>
              </w:rPr>
              <w:t>Polska</w:t>
            </w:r>
          </w:p>
        </w:tc>
        <w:tc>
          <w:tcPr>
            <w:tcW w:w="605" w:type="pct"/>
            <w:shd w:val="clear" w:color="auto" w:fill="auto"/>
            <w:noWrap/>
            <w:vAlign w:val="center"/>
            <w:hideMark/>
          </w:tcPr>
          <w:p w14:paraId="7AAE5C72"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22277</w:t>
            </w:r>
          </w:p>
        </w:tc>
        <w:tc>
          <w:tcPr>
            <w:tcW w:w="605" w:type="pct"/>
            <w:shd w:val="clear" w:color="auto" w:fill="auto"/>
            <w:noWrap/>
            <w:vAlign w:val="center"/>
            <w:hideMark/>
          </w:tcPr>
          <w:p w14:paraId="0E1D8D9C"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22435</w:t>
            </w:r>
          </w:p>
        </w:tc>
        <w:tc>
          <w:tcPr>
            <w:tcW w:w="605" w:type="pct"/>
            <w:shd w:val="clear" w:color="auto" w:fill="auto"/>
            <w:noWrap/>
            <w:vAlign w:val="center"/>
            <w:hideMark/>
          </w:tcPr>
          <w:p w14:paraId="1ECE4775"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20257</w:t>
            </w:r>
          </w:p>
        </w:tc>
        <w:tc>
          <w:tcPr>
            <w:tcW w:w="605" w:type="pct"/>
            <w:shd w:val="clear" w:color="auto" w:fill="auto"/>
            <w:noWrap/>
            <w:vAlign w:val="center"/>
            <w:hideMark/>
          </w:tcPr>
          <w:p w14:paraId="6A98064E"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19207</w:t>
            </w:r>
          </w:p>
        </w:tc>
        <w:tc>
          <w:tcPr>
            <w:tcW w:w="605" w:type="pct"/>
            <w:shd w:val="clear" w:color="auto" w:fill="auto"/>
            <w:noWrap/>
            <w:vAlign w:val="center"/>
            <w:hideMark/>
          </w:tcPr>
          <w:p w14:paraId="6536BE04"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18637</w:t>
            </w:r>
          </w:p>
        </w:tc>
        <w:tc>
          <w:tcPr>
            <w:tcW w:w="608" w:type="pct"/>
            <w:shd w:val="clear" w:color="auto" w:fill="auto"/>
            <w:noWrap/>
            <w:vAlign w:val="center"/>
            <w:hideMark/>
          </w:tcPr>
          <w:p w14:paraId="00249DF0"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18575</w:t>
            </w:r>
          </w:p>
        </w:tc>
      </w:tr>
      <w:tr w:rsidR="009939C7" w:rsidRPr="00C47EC0" w14:paraId="4B292931" w14:textId="77777777" w:rsidTr="00671983">
        <w:trPr>
          <w:trHeight w:val="300"/>
        </w:trPr>
        <w:tc>
          <w:tcPr>
            <w:tcW w:w="1367" w:type="pct"/>
            <w:shd w:val="clear" w:color="000000" w:fill="F2F5D7"/>
            <w:noWrap/>
            <w:vAlign w:val="center"/>
            <w:hideMark/>
          </w:tcPr>
          <w:p w14:paraId="7A796C4B" w14:textId="5E17A62A"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color w:val="000000"/>
                <w:sz w:val="20"/>
                <w:szCs w:val="20"/>
                <w:lang w:eastAsia="pl-PL"/>
              </w:rPr>
              <w:t>Woj. łódzkie</w:t>
            </w:r>
          </w:p>
        </w:tc>
        <w:tc>
          <w:tcPr>
            <w:tcW w:w="605" w:type="pct"/>
            <w:shd w:val="clear" w:color="auto" w:fill="auto"/>
            <w:noWrap/>
            <w:vAlign w:val="center"/>
            <w:hideMark/>
          </w:tcPr>
          <w:p w14:paraId="1F3C7396"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478</w:t>
            </w:r>
          </w:p>
        </w:tc>
        <w:tc>
          <w:tcPr>
            <w:tcW w:w="605" w:type="pct"/>
            <w:shd w:val="clear" w:color="auto" w:fill="auto"/>
            <w:noWrap/>
            <w:vAlign w:val="center"/>
            <w:hideMark/>
          </w:tcPr>
          <w:p w14:paraId="6D2B1496"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497</w:t>
            </w:r>
          </w:p>
        </w:tc>
        <w:tc>
          <w:tcPr>
            <w:tcW w:w="605" w:type="pct"/>
            <w:shd w:val="clear" w:color="auto" w:fill="auto"/>
            <w:noWrap/>
            <w:vAlign w:val="center"/>
            <w:hideMark/>
          </w:tcPr>
          <w:p w14:paraId="28C1A931"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477</w:t>
            </w:r>
          </w:p>
        </w:tc>
        <w:tc>
          <w:tcPr>
            <w:tcW w:w="605" w:type="pct"/>
            <w:shd w:val="clear" w:color="auto" w:fill="auto"/>
            <w:noWrap/>
            <w:vAlign w:val="center"/>
            <w:hideMark/>
          </w:tcPr>
          <w:p w14:paraId="28848974"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491</w:t>
            </w:r>
          </w:p>
        </w:tc>
        <w:tc>
          <w:tcPr>
            <w:tcW w:w="605" w:type="pct"/>
            <w:shd w:val="clear" w:color="auto" w:fill="auto"/>
            <w:noWrap/>
            <w:vAlign w:val="center"/>
            <w:hideMark/>
          </w:tcPr>
          <w:p w14:paraId="7F99FA02"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509</w:t>
            </w:r>
          </w:p>
        </w:tc>
        <w:tc>
          <w:tcPr>
            <w:tcW w:w="608" w:type="pct"/>
            <w:shd w:val="clear" w:color="auto" w:fill="auto"/>
            <w:noWrap/>
            <w:vAlign w:val="center"/>
            <w:hideMark/>
          </w:tcPr>
          <w:p w14:paraId="51191AE2"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519</w:t>
            </w:r>
          </w:p>
        </w:tc>
      </w:tr>
      <w:tr w:rsidR="009939C7" w:rsidRPr="00C47EC0" w14:paraId="6E2C4530" w14:textId="77777777" w:rsidTr="00671983">
        <w:trPr>
          <w:trHeight w:val="300"/>
        </w:trPr>
        <w:tc>
          <w:tcPr>
            <w:tcW w:w="5000" w:type="pct"/>
            <w:gridSpan w:val="7"/>
            <w:shd w:val="clear" w:color="000000" w:fill="F2F5D7"/>
            <w:noWrap/>
            <w:vAlign w:val="center"/>
            <w:hideMark/>
          </w:tcPr>
          <w:p w14:paraId="051E1585" w14:textId="77777777"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POWIERZCHNIA UŻYTKÓW ROLNYCH GOSPODARSTW EKOLOGICZNYCH W LATACH 2015-2020 [W HA]</w:t>
            </w:r>
          </w:p>
        </w:tc>
      </w:tr>
      <w:tr w:rsidR="009939C7" w:rsidRPr="00C47EC0" w14:paraId="5F9547EE" w14:textId="77777777" w:rsidTr="00671983">
        <w:trPr>
          <w:trHeight w:val="300"/>
        </w:trPr>
        <w:tc>
          <w:tcPr>
            <w:tcW w:w="1367" w:type="pct"/>
            <w:shd w:val="clear" w:color="000000" w:fill="F2F5D7"/>
            <w:noWrap/>
            <w:vAlign w:val="center"/>
            <w:hideMark/>
          </w:tcPr>
          <w:p w14:paraId="33673348" w14:textId="40D2C62B"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color w:val="000000"/>
                <w:sz w:val="20"/>
                <w:szCs w:val="20"/>
                <w:lang w:eastAsia="pl-PL"/>
              </w:rPr>
              <w:t>Polska</w:t>
            </w:r>
          </w:p>
        </w:tc>
        <w:tc>
          <w:tcPr>
            <w:tcW w:w="605" w:type="pct"/>
            <w:shd w:val="clear" w:color="auto" w:fill="auto"/>
            <w:noWrap/>
            <w:vAlign w:val="center"/>
            <w:hideMark/>
          </w:tcPr>
          <w:p w14:paraId="192719EA"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580730</w:t>
            </w:r>
          </w:p>
        </w:tc>
        <w:tc>
          <w:tcPr>
            <w:tcW w:w="605" w:type="pct"/>
            <w:shd w:val="clear" w:color="auto" w:fill="auto"/>
            <w:noWrap/>
            <w:vAlign w:val="center"/>
            <w:hideMark/>
          </w:tcPr>
          <w:p w14:paraId="0C19E7CC"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536579</w:t>
            </w:r>
          </w:p>
        </w:tc>
        <w:tc>
          <w:tcPr>
            <w:tcW w:w="605" w:type="pct"/>
            <w:shd w:val="clear" w:color="auto" w:fill="auto"/>
            <w:noWrap/>
            <w:vAlign w:val="center"/>
            <w:hideMark/>
          </w:tcPr>
          <w:p w14:paraId="58DE4304"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494979</w:t>
            </w:r>
          </w:p>
        </w:tc>
        <w:tc>
          <w:tcPr>
            <w:tcW w:w="605" w:type="pct"/>
            <w:shd w:val="clear" w:color="auto" w:fill="auto"/>
            <w:noWrap/>
            <w:vAlign w:val="center"/>
            <w:hideMark/>
          </w:tcPr>
          <w:p w14:paraId="61BDDC59"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484676</w:t>
            </w:r>
          </w:p>
        </w:tc>
        <w:tc>
          <w:tcPr>
            <w:tcW w:w="605" w:type="pct"/>
            <w:shd w:val="clear" w:color="auto" w:fill="auto"/>
            <w:noWrap/>
            <w:vAlign w:val="center"/>
            <w:hideMark/>
          </w:tcPr>
          <w:p w14:paraId="4BBB31C0"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507637</w:t>
            </w:r>
          </w:p>
        </w:tc>
        <w:tc>
          <w:tcPr>
            <w:tcW w:w="608" w:type="pct"/>
            <w:shd w:val="clear" w:color="auto" w:fill="auto"/>
            <w:noWrap/>
            <w:vAlign w:val="center"/>
            <w:hideMark/>
          </w:tcPr>
          <w:p w14:paraId="67707069"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509291</w:t>
            </w:r>
          </w:p>
        </w:tc>
      </w:tr>
      <w:tr w:rsidR="009939C7" w:rsidRPr="00C47EC0" w14:paraId="1F0AD8EE" w14:textId="77777777" w:rsidTr="00671983">
        <w:trPr>
          <w:trHeight w:val="300"/>
        </w:trPr>
        <w:tc>
          <w:tcPr>
            <w:tcW w:w="1367" w:type="pct"/>
            <w:shd w:val="clear" w:color="000000" w:fill="F2F5D7"/>
            <w:noWrap/>
            <w:vAlign w:val="center"/>
            <w:hideMark/>
          </w:tcPr>
          <w:p w14:paraId="7CF562DA" w14:textId="09AC1884"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color w:val="000000"/>
                <w:sz w:val="20"/>
                <w:szCs w:val="20"/>
                <w:lang w:eastAsia="pl-PL"/>
              </w:rPr>
              <w:t>Woj. łódzkie</w:t>
            </w:r>
          </w:p>
        </w:tc>
        <w:tc>
          <w:tcPr>
            <w:tcW w:w="605" w:type="pct"/>
            <w:shd w:val="clear" w:color="auto" w:fill="auto"/>
            <w:noWrap/>
            <w:vAlign w:val="center"/>
            <w:hideMark/>
          </w:tcPr>
          <w:p w14:paraId="6CDE4CE3"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10157</w:t>
            </w:r>
          </w:p>
        </w:tc>
        <w:tc>
          <w:tcPr>
            <w:tcW w:w="605" w:type="pct"/>
            <w:shd w:val="clear" w:color="auto" w:fill="auto"/>
            <w:noWrap/>
            <w:vAlign w:val="center"/>
            <w:hideMark/>
          </w:tcPr>
          <w:p w14:paraId="27389EDF"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9986</w:t>
            </w:r>
          </w:p>
        </w:tc>
        <w:tc>
          <w:tcPr>
            <w:tcW w:w="605" w:type="pct"/>
            <w:shd w:val="clear" w:color="auto" w:fill="auto"/>
            <w:noWrap/>
            <w:vAlign w:val="center"/>
            <w:hideMark/>
          </w:tcPr>
          <w:p w14:paraId="423394F9"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9261</w:t>
            </w:r>
          </w:p>
        </w:tc>
        <w:tc>
          <w:tcPr>
            <w:tcW w:w="605" w:type="pct"/>
            <w:shd w:val="clear" w:color="auto" w:fill="auto"/>
            <w:noWrap/>
            <w:vAlign w:val="center"/>
            <w:hideMark/>
          </w:tcPr>
          <w:p w14:paraId="4FE6E4A1"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8906</w:t>
            </w:r>
          </w:p>
        </w:tc>
        <w:tc>
          <w:tcPr>
            <w:tcW w:w="605" w:type="pct"/>
            <w:shd w:val="clear" w:color="auto" w:fill="auto"/>
            <w:noWrap/>
            <w:vAlign w:val="center"/>
            <w:hideMark/>
          </w:tcPr>
          <w:p w14:paraId="67DDDBF6"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9290</w:t>
            </w:r>
          </w:p>
        </w:tc>
        <w:tc>
          <w:tcPr>
            <w:tcW w:w="608" w:type="pct"/>
            <w:shd w:val="clear" w:color="auto" w:fill="auto"/>
            <w:noWrap/>
            <w:vAlign w:val="center"/>
            <w:hideMark/>
          </w:tcPr>
          <w:p w14:paraId="454C66A6"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9953</w:t>
            </w:r>
          </w:p>
        </w:tc>
      </w:tr>
      <w:tr w:rsidR="009939C7" w:rsidRPr="00C47EC0" w14:paraId="3546AA6F" w14:textId="77777777" w:rsidTr="00671983">
        <w:trPr>
          <w:trHeight w:val="300"/>
        </w:trPr>
        <w:tc>
          <w:tcPr>
            <w:tcW w:w="5000" w:type="pct"/>
            <w:gridSpan w:val="7"/>
            <w:shd w:val="clear" w:color="000000" w:fill="F2F5D7"/>
            <w:noWrap/>
            <w:vAlign w:val="center"/>
            <w:hideMark/>
          </w:tcPr>
          <w:p w14:paraId="7E30E824" w14:textId="77777777"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LICZBA EKOLOGICZNYCH PRZETWÓRNI W LATACH 2009-2014</w:t>
            </w:r>
          </w:p>
        </w:tc>
      </w:tr>
      <w:tr w:rsidR="009939C7" w:rsidRPr="00C47EC0" w14:paraId="35000F50" w14:textId="77777777" w:rsidTr="00671983">
        <w:trPr>
          <w:trHeight w:val="300"/>
        </w:trPr>
        <w:tc>
          <w:tcPr>
            <w:tcW w:w="1367" w:type="pct"/>
            <w:shd w:val="clear" w:color="000000" w:fill="F2F5D7"/>
            <w:noWrap/>
            <w:vAlign w:val="center"/>
            <w:hideMark/>
          </w:tcPr>
          <w:p w14:paraId="730539D1" w14:textId="236B07C3"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color w:val="000000"/>
                <w:sz w:val="20"/>
                <w:szCs w:val="20"/>
                <w:lang w:eastAsia="pl-PL"/>
              </w:rPr>
              <w:t>Polska</w:t>
            </w:r>
          </w:p>
        </w:tc>
        <w:tc>
          <w:tcPr>
            <w:tcW w:w="605" w:type="pct"/>
            <w:shd w:val="clear" w:color="auto" w:fill="auto"/>
            <w:noWrap/>
            <w:vAlign w:val="center"/>
            <w:hideMark/>
          </w:tcPr>
          <w:p w14:paraId="2A87EA6F"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562</w:t>
            </w:r>
          </w:p>
        </w:tc>
        <w:tc>
          <w:tcPr>
            <w:tcW w:w="605" w:type="pct"/>
            <w:shd w:val="clear" w:color="auto" w:fill="auto"/>
            <w:noWrap/>
            <w:vAlign w:val="center"/>
            <w:hideMark/>
          </w:tcPr>
          <w:p w14:paraId="3B396031"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705</w:t>
            </w:r>
          </w:p>
        </w:tc>
        <w:tc>
          <w:tcPr>
            <w:tcW w:w="605" w:type="pct"/>
            <w:shd w:val="clear" w:color="auto" w:fill="auto"/>
            <w:noWrap/>
            <w:vAlign w:val="center"/>
            <w:hideMark/>
          </w:tcPr>
          <w:p w14:paraId="232C16A9"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795</w:t>
            </w:r>
          </w:p>
        </w:tc>
        <w:tc>
          <w:tcPr>
            <w:tcW w:w="605" w:type="pct"/>
            <w:shd w:val="clear" w:color="auto" w:fill="auto"/>
            <w:noWrap/>
            <w:vAlign w:val="center"/>
            <w:hideMark/>
          </w:tcPr>
          <w:p w14:paraId="6D6E2995"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910</w:t>
            </w:r>
          </w:p>
        </w:tc>
        <w:tc>
          <w:tcPr>
            <w:tcW w:w="605" w:type="pct"/>
            <w:shd w:val="clear" w:color="auto" w:fill="auto"/>
            <w:noWrap/>
            <w:vAlign w:val="center"/>
            <w:hideMark/>
          </w:tcPr>
          <w:p w14:paraId="363E3151"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1022</w:t>
            </w:r>
          </w:p>
        </w:tc>
        <w:tc>
          <w:tcPr>
            <w:tcW w:w="608" w:type="pct"/>
            <w:shd w:val="clear" w:color="auto" w:fill="auto"/>
            <w:noWrap/>
            <w:vAlign w:val="center"/>
            <w:hideMark/>
          </w:tcPr>
          <w:p w14:paraId="0AF6B164"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1104</w:t>
            </w:r>
          </w:p>
        </w:tc>
      </w:tr>
      <w:tr w:rsidR="009939C7" w:rsidRPr="00C47EC0" w14:paraId="1E37216A" w14:textId="77777777" w:rsidTr="00671983">
        <w:trPr>
          <w:trHeight w:val="300"/>
        </w:trPr>
        <w:tc>
          <w:tcPr>
            <w:tcW w:w="1367" w:type="pct"/>
            <w:shd w:val="clear" w:color="000000" w:fill="F2F5D7"/>
            <w:noWrap/>
            <w:vAlign w:val="center"/>
            <w:hideMark/>
          </w:tcPr>
          <w:p w14:paraId="5E583C90" w14:textId="429FC148" w:rsidR="009939C7" w:rsidRPr="00C47EC0" w:rsidRDefault="009939C7" w:rsidP="009939C7">
            <w:pPr>
              <w:spacing w:after="0"/>
              <w:rPr>
                <w:rFonts w:eastAsia="Times New Roman" w:cs="Arial"/>
                <w:b/>
                <w:bCs/>
                <w:color w:val="000000"/>
                <w:sz w:val="20"/>
                <w:szCs w:val="20"/>
                <w:lang w:eastAsia="pl-PL"/>
              </w:rPr>
            </w:pPr>
            <w:r w:rsidRPr="00C47EC0">
              <w:rPr>
                <w:rFonts w:eastAsia="Times New Roman" w:cs="Arial"/>
                <w:color w:val="000000"/>
                <w:sz w:val="20"/>
                <w:szCs w:val="20"/>
                <w:lang w:eastAsia="pl-PL"/>
              </w:rPr>
              <w:lastRenderedPageBreak/>
              <w:t>Woj. łódzkie</w:t>
            </w:r>
          </w:p>
        </w:tc>
        <w:tc>
          <w:tcPr>
            <w:tcW w:w="605" w:type="pct"/>
            <w:shd w:val="clear" w:color="auto" w:fill="auto"/>
            <w:noWrap/>
            <w:vAlign w:val="center"/>
            <w:hideMark/>
          </w:tcPr>
          <w:p w14:paraId="7A184B9B"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40</w:t>
            </w:r>
          </w:p>
        </w:tc>
        <w:tc>
          <w:tcPr>
            <w:tcW w:w="605" w:type="pct"/>
            <w:shd w:val="clear" w:color="auto" w:fill="auto"/>
            <w:noWrap/>
            <w:vAlign w:val="center"/>
            <w:hideMark/>
          </w:tcPr>
          <w:p w14:paraId="11197DB6"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43</w:t>
            </w:r>
          </w:p>
        </w:tc>
        <w:tc>
          <w:tcPr>
            <w:tcW w:w="605" w:type="pct"/>
            <w:shd w:val="clear" w:color="auto" w:fill="auto"/>
            <w:noWrap/>
            <w:vAlign w:val="center"/>
            <w:hideMark/>
          </w:tcPr>
          <w:p w14:paraId="19F86119"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54</w:t>
            </w:r>
          </w:p>
        </w:tc>
        <w:tc>
          <w:tcPr>
            <w:tcW w:w="605" w:type="pct"/>
            <w:shd w:val="clear" w:color="auto" w:fill="auto"/>
            <w:noWrap/>
            <w:vAlign w:val="center"/>
            <w:hideMark/>
          </w:tcPr>
          <w:p w14:paraId="68B1B57A"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60</w:t>
            </w:r>
          </w:p>
        </w:tc>
        <w:tc>
          <w:tcPr>
            <w:tcW w:w="605" w:type="pct"/>
            <w:shd w:val="clear" w:color="auto" w:fill="auto"/>
            <w:noWrap/>
            <w:vAlign w:val="center"/>
            <w:hideMark/>
          </w:tcPr>
          <w:p w14:paraId="048BE869"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66</w:t>
            </w:r>
          </w:p>
        </w:tc>
        <w:tc>
          <w:tcPr>
            <w:tcW w:w="608" w:type="pct"/>
            <w:shd w:val="clear" w:color="auto" w:fill="auto"/>
            <w:noWrap/>
            <w:vAlign w:val="center"/>
            <w:hideMark/>
          </w:tcPr>
          <w:p w14:paraId="065FA484" w14:textId="77777777" w:rsidR="009939C7" w:rsidRPr="00C47EC0" w:rsidRDefault="009939C7" w:rsidP="009939C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70</w:t>
            </w:r>
          </w:p>
        </w:tc>
      </w:tr>
    </w:tbl>
    <w:p w14:paraId="4D49846A" w14:textId="77777777" w:rsidR="009939C7" w:rsidRPr="00C47EC0" w:rsidRDefault="009939C7" w:rsidP="009939C7">
      <w:pPr>
        <w:jc w:val="right"/>
        <w:rPr>
          <w:rFonts w:cs="Arial"/>
          <w:i/>
          <w:iCs/>
          <w:color w:val="7F7F7F" w:themeColor="text1" w:themeTint="80"/>
          <w:sz w:val="19"/>
          <w:szCs w:val="19"/>
        </w:rPr>
      </w:pPr>
      <w:r w:rsidRPr="00C47EC0">
        <w:rPr>
          <w:rFonts w:cs="Arial"/>
          <w:i/>
          <w:iCs/>
          <w:color w:val="7F7F7F" w:themeColor="text1" w:themeTint="80"/>
          <w:sz w:val="19"/>
          <w:szCs w:val="19"/>
        </w:rPr>
        <w:t xml:space="preserve">Źródło: Obliczenia własne na podstawie danych IJHRS (Inspekcji Jakości Handlowej Artykułów Rolno – Spożywczych) </w:t>
      </w:r>
    </w:p>
    <w:p w14:paraId="1AA29226" w14:textId="45F43506" w:rsidR="004C71EF" w:rsidRPr="00C47EC0" w:rsidRDefault="00585A88" w:rsidP="00585A88">
      <w:pPr>
        <w:pStyle w:val="Legenda"/>
        <w:rPr>
          <w:rFonts w:cs="Arial"/>
          <w:color w:val="426113" w:themeColor="accent2" w:themeShade="80"/>
        </w:rPr>
      </w:pPr>
      <w:bookmarkStart w:id="45" w:name="_Toc88422694"/>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8</w:t>
      </w:r>
      <w:r w:rsidRPr="00C47EC0">
        <w:rPr>
          <w:rFonts w:cs="Arial"/>
          <w:color w:val="426113" w:themeColor="accent2" w:themeShade="80"/>
        </w:rPr>
        <w:fldChar w:fldCharType="end"/>
      </w:r>
      <w:r w:rsidRPr="00C47EC0">
        <w:rPr>
          <w:rFonts w:cs="Arial"/>
          <w:color w:val="426113" w:themeColor="accent2" w:themeShade="80"/>
        </w:rPr>
        <w:t xml:space="preserve">. </w:t>
      </w:r>
      <w:r w:rsidR="004C71EF" w:rsidRPr="00C47EC0">
        <w:rPr>
          <w:rFonts w:cs="Arial"/>
          <w:color w:val="426113" w:themeColor="accent2" w:themeShade="80"/>
        </w:rPr>
        <w:t>Liczba ekologicznych producentów rolnych w latach 2015-2020</w:t>
      </w:r>
      <w:bookmarkEnd w:id="45"/>
    </w:p>
    <w:p w14:paraId="2ACAC2D1" w14:textId="4612160F" w:rsidR="00810BEC" w:rsidRPr="00C47EC0" w:rsidRDefault="00A213C5" w:rsidP="00585A88">
      <w:pPr>
        <w:spacing w:after="0"/>
        <w:jc w:val="center"/>
        <w:rPr>
          <w:rFonts w:cs="Arial"/>
        </w:rPr>
      </w:pPr>
      <w:r>
        <w:rPr>
          <w:rFonts w:cs="Arial"/>
          <w:noProof/>
        </w:rPr>
        <w:drawing>
          <wp:inline distT="0" distB="0" distL="0" distR="0" wp14:anchorId="0F1818E6" wp14:editId="7BB407C0">
            <wp:extent cx="4115435" cy="1840865"/>
            <wp:effectExtent l="0" t="0" r="0" b="6985"/>
            <wp:docPr id="10" name="Obraz 10" descr="Wykres liniowy na lata 201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Wykres liniowy na lata 2015-20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5435" cy="1840865"/>
                    </a:xfrm>
                    <a:prstGeom prst="rect">
                      <a:avLst/>
                    </a:prstGeom>
                    <a:noFill/>
                  </pic:spPr>
                </pic:pic>
              </a:graphicData>
            </a:graphic>
          </wp:inline>
        </w:drawing>
      </w:r>
    </w:p>
    <w:p w14:paraId="45BB3DA0" w14:textId="3B37EE47" w:rsidR="00585A88" w:rsidRPr="00C47EC0" w:rsidRDefault="00585A88" w:rsidP="00A213C5">
      <w:pPr>
        <w:pStyle w:val="rdo"/>
      </w:pPr>
      <w:r w:rsidRPr="00C47EC0">
        <w:t>Źródło: Obliczenia własne na podstawie danych IJHRS (Inspekcji Jakości Handlowej Artykułów Rolno – Spożywczych)</w:t>
      </w:r>
    </w:p>
    <w:p w14:paraId="21C3A38B" w14:textId="6212AE4C" w:rsidR="004C71EF" w:rsidRPr="00C47EC0" w:rsidRDefault="00585A88" w:rsidP="00585A88">
      <w:pPr>
        <w:pStyle w:val="Legenda"/>
        <w:rPr>
          <w:rFonts w:cs="Arial"/>
          <w:color w:val="426113" w:themeColor="accent2" w:themeShade="80"/>
        </w:rPr>
      </w:pPr>
      <w:bookmarkStart w:id="46" w:name="_Toc88422695"/>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9</w:t>
      </w:r>
      <w:r w:rsidRPr="00C47EC0">
        <w:rPr>
          <w:rFonts w:cs="Arial"/>
          <w:color w:val="426113" w:themeColor="accent2" w:themeShade="80"/>
        </w:rPr>
        <w:fldChar w:fldCharType="end"/>
      </w:r>
      <w:r w:rsidRPr="00C47EC0">
        <w:rPr>
          <w:rFonts w:cs="Arial"/>
          <w:color w:val="426113" w:themeColor="accent2" w:themeShade="80"/>
        </w:rPr>
        <w:t xml:space="preserve">. </w:t>
      </w:r>
      <w:r w:rsidR="004C71EF" w:rsidRPr="00C47EC0">
        <w:rPr>
          <w:rFonts w:cs="Arial"/>
          <w:color w:val="426113" w:themeColor="accent2" w:themeShade="80"/>
        </w:rPr>
        <w:t>Powierzchnia użytków rolnych gospodarstw ekologicznych w latach 2015-2020 [w ha]</w:t>
      </w:r>
      <w:bookmarkEnd w:id="46"/>
    </w:p>
    <w:p w14:paraId="603F8D84" w14:textId="0E877E23" w:rsidR="00006737" w:rsidRPr="00C47EC0" w:rsidRDefault="00A213C5" w:rsidP="00585A88">
      <w:pPr>
        <w:spacing w:after="0" w:line="259" w:lineRule="auto"/>
        <w:jc w:val="center"/>
        <w:rPr>
          <w:rFonts w:cs="Arial"/>
        </w:rPr>
      </w:pPr>
      <w:r>
        <w:rPr>
          <w:rFonts w:cs="Arial"/>
          <w:noProof/>
        </w:rPr>
        <w:drawing>
          <wp:inline distT="0" distB="0" distL="0" distR="0" wp14:anchorId="2294DB18" wp14:editId="5D435D1C">
            <wp:extent cx="4102735" cy="1718945"/>
            <wp:effectExtent l="0" t="0" r="0" b="0"/>
            <wp:docPr id="15" name="Obraz 15" descr="Wykres liniowy na lata 201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ykres liniowy na lata 2015-20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2735" cy="1718945"/>
                    </a:xfrm>
                    <a:prstGeom prst="rect">
                      <a:avLst/>
                    </a:prstGeom>
                    <a:noFill/>
                  </pic:spPr>
                </pic:pic>
              </a:graphicData>
            </a:graphic>
          </wp:inline>
        </w:drawing>
      </w:r>
    </w:p>
    <w:p w14:paraId="6E613161" w14:textId="77777777" w:rsidR="00585A88" w:rsidRPr="00C47EC0" w:rsidRDefault="00585A88" w:rsidP="00A213C5">
      <w:pPr>
        <w:pStyle w:val="rdo"/>
      </w:pPr>
      <w:r w:rsidRPr="00C47EC0">
        <w:t>Źródło: Obliczenia własne na podstawie danych IJHRS (Inspekcji Jakości Handlowej Artykułów Rolno – Spożywczych)</w:t>
      </w:r>
    </w:p>
    <w:p w14:paraId="7C17B888" w14:textId="0F47474E" w:rsidR="00585A88" w:rsidRPr="00C47EC0" w:rsidRDefault="00585A88" w:rsidP="00585A88">
      <w:pPr>
        <w:pStyle w:val="Legenda"/>
        <w:rPr>
          <w:rFonts w:cs="Arial"/>
          <w:color w:val="426113" w:themeColor="accent2" w:themeShade="80"/>
        </w:rPr>
      </w:pPr>
      <w:bookmarkStart w:id="47" w:name="_Toc88422696"/>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10</w:t>
      </w:r>
      <w:r w:rsidRPr="00C47EC0">
        <w:rPr>
          <w:rFonts w:cs="Arial"/>
          <w:color w:val="426113" w:themeColor="accent2" w:themeShade="80"/>
        </w:rPr>
        <w:fldChar w:fldCharType="end"/>
      </w:r>
      <w:r w:rsidRPr="00C47EC0">
        <w:rPr>
          <w:rFonts w:cs="Arial"/>
          <w:color w:val="426113" w:themeColor="accent2" w:themeShade="80"/>
        </w:rPr>
        <w:t>. Liczba ekologicznych przetwórni w latach 2015-2020</w:t>
      </w:r>
      <w:bookmarkEnd w:id="47"/>
    </w:p>
    <w:p w14:paraId="501DF69F" w14:textId="2AFD22A5" w:rsidR="004C71EF" w:rsidRPr="00C47EC0" w:rsidRDefault="00A213C5" w:rsidP="00585A88">
      <w:pPr>
        <w:spacing w:after="0" w:line="259" w:lineRule="auto"/>
        <w:jc w:val="center"/>
        <w:rPr>
          <w:rFonts w:eastAsiaTheme="majorEastAsia" w:cs="Arial"/>
          <w:b/>
          <w:color w:val="426113" w:themeColor="accent2" w:themeShade="80"/>
          <w:sz w:val="36"/>
          <w:szCs w:val="32"/>
        </w:rPr>
      </w:pPr>
      <w:r>
        <w:rPr>
          <w:rFonts w:eastAsiaTheme="majorEastAsia" w:cs="Arial"/>
          <w:b/>
          <w:noProof/>
          <w:color w:val="426113" w:themeColor="accent2" w:themeShade="80"/>
          <w:sz w:val="36"/>
          <w:szCs w:val="32"/>
        </w:rPr>
        <w:drawing>
          <wp:inline distT="0" distB="0" distL="0" distR="0" wp14:anchorId="2E5A431B" wp14:editId="073823E4">
            <wp:extent cx="4170045" cy="1536065"/>
            <wp:effectExtent l="0" t="0" r="1905" b="6985"/>
            <wp:docPr id="17" name="Obraz 17" descr="Wykres liniowy na lata 201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liniowy na lata 2015-20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0045" cy="1536065"/>
                    </a:xfrm>
                    <a:prstGeom prst="rect">
                      <a:avLst/>
                    </a:prstGeom>
                    <a:noFill/>
                  </pic:spPr>
                </pic:pic>
              </a:graphicData>
            </a:graphic>
          </wp:inline>
        </w:drawing>
      </w:r>
    </w:p>
    <w:p w14:paraId="38738242" w14:textId="77777777" w:rsidR="00585A88" w:rsidRPr="00C47EC0" w:rsidRDefault="00585A88" w:rsidP="00A213C5">
      <w:pPr>
        <w:pStyle w:val="rdo"/>
      </w:pPr>
      <w:r w:rsidRPr="00C47EC0">
        <w:t>Źródło: Obliczenia własne na podstawie danych IJHRS (Inspekcji Jakości Handlowej Artykułów Rolno – Spożywczych)</w:t>
      </w:r>
    </w:p>
    <w:p w14:paraId="03B7ACF9" w14:textId="77777777" w:rsidR="00585A88" w:rsidRPr="00C47EC0" w:rsidRDefault="00585A88" w:rsidP="004C71EF">
      <w:pPr>
        <w:spacing w:line="259" w:lineRule="auto"/>
        <w:jc w:val="center"/>
        <w:rPr>
          <w:rFonts w:eastAsiaTheme="majorEastAsia" w:cs="Arial"/>
          <w:b/>
          <w:color w:val="426113" w:themeColor="accent2" w:themeShade="80"/>
          <w:sz w:val="36"/>
          <w:szCs w:val="32"/>
        </w:rPr>
      </w:pPr>
    </w:p>
    <w:p w14:paraId="054844F7" w14:textId="4479AAE9" w:rsidR="00363B63" w:rsidRPr="00C47EC0" w:rsidRDefault="00363B63" w:rsidP="00F82088">
      <w:pPr>
        <w:pStyle w:val="Nagwek2"/>
      </w:pPr>
      <w:bookmarkStart w:id="48" w:name="_Toc102994793"/>
      <w:r w:rsidRPr="00C47EC0">
        <w:t>Opis wyników badania</w:t>
      </w:r>
      <w:bookmarkEnd w:id="48"/>
    </w:p>
    <w:p w14:paraId="3E9A6746" w14:textId="39948EB8" w:rsidR="00363B63" w:rsidRPr="00C47EC0" w:rsidRDefault="00363B63" w:rsidP="00F82088">
      <w:pPr>
        <w:pStyle w:val="Nagwek3"/>
      </w:pPr>
      <w:bookmarkStart w:id="49" w:name="_Toc102994794"/>
      <w:r w:rsidRPr="00C47EC0">
        <w:t>Stan wiedzy na temat zielonej gospodarki i zielonych miejsc pracy</w:t>
      </w:r>
      <w:bookmarkEnd w:id="49"/>
    </w:p>
    <w:p w14:paraId="367ED400" w14:textId="63FCD2EE" w:rsidR="000F5D35" w:rsidRPr="00C47EC0" w:rsidRDefault="00FC3ED7" w:rsidP="000F5D35">
      <w:pPr>
        <w:rPr>
          <w:rFonts w:cs="Arial"/>
        </w:rPr>
      </w:pPr>
      <w:bookmarkStart w:id="50" w:name="_Hlk86407601"/>
      <w:r w:rsidRPr="00C47EC0">
        <w:rPr>
          <w:rFonts w:cs="Arial"/>
        </w:rPr>
        <w:t>Jednym z podstawowych zagadnień poddanych rozstrzygnięciu w referowanym tu badaniu było to,</w:t>
      </w:r>
      <w:r w:rsidRPr="00C47EC0" w:rsidDel="00FC3ED7">
        <w:rPr>
          <w:rFonts w:cs="Arial"/>
        </w:rPr>
        <w:t xml:space="preserve"> </w:t>
      </w:r>
      <w:r w:rsidR="000F5D35" w:rsidRPr="00C47EC0">
        <w:rPr>
          <w:rFonts w:cs="Arial"/>
        </w:rPr>
        <w:t xml:space="preserve">jakie znaczenie mają dla przedsiębiorców kwestie związane z oddziaływaniem na środowisko. </w:t>
      </w:r>
      <w:r w:rsidRPr="00C47EC0">
        <w:rPr>
          <w:rFonts w:cs="Arial"/>
        </w:rPr>
        <w:t>Wyniki badania pokazały, że w grupie przedstawicieli przedsiębiorstw o największym potencjale tworzenia zielonych miejsc pracy jedynie 43,9% respondentów uznało te kwestie jako istotne lub bardzo istotne (suma wskazań ocen 4 i 5</w:t>
      </w:r>
      <w:r w:rsidR="00277173" w:rsidRPr="00C47EC0">
        <w:rPr>
          <w:rFonts w:cs="Arial"/>
        </w:rPr>
        <w:t xml:space="preserve"> – por. dane z wykresu 11</w:t>
      </w:r>
      <w:r w:rsidRPr="00C47EC0">
        <w:rPr>
          <w:rFonts w:cs="Arial"/>
        </w:rPr>
        <w:t>)</w:t>
      </w:r>
      <w:r w:rsidR="000F5D35" w:rsidRPr="00C47EC0">
        <w:rPr>
          <w:rFonts w:cs="Arial"/>
        </w:rPr>
        <w:t>. Jednocześnie dostrzega się, iż przedsiębiorstwa z zielonego sektora znacznie częściej oceniały zagadnienia związane z szeroko rozumianą ekologią i oddziaływaniem firmy na środowisko jako ważne – najwyższe oceny wskazało 83,9% respondentów w tej subpopulacji. Takie wyniki świadczą zatem o odmiennym podejściu badanych firm do omawianej tematyki.</w:t>
      </w:r>
    </w:p>
    <w:bookmarkEnd w:id="50"/>
    <w:p w14:paraId="3A97D6DF" w14:textId="77777777" w:rsidR="000F5D35" w:rsidRPr="00C47EC0" w:rsidRDefault="000F5D35" w:rsidP="000F5D35">
      <w:pPr>
        <w:rPr>
          <w:rFonts w:cs="Arial"/>
        </w:rPr>
      </w:pPr>
      <w:r w:rsidRPr="00C47EC0">
        <w:rPr>
          <w:rFonts w:cs="Arial"/>
        </w:rPr>
        <w:t>Dla co piątego (21,5% - suma wskazań ocen 1 i 2) przedsiębiorcy z potencjałem do tworzenia zielonych miejsc pracy kwestie dotyczące oddziaływania na środowisko w funkcjonowaniu firmy nie mają większego znaczenia, bowiem określili je oni jako raczej nieistotne lub też w ogóle nieistotne. W przypadku firm działających w zielonym sektorze odsetek ten był znacznie niższy i wynosił zaledwie 5,7% (suma wskazań ocen 1 i 2).</w:t>
      </w:r>
    </w:p>
    <w:p w14:paraId="6E1AFECD" w14:textId="77777777" w:rsidR="000F5D35" w:rsidRPr="00C47EC0" w:rsidRDefault="000F5D35" w:rsidP="000F5D35">
      <w:pPr>
        <w:rPr>
          <w:rFonts w:cs="Arial"/>
        </w:rPr>
      </w:pPr>
      <w:r w:rsidRPr="00C47EC0">
        <w:rPr>
          <w:rFonts w:cs="Arial"/>
        </w:rPr>
        <w:t xml:space="preserve">Należy nadmienić, iż kwestie związane z oddziaływaniem na środowisko w funkcjonowaniu firmy mają największe znaczenie dla osób reprezentujących duże firmy (średnia ocena 4,01 na 5-stopniowej skali) oraz podmioty z branży administracja w budownictwie (średnia 3,93), jak również dla przedstawicieli przedsiębiorstw z podregionów sieradzkiego (średnia 3,64) i skierniewickiego (średnia 3,56). </w:t>
      </w:r>
    </w:p>
    <w:p w14:paraId="1CADFDDA" w14:textId="57939B4D" w:rsidR="000F5D35" w:rsidRDefault="000F5D35" w:rsidP="000F5D35">
      <w:pPr>
        <w:pStyle w:val="Legenda"/>
        <w:rPr>
          <w:rFonts w:cs="Arial"/>
          <w:color w:val="426113" w:themeColor="accent2" w:themeShade="80"/>
        </w:rPr>
      </w:pPr>
      <w:bookmarkStart w:id="51" w:name="_Toc88422697"/>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11</w:t>
      </w:r>
      <w:r w:rsidR="00132A66" w:rsidRPr="00C47EC0">
        <w:rPr>
          <w:rFonts w:cs="Arial"/>
          <w:color w:val="426113" w:themeColor="accent2" w:themeShade="80"/>
        </w:rPr>
        <w:fldChar w:fldCharType="end"/>
      </w:r>
      <w:r w:rsidRPr="00C47EC0">
        <w:rPr>
          <w:rFonts w:cs="Arial"/>
          <w:color w:val="426113" w:themeColor="accent2" w:themeShade="80"/>
        </w:rPr>
        <w:t>. Postrzegana waga kwestii związanych z oddziaływaniem na środowisko w funkcjonowaniu firmy</w:t>
      </w:r>
      <w:r w:rsidR="00B64E30" w:rsidRPr="00C47EC0">
        <w:rPr>
          <w:rFonts w:cs="Arial"/>
          <w:color w:val="426113" w:themeColor="accent2" w:themeShade="80"/>
        </w:rPr>
        <w:t xml:space="preserve"> [firmy z potencjałem N=862; sektor zielony N=248]</w:t>
      </w:r>
      <w:bookmarkEnd w:id="51"/>
    </w:p>
    <w:p w14:paraId="0BB9BECA" w14:textId="041C7F8E" w:rsidR="005A2F3B" w:rsidRPr="005A2F3B" w:rsidRDefault="005A2F3B" w:rsidP="005A2F3B">
      <w:r w:rsidRPr="005A2F3B">
        <w:rPr>
          <w:noProof/>
        </w:rPr>
        <w:drawing>
          <wp:inline distT="0" distB="0" distL="0" distR="0" wp14:anchorId="545620FC" wp14:editId="176BFCB2">
            <wp:extent cx="5760720" cy="3070860"/>
            <wp:effectExtent l="0" t="0" r="0" b="0"/>
            <wp:docPr id="2" name="Obraz 2" descr="Dwa wykresy kołowe osobno dla firm z potencjałem i osobno dla sektora zielo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Dwa wykresy kołowe osobno dla firm z potencjałem i osobno dla sektora zielonego"/>
                    <pic:cNvPicPr/>
                  </pic:nvPicPr>
                  <pic:blipFill>
                    <a:blip r:embed="rId32"/>
                    <a:stretch>
                      <a:fillRect/>
                    </a:stretch>
                  </pic:blipFill>
                  <pic:spPr>
                    <a:xfrm>
                      <a:off x="0" y="0"/>
                      <a:ext cx="5760720" cy="3070860"/>
                    </a:xfrm>
                    <a:prstGeom prst="rect">
                      <a:avLst/>
                    </a:prstGeom>
                  </pic:spPr>
                </pic:pic>
              </a:graphicData>
            </a:graphic>
          </wp:inline>
        </w:drawing>
      </w:r>
    </w:p>
    <w:p w14:paraId="717F649A" w14:textId="31EDCA31" w:rsidR="00B64E30" w:rsidRPr="00C47EC0" w:rsidRDefault="000F5D35" w:rsidP="00B64E30">
      <w:pPr>
        <w:pStyle w:val="Legenda"/>
        <w:rPr>
          <w:rFonts w:cs="Arial"/>
          <w:color w:val="426113" w:themeColor="accent2" w:themeShade="80"/>
        </w:rPr>
      </w:pPr>
      <w:bookmarkStart w:id="52" w:name="_Toc88422698"/>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12</w:t>
      </w:r>
      <w:r w:rsidR="00132A66" w:rsidRPr="00C47EC0">
        <w:rPr>
          <w:rFonts w:cs="Arial"/>
          <w:color w:val="426113" w:themeColor="accent2" w:themeShade="80"/>
        </w:rPr>
        <w:fldChar w:fldCharType="end"/>
      </w:r>
      <w:r w:rsidRPr="00C47EC0">
        <w:rPr>
          <w:rFonts w:cs="Arial"/>
          <w:color w:val="426113" w:themeColor="accent2" w:themeShade="80"/>
        </w:rPr>
        <w:t>. Postrzegana waga kwestii związanych z oddziaływaniem na środowisko w funkcjonowaniu firmy – ze względu na subregion, wielkość firmy i branżę</w:t>
      </w:r>
      <w:r w:rsidR="00B64E30" w:rsidRPr="00C47EC0">
        <w:rPr>
          <w:rFonts w:cs="Arial"/>
          <w:color w:val="426113" w:themeColor="accent2" w:themeShade="80"/>
        </w:rPr>
        <w:t xml:space="preserve"> [firmy z potencjałem N=862]</w:t>
      </w:r>
      <w:bookmarkEnd w:id="52"/>
    </w:p>
    <w:p w14:paraId="270F93F4" w14:textId="3CEB2B44" w:rsidR="000F5D35" w:rsidRPr="00C47EC0" w:rsidRDefault="009C3216" w:rsidP="000F5D35">
      <w:pPr>
        <w:pStyle w:val="Legenda"/>
        <w:rPr>
          <w:rFonts w:cs="Arial"/>
          <w:color w:val="426113" w:themeColor="accent2" w:themeShade="80"/>
        </w:rPr>
      </w:pPr>
      <w:r>
        <w:rPr>
          <w:rFonts w:cs="Arial"/>
          <w:noProof/>
          <w:color w:val="426113" w:themeColor="accent2" w:themeShade="80"/>
        </w:rPr>
        <w:drawing>
          <wp:inline distT="0" distB="0" distL="0" distR="0" wp14:anchorId="67557EAE" wp14:editId="4A1F943B">
            <wp:extent cx="5761355" cy="2883535"/>
            <wp:effectExtent l="0" t="0" r="0" b="0"/>
            <wp:docPr id="19" name="Obraz 19" descr="Wykres kolumnowy z podziałem na subregiony, ze względu na zatrudnienie i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Wykres kolumnowy z podziałem na subregiony, ze względu na zatrudnienie i branż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inline>
        </w:drawing>
      </w:r>
    </w:p>
    <w:p w14:paraId="3515AD95" w14:textId="29078937" w:rsidR="00A74D9D" w:rsidRPr="00C47EC0" w:rsidRDefault="00A53B6A" w:rsidP="00A74D9D">
      <w:pPr>
        <w:rPr>
          <w:rFonts w:cs="Arial"/>
        </w:rPr>
      </w:pPr>
      <w:bookmarkStart w:id="53" w:name="_Hlk86408040"/>
      <w:r w:rsidRPr="00C47EC0">
        <w:rPr>
          <w:rFonts w:cs="Arial"/>
        </w:rPr>
        <w:t>¼</w:t>
      </w:r>
      <w:r w:rsidR="00A74D9D" w:rsidRPr="00C47EC0">
        <w:rPr>
          <w:rFonts w:cs="Arial"/>
        </w:rPr>
        <w:t xml:space="preserve"> przedsiębiorstw z branż o potencjale do tworzenia zielonych miejsc pracy nie potrafił</w:t>
      </w:r>
      <w:r w:rsidRPr="00C47EC0">
        <w:rPr>
          <w:rFonts w:cs="Arial"/>
        </w:rPr>
        <w:t>a</w:t>
      </w:r>
      <w:r w:rsidR="00A74D9D" w:rsidRPr="00C47EC0">
        <w:rPr>
          <w:rFonts w:cs="Arial"/>
        </w:rPr>
        <w:t xml:space="preserve"> wskazać żadnych działań, które prowadzić mogą firmy</w:t>
      </w:r>
      <w:r w:rsidRPr="00C47EC0">
        <w:rPr>
          <w:rFonts w:cs="Arial"/>
        </w:rPr>
        <w:t>,</w:t>
      </w:r>
      <w:r w:rsidR="00A74D9D" w:rsidRPr="00C47EC0">
        <w:rPr>
          <w:rFonts w:cs="Arial"/>
        </w:rPr>
        <w:t xml:space="preserve"> by ograniczać negatywne odziaływanie na środowisko (</w:t>
      </w:r>
      <w:r w:rsidRPr="00C47EC0">
        <w:rPr>
          <w:rFonts w:cs="Arial"/>
        </w:rPr>
        <w:t>25,8</w:t>
      </w:r>
      <w:r w:rsidR="00A74D9D" w:rsidRPr="00C47EC0">
        <w:rPr>
          <w:rFonts w:cs="Arial"/>
        </w:rPr>
        <w:t>%</w:t>
      </w:r>
      <w:r w:rsidRPr="00C47EC0">
        <w:rPr>
          <w:rFonts w:cs="Arial"/>
        </w:rPr>
        <w:t>), a 17%</w:t>
      </w:r>
      <w:r w:rsidR="00A74D9D" w:rsidRPr="00C47EC0">
        <w:rPr>
          <w:rFonts w:cs="Arial"/>
        </w:rPr>
        <w:t xml:space="preserve"> twierdziło, że w tym zakresie nic nie można zrobić. Dla porównania, w sektorze zielonym analogiczn</w:t>
      </w:r>
      <w:r w:rsidRPr="00C47EC0">
        <w:rPr>
          <w:rFonts w:cs="Arial"/>
        </w:rPr>
        <w:t xml:space="preserve">ych </w:t>
      </w:r>
      <w:r w:rsidR="00A74D9D" w:rsidRPr="00C47EC0">
        <w:rPr>
          <w:rFonts w:cs="Arial"/>
        </w:rPr>
        <w:t xml:space="preserve">odpowiedzi udzieliło </w:t>
      </w:r>
      <w:r w:rsidRPr="00C47EC0">
        <w:rPr>
          <w:rFonts w:cs="Arial"/>
        </w:rPr>
        <w:t>odpowiednio 13,8% i 2,6%</w:t>
      </w:r>
      <w:r w:rsidR="00A74D9D" w:rsidRPr="00C47EC0">
        <w:rPr>
          <w:rFonts w:cs="Arial"/>
        </w:rPr>
        <w:t xml:space="preserve"> przedsiębiorstw. </w:t>
      </w:r>
    </w:p>
    <w:p w14:paraId="57BB3787" w14:textId="31D931B2" w:rsidR="00A74D9D" w:rsidRPr="00C47EC0" w:rsidRDefault="00277173" w:rsidP="00A74D9D">
      <w:pPr>
        <w:rPr>
          <w:rFonts w:cs="Arial"/>
        </w:rPr>
      </w:pPr>
      <w:r w:rsidRPr="00C47EC0">
        <w:rPr>
          <w:rFonts w:cs="Arial"/>
        </w:rPr>
        <w:lastRenderedPageBreak/>
        <w:t xml:space="preserve">W grupie zaś respondentów, którzy na działania takie wskazywali, przedstawiciele firm z sektora „zielonego” najczęściej wymieniali te związane z segregacją śmieci/odpadów </w:t>
      </w:r>
      <w:r w:rsidR="00A53B6A" w:rsidRPr="00C47EC0">
        <w:rPr>
          <w:rFonts w:cs="Arial"/>
        </w:rPr>
        <w:t>(31%), wykorzystywaniem odnawialnych źródeł energii (</w:t>
      </w:r>
      <w:r w:rsidR="00730AD1" w:rsidRPr="00C47EC0">
        <w:rPr>
          <w:rFonts w:cs="Arial"/>
        </w:rPr>
        <w:t xml:space="preserve">19,3%) oraz </w:t>
      </w:r>
      <w:r w:rsidR="00A53B6A" w:rsidRPr="00C47EC0">
        <w:rPr>
          <w:rFonts w:cs="Arial"/>
        </w:rPr>
        <w:t>wykorzystywaniem w procesie produkcji lub świadczenia usług materiałów ekologicznych, przyjaznych środowisku (</w:t>
      </w:r>
      <w:r w:rsidR="00730AD1" w:rsidRPr="00C47EC0">
        <w:rPr>
          <w:rFonts w:cs="Arial"/>
        </w:rPr>
        <w:t>13,7%)</w:t>
      </w:r>
      <w:r w:rsidR="00A53B6A" w:rsidRPr="00C47EC0">
        <w:rPr>
          <w:rFonts w:cs="Arial"/>
        </w:rPr>
        <w:t xml:space="preserve">. </w:t>
      </w:r>
      <w:r w:rsidR="00730AD1" w:rsidRPr="00C47EC0">
        <w:rPr>
          <w:rFonts w:cs="Arial"/>
        </w:rPr>
        <w:t>Podobne odpowiedzi wskazywali p</w:t>
      </w:r>
      <w:r w:rsidR="00A74D9D" w:rsidRPr="00C47EC0">
        <w:rPr>
          <w:rFonts w:cs="Arial"/>
        </w:rPr>
        <w:t xml:space="preserve">rzedsiębiorcy z branż o potencjale do tworzenia zielonych miejsc pracy </w:t>
      </w:r>
      <w:r w:rsidR="00730AD1" w:rsidRPr="00C47EC0">
        <w:rPr>
          <w:rFonts w:cs="Arial"/>
        </w:rPr>
        <w:t xml:space="preserve">- </w:t>
      </w:r>
      <w:r w:rsidR="00A74D9D" w:rsidRPr="00C47EC0">
        <w:rPr>
          <w:rFonts w:cs="Arial"/>
        </w:rPr>
        <w:t xml:space="preserve">najczęściej wiążą </w:t>
      </w:r>
      <w:r w:rsidR="00730AD1" w:rsidRPr="00C47EC0">
        <w:rPr>
          <w:rFonts w:cs="Arial"/>
        </w:rPr>
        <w:t xml:space="preserve">oni </w:t>
      </w:r>
      <w:r w:rsidR="00A74D9D" w:rsidRPr="00C47EC0">
        <w:rPr>
          <w:rFonts w:cs="Arial"/>
        </w:rPr>
        <w:t>ochron</w:t>
      </w:r>
      <w:r w:rsidR="00A53B6A" w:rsidRPr="00C47EC0">
        <w:rPr>
          <w:rFonts w:cs="Arial"/>
        </w:rPr>
        <w:t>ę</w:t>
      </w:r>
      <w:r w:rsidR="00A74D9D" w:rsidRPr="00C47EC0">
        <w:rPr>
          <w:rFonts w:cs="Arial"/>
        </w:rPr>
        <w:t xml:space="preserve"> środowiska z </w:t>
      </w:r>
      <w:r w:rsidR="00730AD1" w:rsidRPr="00C47EC0">
        <w:rPr>
          <w:rFonts w:cs="Arial"/>
        </w:rPr>
        <w:t xml:space="preserve">segregacją śmieci, jednak odsetek takich wskazań był niższy aniżeli wśród firm z zielonego sektora (18,9%). </w:t>
      </w:r>
      <w:r w:rsidR="00A74D9D" w:rsidRPr="00C47EC0">
        <w:rPr>
          <w:rFonts w:cs="Arial"/>
        </w:rPr>
        <w:t xml:space="preserve">W dalszej kolejności wskazywano </w:t>
      </w:r>
      <w:r w:rsidR="00730AD1" w:rsidRPr="00C47EC0">
        <w:rPr>
          <w:rFonts w:cs="Arial"/>
        </w:rPr>
        <w:t xml:space="preserve">wykorzystywanie w procesie produkcji lub świadczenia usług  materiałów ekologicznych, przyjaznych środowisku </w:t>
      </w:r>
      <w:r w:rsidR="00A74D9D" w:rsidRPr="00C47EC0">
        <w:rPr>
          <w:rFonts w:cs="Arial"/>
        </w:rPr>
        <w:t>(</w:t>
      </w:r>
      <w:r w:rsidR="00730AD1" w:rsidRPr="00C47EC0">
        <w:rPr>
          <w:rFonts w:cs="Arial"/>
        </w:rPr>
        <w:t>9,4</w:t>
      </w:r>
      <w:r w:rsidR="00A74D9D" w:rsidRPr="00C47EC0">
        <w:rPr>
          <w:rFonts w:cs="Arial"/>
        </w:rPr>
        <w:t xml:space="preserve">%), </w:t>
      </w:r>
      <w:r w:rsidR="00730AD1" w:rsidRPr="00C47EC0">
        <w:rPr>
          <w:rFonts w:cs="Arial"/>
        </w:rPr>
        <w:t>oraz wykorzystywanie odnawialnych źródeł energii (8,4%).</w:t>
      </w:r>
    </w:p>
    <w:p w14:paraId="5592C2D0" w14:textId="15EEB20C" w:rsidR="00C213C4" w:rsidRPr="00C47EC0" w:rsidRDefault="00A53B6A" w:rsidP="00A53B6A">
      <w:pPr>
        <w:pStyle w:val="Legenda"/>
        <w:rPr>
          <w:rFonts w:cs="Arial"/>
          <w:color w:val="426113" w:themeColor="accent2" w:themeShade="80"/>
        </w:rPr>
      </w:pPr>
      <w:bookmarkStart w:id="54" w:name="_Toc88422758"/>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18</w:t>
      </w:r>
      <w:r w:rsidRPr="00C47EC0">
        <w:rPr>
          <w:rFonts w:cs="Arial"/>
          <w:color w:val="426113" w:themeColor="accent2" w:themeShade="80"/>
        </w:rPr>
        <w:fldChar w:fldCharType="end"/>
      </w:r>
      <w:r w:rsidRPr="00C47EC0">
        <w:rPr>
          <w:rFonts w:cs="Arial"/>
          <w:color w:val="426113" w:themeColor="accent2" w:themeShade="80"/>
        </w:rPr>
        <w:t xml:space="preserve">. </w:t>
      </w:r>
      <w:r w:rsidR="00C213C4" w:rsidRPr="00C47EC0">
        <w:rPr>
          <w:rFonts w:cs="Arial"/>
          <w:color w:val="426113" w:themeColor="accent2" w:themeShade="80"/>
        </w:rPr>
        <w:t>Propozycje działań, jakie mogą podejmować firmy, by być przyjaznym środowisku i ograniczać negatywne oddziaływanie na środowisko</w:t>
      </w:r>
      <w:r w:rsidR="00B64E30" w:rsidRPr="00C47EC0">
        <w:rPr>
          <w:rFonts w:cs="Arial"/>
          <w:color w:val="426113" w:themeColor="accent2" w:themeShade="80"/>
        </w:rPr>
        <w:t xml:space="preserve"> [firmy z potencjałem N=862; sektor zielony N=248]</w:t>
      </w:r>
      <w:bookmarkEnd w:id="54"/>
    </w:p>
    <w:tbl>
      <w:tblPr>
        <w:tblW w:w="0" w:type="auto"/>
        <w:tblCellMar>
          <w:left w:w="70" w:type="dxa"/>
          <w:right w:w="70" w:type="dxa"/>
        </w:tblCellMar>
        <w:tblLook w:val="04A0" w:firstRow="1" w:lastRow="0" w:firstColumn="1" w:lastColumn="0" w:noHBand="0" w:noVBand="1"/>
        <w:tblCaption w:val="accessible"/>
      </w:tblPr>
      <w:tblGrid>
        <w:gridCol w:w="5542"/>
        <w:gridCol w:w="1768"/>
        <w:gridCol w:w="1742"/>
      </w:tblGrid>
      <w:tr w:rsidR="00C213C4" w:rsidRPr="00C47EC0" w14:paraId="3681023A" w14:textId="77777777" w:rsidTr="00671983">
        <w:trPr>
          <w:trHeight w:val="288"/>
          <w:tblHeader/>
        </w:trPr>
        <w:tc>
          <w:tcPr>
            <w:tcW w:w="5690" w:type="dxa"/>
            <w:tcBorders>
              <w:top w:val="single" w:sz="8" w:space="0" w:color="426113"/>
              <w:left w:val="single" w:sz="8" w:space="0" w:color="426113"/>
              <w:bottom w:val="single" w:sz="8" w:space="0" w:color="426113"/>
              <w:right w:val="single" w:sz="8" w:space="0" w:color="426113"/>
            </w:tcBorders>
            <w:shd w:val="clear" w:color="000000" w:fill="E5EBB0"/>
            <w:noWrap/>
            <w:vAlign w:val="center"/>
            <w:hideMark/>
          </w:tcPr>
          <w:p w14:paraId="06818BA3" w14:textId="3105F8AC" w:rsidR="000D19BF" w:rsidRPr="00C47EC0" w:rsidRDefault="00A53B6A" w:rsidP="000D19BF">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Wyszczególnienie</w:t>
            </w:r>
          </w:p>
        </w:tc>
        <w:tc>
          <w:tcPr>
            <w:tcW w:w="1813" w:type="dxa"/>
            <w:tcBorders>
              <w:top w:val="single" w:sz="8" w:space="0" w:color="426113"/>
              <w:left w:val="nil"/>
              <w:bottom w:val="single" w:sz="8" w:space="0" w:color="426113"/>
              <w:right w:val="single" w:sz="8" w:space="0" w:color="426113"/>
            </w:tcBorders>
            <w:shd w:val="clear" w:color="000000" w:fill="E5EBB0"/>
            <w:noWrap/>
            <w:vAlign w:val="center"/>
            <w:hideMark/>
          </w:tcPr>
          <w:p w14:paraId="32D6A649" w14:textId="62768C97" w:rsidR="000D19BF" w:rsidRPr="00C47EC0" w:rsidRDefault="00C213C4" w:rsidP="00C213C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P</w:t>
            </w:r>
            <w:r w:rsidR="000D19BF" w:rsidRPr="00C47EC0">
              <w:rPr>
                <w:rFonts w:eastAsia="Times New Roman" w:cs="Arial"/>
                <w:b/>
                <w:bCs/>
                <w:color w:val="000000"/>
                <w:sz w:val="20"/>
                <w:szCs w:val="20"/>
                <w:lang w:eastAsia="pl-PL"/>
              </w:rPr>
              <w:t>rzedsiębiorstwa z</w:t>
            </w:r>
            <w:r w:rsidR="00A53B6A" w:rsidRPr="00C47EC0">
              <w:rPr>
                <w:rFonts w:eastAsia="Times New Roman" w:cs="Arial"/>
                <w:b/>
                <w:bCs/>
                <w:color w:val="000000"/>
                <w:sz w:val="20"/>
                <w:szCs w:val="20"/>
                <w:lang w:eastAsia="pl-PL"/>
              </w:rPr>
              <w:t> </w:t>
            </w:r>
            <w:r w:rsidR="000D19BF" w:rsidRPr="00C47EC0">
              <w:rPr>
                <w:rFonts w:eastAsia="Times New Roman" w:cs="Arial"/>
                <w:b/>
                <w:bCs/>
                <w:color w:val="000000"/>
                <w:sz w:val="20"/>
                <w:szCs w:val="20"/>
                <w:lang w:eastAsia="pl-PL"/>
              </w:rPr>
              <w:t>potencjałem do tworzenia zielonych miejsc pracy</w:t>
            </w:r>
          </w:p>
        </w:tc>
        <w:tc>
          <w:tcPr>
            <w:tcW w:w="1549" w:type="dxa"/>
            <w:tcBorders>
              <w:top w:val="single" w:sz="8" w:space="0" w:color="426113"/>
              <w:left w:val="nil"/>
              <w:bottom w:val="single" w:sz="8" w:space="0" w:color="426113"/>
              <w:right w:val="single" w:sz="8" w:space="0" w:color="426113"/>
            </w:tcBorders>
            <w:shd w:val="clear" w:color="000000" w:fill="E5EBB0"/>
            <w:noWrap/>
            <w:vAlign w:val="center"/>
            <w:hideMark/>
          </w:tcPr>
          <w:p w14:paraId="6FB60F97" w14:textId="6671692C" w:rsidR="000D19BF" w:rsidRPr="00C47EC0" w:rsidRDefault="00C213C4" w:rsidP="00C213C4">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P</w:t>
            </w:r>
            <w:r w:rsidR="000D19BF" w:rsidRPr="00C47EC0">
              <w:rPr>
                <w:rFonts w:eastAsia="Times New Roman" w:cs="Arial"/>
                <w:b/>
                <w:bCs/>
                <w:color w:val="000000"/>
                <w:sz w:val="20"/>
                <w:szCs w:val="20"/>
                <w:lang w:eastAsia="pl-PL"/>
              </w:rPr>
              <w:t>rzedsiębiorstwa z tzw. zielonego sektora</w:t>
            </w:r>
          </w:p>
        </w:tc>
      </w:tr>
      <w:tr w:rsidR="00C213C4" w:rsidRPr="00C47EC0" w14:paraId="59EBCE53"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0E3F33FB" w14:textId="1014CDE8" w:rsidR="000D19BF" w:rsidRPr="00C47EC0" w:rsidRDefault="00C213C4"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S</w:t>
            </w:r>
            <w:r w:rsidR="000D19BF" w:rsidRPr="00C47EC0">
              <w:rPr>
                <w:rFonts w:eastAsia="Times New Roman" w:cs="Arial"/>
                <w:color w:val="000000"/>
                <w:sz w:val="20"/>
                <w:szCs w:val="20"/>
                <w:lang w:eastAsia="pl-PL"/>
              </w:rPr>
              <w:t>egregacja śmieci/odpadów</w:t>
            </w:r>
          </w:p>
        </w:tc>
        <w:tc>
          <w:tcPr>
            <w:tcW w:w="1813" w:type="dxa"/>
            <w:tcBorders>
              <w:top w:val="nil"/>
              <w:left w:val="nil"/>
              <w:bottom w:val="single" w:sz="8" w:space="0" w:color="426113"/>
              <w:right w:val="single" w:sz="8" w:space="0" w:color="426113"/>
            </w:tcBorders>
            <w:shd w:val="clear" w:color="auto" w:fill="auto"/>
            <w:noWrap/>
            <w:vAlign w:val="center"/>
            <w:hideMark/>
          </w:tcPr>
          <w:p w14:paraId="29B9CD8C"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18,9%</w:t>
            </w:r>
          </w:p>
        </w:tc>
        <w:tc>
          <w:tcPr>
            <w:tcW w:w="1549" w:type="dxa"/>
            <w:tcBorders>
              <w:top w:val="nil"/>
              <w:left w:val="nil"/>
              <w:bottom w:val="single" w:sz="8" w:space="0" w:color="426113"/>
              <w:right w:val="single" w:sz="8" w:space="0" w:color="426113"/>
            </w:tcBorders>
            <w:shd w:val="clear" w:color="auto" w:fill="auto"/>
            <w:noWrap/>
            <w:vAlign w:val="center"/>
            <w:hideMark/>
          </w:tcPr>
          <w:p w14:paraId="580F3186"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31,0%</w:t>
            </w:r>
          </w:p>
        </w:tc>
      </w:tr>
      <w:tr w:rsidR="00C213C4" w:rsidRPr="00C47EC0" w14:paraId="0D0E12E7"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46572E87" w14:textId="779D3EAD" w:rsidR="000D19BF" w:rsidRPr="00C47EC0" w:rsidRDefault="00C213C4"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w:t>
            </w:r>
            <w:r w:rsidR="000D19BF" w:rsidRPr="00C47EC0">
              <w:rPr>
                <w:rFonts w:eastAsia="Times New Roman" w:cs="Arial"/>
                <w:color w:val="000000"/>
                <w:sz w:val="20"/>
                <w:szCs w:val="20"/>
                <w:lang w:eastAsia="pl-PL"/>
              </w:rPr>
              <w:t>ykorzystywanie w procesie produkcji lub świadczenia usług  materiałów ekologicznych, przyjaznych środowisku</w:t>
            </w:r>
          </w:p>
        </w:tc>
        <w:tc>
          <w:tcPr>
            <w:tcW w:w="1813" w:type="dxa"/>
            <w:tcBorders>
              <w:top w:val="nil"/>
              <w:left w:val="nil"/>
              <w:bottom w:val="single" w:sz="8" w:space="0" w:color="426113"/>
              <w:right w:val="single" w:sz="8" w:space="0" w:color="426113"/>
            </w:tcBorders>
            <w:shd w:val="clear" w:color="auto" w:fill="auto"/>
            <w:noWrap/>
            <w:vAlign w:val="center"/>
            <w:hideMark/>
          </w:tcPr>
          <w:p w14:paraId="19A0CBDC"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9,4%</w:t>
            </w:r>
          </w:p>
        </w:tc>
        <w:tc>
          <w:tcPr>
            <w:tcW w:w="1549" w:type="dxa"/>
            <w:tcBorders>
              <w:top w:val="nil"/>
              <w:left w:val="nil"/>
              <w:bottom w:val="single" w:sz="8" w:space="0" w:color="426113"/>
              <w:right w:val="single" w:sz="8" w:space="0" w:color="426113"/>
            </w:tcBorders>
            <w:shd w:val="clear" w:color="auto" w:fill="auto"/>
            <w:noWrap/>
            <w:vAlign w:val="center"/>
            <w:hideMark/>
          </w:tcPr>
          <w:p w14:paraId="48B97018"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13,7%</w:t>
            </w:r>
          </w:p>
        </w:tc>
      </w:tr>
      <w:tr w:rsidR="00C213C4" w:rsidRPr="00C47EC0" w14:paraId="10D63A54"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6FF7D4A6" w14:textId="251C64D8" w:rsidR="000D19BF" w:rsidRPr="00C47EC0" w:rsidRDefault="000D19BF"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Wykorzystywanie odnawialnych źródeł energii (energ</w:t>
            </w:r>
            <w:r w:rsidR="00A53B6A" w:rsidRPr="00C47EC0">
              <w:rPr>
                <w:rFonts w:eastAsia="Times New Roman" w:cs="Arial"/>
                <w:color w:val="000000"/>
                <w:sz w:val="20"/>
                <w:szCs w:val="20"/>
                <w:lang w:eastAsia="pl-PL"/>
              </w:rPr>
              <w:t>i</w:t>
            </w:r>
            <w:r w:rsidRPr="00C47EC0">
              <w:rPr>
                <w:rFonts w:eastAsia="Times New Roman" w:cs="Arial"/>
                <w:color w:val="000000"/>
                <w:sz w:val="20"/>
                <w:szCs w:val="20"/>
                <w:lang w:eastAsia="pl-PL"/>
              </w:rPr>
              <w:t>i ze słońca, wiatru, ziemi, biomasy, energii geotermalnej)</w:t>
            </w:r>
          </w:p>
        </w:tc>
        <w:tc>
          <w:tcPr>
            <w:tcW w:w="1813" w:type="dxa"/>
            <w:tcBorders>
              <w:top w:val="nil"/>
              <w:left w:val="nil"/>
              <w:bottom w:val="single" w:sz="8" w:space="0" w:color="426113"/>
              <w:right w:val="single" w:sz="8" w:space="0" w:color="426113"/>
            </w:tcBorders>
            <w:shd w:val="clear" w:color="auto" w:fill="auto"/>
            <w:noWrap/>
            <w:vAlign w:val="center"/>
            <w:hideMark/>
          </w:tcPr>
          <w:p w14:paraId="11A5CF01"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8,4%</w:t>
            </w:r>
          </w:p>
        </w:tc>
        <w:tc>
          <w:tcPr>
            <w:tcW w:w="1549" w:type="dxa"/>
            <w:tcBorders>
              <w:top w:val="nil"/>
              <w:left w:val="nil"/>
              <w:bottom w:val="single" w:sz="8" w:space="0" w:color="426113"/>
              <w:right w:val="single" w:sz="8" w:space="0" w:color="426113"/>
            </w:tcBorders>
            <w:shd w:val="clear" w:color="auto" w:fill="auto"/>
            <w:noWrap/>
            <w:vAlign w:val="center"/>
            <w:hideMark/>
          </w:tcPr>
          <w:p w14:paraId="21032604"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19,3%</w:t>
            </w:r>
          </w:p>
        </w:tc>
      </w:tr>
      <w:tr w:rsidR="00C213C4" w:rsidRPr="00C47EC0" w14:paraId="01F68C9E"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058857F3" w14:textId="77777777" w:rsidR="000D19BF" w:rsidRPr="00C47EC0" w:rsidRDefault="000D19BF"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Korzystanie z pojazdów o ograniczonej emisji spalin</w:t>
            </w:r>
          </w:p>
        </w:tc>
        <w:tc>
          <w:tcPr>
            <w:tcW w:w="1813" w:type="dxa"/>
            <w:tcBorders>
              <w:top w:val="nil"/>
              <w:left w:val="nil"/>
              <w:bottom w:val="single" w:sz="8" w:space="0" w:color="426113"/>
              <w:right w:val="single" w:sz="8" w:space="0" w:color="426113"/>
            </w:tcBorders>
            <w:shd w:val="clear" w:color="auto" w:fill="auto"/>
            <w:noWrap/>
            <w:vAlign w:val="center"/>
            <w:hideMark/>
          </w:tcPr>
          <w:p w14:paraId="5AA2B7ED"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7,2%</w:t>
            </w:r>
          </w:p>
        </w:tc>
        <w:tc>
          <w:tcPr>
            <w:tcW w:w="1549" w:type="dxa"/>
            <w:tcBorders>
              <w:top w:val="nil"/>
              <w:left w:val="nil"/>
              <w:bottom w:val="single" w:sz="8" w:space="0" w:color="426113"/>
              <w:right w:val="single" w:sz="8" w:space="0" w:color="426113"/>
            </w:tcBorders>
            <w:shd w:val="clear" w:color="auto" w:fill="auto"/>
            <w:noWrap/>
            <w:vAlign w:val="center"/>
            <w:hideMark/>
          </w:tcPr>
          <w:p w14:paraId="2F76F736"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5,5%</w:t>
            </w:r>
          </w:p>
        </w:tc>
      </w:tr>
      <w:tr w:rsidR="00C213C4" w:rsidRPr="00C47EC0" w14:paraId="3DA719B1"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6A7D2D23" w14:textId="72220425" w:rsidR="000D19BF" w:rsidRPr="00C47EC0" w:rsidRDefault="00C213C4"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R</w:t>
            </w:r>
            <w:r w:rsidR="000D19BF" w:rsidRPr="00C47EC0">
              <w:rPr>
                <w:rFonts w:eastAsia="Times New Roman" w:cs="Arial"/>
                <w:color w:val="000000"/>
                <w:sz w:val="20"/>
                <w:szCs w:val="20"/>
                <w:lang w:eastAsia="pl-PL"/>
              </w:rPr>
              <w:t>ecykling lub wykorzystywanie materiałów pochodzących z</w:t>
            </w:r>
            <w:r w:rsidR="00C91189" w:rsidRPr="00C47EC0">
              <w:rPr>
                <w:rFonts w:eastAsia="Times New Roman" w:cs="Arial"/>
                <w:color w:val="000000"/>
                <w:sz w:val="20"/>
                <w:szCs w:val="20"/>
                <w:lang w:eastAsia="pl-PL"/>
              </w:rPr>
              <w:t> </w:t>
            </w:r>
            <w:r w:rsidR="000D19BF" w:rsidRPr="00C47EC0">
              <w:rPr>
                <w:rFonts w:eastAsia="Times New Roman" w:cs="Arial"/>
                <w:color w:val="000000"/>
                <w:sz w:val="20"/>
                <w:szCs w:val="20"/>
                <w:lang w:eastAsia="pl-PL"/>
              </w:rPr>
              <w:t>recyklingu</w:t>
            </w:r>
          </w:p>
        </w:tc>
        <w:tc>
          <w:tcPr>
            <w:tcW w:w="1813" w:type="dxa"/>
            <w:tcBorders>
              <w:top w:val="nil"/>
              <w:left w:val="nil"/>
              <w:bottom w:val="single" w:sz="8" w:space="0" w:color="426113"/>
              <w:right w:val="single" w:sz="8" w:space="0" w:color="426113"/>
            </w:tcBorders>
            <w:shd w:val="clear" w:color="auto" w:fill="auto"/>
            <w:noWrap/>
            <w:vAlign w:val="center"/>
            <w:hideMark/>
          </w:tcPr>
          <w:p w14:paraId="5F398A35"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3,7%</w:t>
            </w:r>
          </w:p>
        </w:tc>
        <w:tc>
          <w:tcPr>
            <w:tcW w:w="1549" w:type="dxa"/>
            <w:tcBorders>
              <w:top w:val="nil"/>
              <w:left w:val="nil"/>
              <w:bottom w:val="single" w:sz="8" w:space="0" w:color="426113"/>
              <w:right w:val="single" w:sz="8" w:space="0" w:color="426113"/>
            </w:tcBorders>
            <w:shd w:val="clear" w:color="auto" w:fill="auto"/>
            <w:noWrap/>
            <w:vAlign w:val="center"/>
            <w:hideMark/>
          </w:tcPr>
          <w:p w14:paraId="3D77F2B7"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5,4%</w:t>
            </w:r>
          </w:p>
        </w:tc>
      </w:tr>
      <w:tr w:rsidR="00C213C4" w:rsidRPr="00C47EC0" w14:paraId="4BC5AE35"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4E917284" w14:textId="664A1CF7" w:rsidR="000D19BF" w:rsidRPr="00C47EC0" w:rsidRDefault="00C213C4"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U</w:t>
            </w:r>
            <w:r w:rsidR="000D19BF" w:rsidRPr="00C47EC0">
              <w:rPr>
                <w:rFonts w:eastAsia="Times New Roman" w:cs="Arial"/>
                <w:color w:val="000000"/>
                <w:sz w:val="20"/>
                <w:szCs w:val="20"/>
                <w:lang w:eastAsia="pl-PL"/>
              </w:rPr>
              <w:t>tylizacja odpadów</w:t>
            </w:r>
          </w:p>
        </w:tc>
        <w:tc>
          <w:tcPr>
            <w:tcW w:w="1813" w:type="dxa"/>
            <w:tcBorders>
              <w:top w:val="nil"/>
              <w:left w:val="nil"/>
              <w:bottom w:val="single" w:sz="8" w:space="0" w:color="426113"/>
              <w:right w:val="single" w:sz="8" w:space="0" w:color="426113"/>
            </w:tcBorders>
            <w:shd w:val="clear" w:color="auto" w:fill="auto"/>
            <w:noWrap/>
            <w:vAlign w:val="center"/>
            <w:hideMark/>
          </w:tcPr>
          <w:p w14:paraId="3CE31C47"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3,5%</w:t>
            </w:r>
          </w:p>
        </w:tc>
        <w:tc>
          <w:tcPr>
            <w:tcW w:w="1549" w:type="dxa"/>
            <w:tcBorders>
              <w:top w:val="nil"/>
              <w:left w:val="nil"/>
              <w:bottom w:val="single" w:sz="8" w:space="0" w:color="426113"/>
              <w:right w:val="single" w:sz="8" w:space="0" w:color="426113"/>
            </w:tcBorders>
            <w:shd w:val="clear" w:color="auto" w:fill="auto"/>
            <w:noWrap/>
            <w:vAlign w:val="center"/>
            <w:hideMark/>
          </w:tcPr>
          <w:p w14:paraId="6FC09FF7"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w:t>
            </w:r>
          </w:p>
        </w:tc>
      </w:tr>
      <w:tr w:rsidR="00C213C4" w:rsidRPr="00C47EC0" w14:paraId="452C9141"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79B8FB3F" w14:textId="4FA1C3EC" w:rsidR="000D19BF" w:rsidRPr="00C47EC0" w:rsidRDefault="00C213C4"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W</w:t>
            </w:r>
            <w:r w:rsidR="000D19BF" w:rsidRPr="00C47EC0">
              <w:rPr>
                <w:rFonts w:eastAsia="Times New Roman" w:cs="Arial"/>
                <w:color w:val="000000"/>
                <w:sz w:val="20"/>
                <w:szCs w:val="20"/>
                <w:lang w:eastAsia="pl-PL"/>
              </w:rPr>
              <w:t>prowadzenie rozwiązań, systemów na rzecz ograniczenia zużycia energii/paliw/zasobów naturalnych</w:t>
            </w:r>
          </w:p>
        </w:tc>
        <w:tc>
          <w:tcPr>
            <w:tcW w:w="1813" w:type="dxa"/>
            <w:tcBorders>
              <w:top w:val="nil"/>
              <w:left w:val="nil"/>
              <w:bottom w:val="single" w:sz="8" w:space="0" w:color="426113"/>
              <w:right w:val="single" w:sz="8" w:space="0" w:color="426113"/>
            </w:tcBorders>
            <w:shd w:val="clear" w:color="auto" w:fill="auto"/>
            <w:noWrap/>
            <w:vAlign w:val="center"/>
            <w:hideMark/>
          </w:tcPr>
          <w:p w14:paraId="488B917A"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3,0%</w:t>
            </w:r>
          </w:p>
        </w:tc>
        <w:tc>
          <w:tcPr>
            <w:tcW w:w="1549" w:type="dxa"/>
            <w:tcBorders>
              <w:top w:val="nil"/>
              <w:left w:val="nil"/>
              <w:bottom w:val="single" w:sz="8" w:space="0" w:color="426113"/>
              <w:right w:val="single" w:sz="8" w:space="0" w:color="426113"/>
            </w:tcBorders>
            <w:shd w:val="clear" w:color="auto" w:fill="auto"/>
            <w:noWrap/>
            <w:vAlign w:val="center"/>
            <w:hideMark/>
          </w:tcPr>
          <w:p w14:paraId="2D58DD3F"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7,9%</w:t>
            </w:r>
          </w:p>
        </w:tc>
      </w:tr>
      <w:tr w:rsidR="00C213C4" w:rsidRPr="00C47EC0" w14:paraId="72ACFC5F"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59CD3C82" w14:textId="16F76A7A" w:rsidR="000D19BF" w:rsidRPr="00C47EC0" w:rsidRDefault="00C213C4"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R</w:t>
            </w:r>
            <w:r w:rsidR="000D19BF" w:rsidRPr="00C47EC0">
              <w:rPr>
                <w:rFonts w:eastAsia="Times New Roman" w:cs="Arial"/>
                <w:color w:val="000000"/>
                <w:sz w:val="20"/>
                <w:szCs w:val="20"/>
                <w:lang w:eastAsia="pl-PL"/>
              </w:rPr>
              <w:t>ozwiązania energooszczędne, np. termoizolacje, wymiana okien</w:t>
            </w:r>
          </w:p>
        </w:tc>
        <w:tc>
          <w:tcPr>
            <w:tcW w:w="1813" w:type="dxa"/>
            <w:tcBorders>
              <w:top w:val="nil"/>
              <w:left w:val="nil"/>
              <w:bottom w:val="single" w:sz="8" w:space="0" w:color="426113"/>
              <w:right w:val="single" w:sz="8" w:space="0" w:color="426113"/>
            </w:tcBorders>
            <w:shd w:val="clear" w:color="auto" w:fill="auto"/>
            <w:noWrap/>
            <w:vAlign w:val="center"/>
            <w:hideMark/>
          </w:tcPr>
          <w:p w14:paraId="31973586"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2,9%</w:t>
            </w:r>
          </w:p>
        </w:tc>
        <w:tc>
          <w:tcPr>
            <w:tcW w:w="1549" w:type="dxa"/>
            <w:tcBorders>
              <w:top w:val="nil"/>
              <w:left w:val="nil"/>
              <w:bottom w:val="single" w:sz="8" w:space="0" w:color="426113"/>
              <w:right w:val="single" w:sz="8" w:space="0" w:color="426113"/>
            </w:tcBorders>
            <w:shd w:val="clear" w:color="auto" w:fill="auto"/>
            <w:noWrap/>
            <w:vAlign w:val="center"/>
            <w:hideMark/>
          </w:tcPr>
          <w:p w14:paraId="10ED178B"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2,9%</w:t>
            </w:r>
          </w:p>
        </w:tc>
      </w:tr>
      <w:tr w:rsidR="00C213C4" w:rsidRPr="00C47EC0" w14:paraId="37B246D6"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715AB049" w14:textId="599405DA" w:rsidR="000D19BF" w:rsidRPr="00C47EC0" w:rsidRDefault="00C213C4"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I</w:t>
            </w:r>
            <w:r w:rsidR="000D19BF" w:rsidRPr="00C47EC0">
              <w:rPr>
                <w:rFonts w:eastAsia="Times New Roman" w:cs="Arial"/>
                <w:color w:val="000000"/>
                <w:sz w:val="20"/>
                <w:szCs w:val="20"/>
                <w:lang w:eastAsia="pl-PL"/>
              </w:rPr>
              <w:t>nstalowanie systemów redukujących zanieczyszczenia wprowadzone do powietrza, gleby, wody</w:t>
            </w:r>
          </w:p>
        </w:tc>
        <w:tc>
          <w:tcPr>
            <w:tcW w:w="1813" w:type="dxa"/>
            <w:tcBorders>
              <w:top w:val="nil"/>
              <w:left w:val="nil"/>
              <w:bottom w:val="single" w:sz="8" w:space="0" w:color="426113"/>
              <w:right w:val="single" w:sz="8" w:space="0" w:color="426113"/>
            </w:tcBorders>
            <w:shd w:val="clear" w:color="auto" w:fill="auto"/>
            <w:noWrap/>
            <w:vAlign w:val="center"/>
            <w:hideMark/>
          </w:tcPr>
          <w:p w14:paraId="3F29D063"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c>
          <w:tcPr>
            <w:tcW w:w="1549" w:type="dxa"/>
            <w:tcBorders>
              <w:top w:val="nil"/>
              <w:left w:val="nil"/>
              <w:bottom w:val="single" w:sz="8" w:space="0" w:color="426113"/>
              <w:right w:val="single" w:sz="8" w:space="0" w:color="426113"/>
            </w:tcBorders>
            <w:shd w:val="clear" w:color="auto" w:fill="auto"/>
            <w:noWrap/>
            <w:vAlign w:val="center"/>
            <w:hideMark/>
          </w:tcPr>
          <w:p w14:paraId="422C4726"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r>
      <w:tr w:rsidR="00C213C4" w:rsidRPr="00C47EC0" w14:paraId="0257EB8D"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4D5444E7" w14:textId="18015D9F" w:rsidR="000D19BF" w:rsidRPr="00C47EC0" w:rsidRDefault="00C213C4"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D</w:t>
            </w:r>
            <w:r w:rsidR="000D19BF" w:rsidRPr="00C47EC0">
              <w:rPr>
                <w:rFonts w:eastAsia="Times New Roman" w:cs="Arial"/>
                <w:color w:val="000000"/>
                <w:sz w:val="20"/>
                <w:szCs w:val="20"/>
                <w:lang w:eastAsia="pl-PL"/>
              </w:rPr>
              <w:t>banie o naturę</w:t>
            </w:r>
          </w:p>
        </w:tc>
        <w:tc>
          <w:tcPr>
            <w:tcW w:w="1813" w:type="dxa"/>
            <w:tcBorders>
              <w:top w:val="nil"/>
              <w:left w:val="nil"/>
              <w:bottom w:val="single" w:sz="8" w:space="0" w:color="426113"/>
              <w:right w:val="single" w:sz="8" w:space="0" w:color="426113"/>
            </w:tcBorders>
            <w:shd w:val="clear" w:color="auto" w:fill="auto"/>
            <w:noWrap/>
            <w:vAlign w:val="center"/>
            <w:hideMark/>
          </w:tcPr>
          <w:p w14:paraId="34E41E7F"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w:t>
            </w:r>
          </w:p>
        </w:tc>
        <w:tc>
          <w:tcPr>
            <w:tcW w:w="1549" w:type="dxa"/>
            <w:tcBorders>
              <w:top w:val="nil"/>
              <w:left w:val="nil"/>
              <w:bottom w:val="single" w:sz="8" w:space="0" w:color="426113"/>
              <w:right w:val="single" w:sz="8" w:space="0" w:color="426113"/>
            </w:tcBorders>
            <w:shd w:val="clear" w:color="auto" w:fill="auto"/>
            <w:noWrap/>
            <w:vAlign w:val="center"/>
            <w:hideMark/>
          </w:tcPr>
          <w:p w14:paraId="2E72BA0A"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2,9%</w:t>
            </w:r>
          </w:p>
        </w:tc>
      </w:tr>
      <w:tr w:rsidR="00C213C4" w:rsidRPr="00C47EC0" w14:paraId="778C5D29"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01F43281" w14:textId="2122E5B4" w:rsidR="000D19BF" w:rsidRPr="00C47EC0" w:rsidRDefault="00C213C4"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O</w:t>
            </w:r>
            <w:r w:rsidR="000D19BF" w:rsidRPr="00C47EC0">
              <w:rPr>
                <w:rFonts w:eastAsia="Times New Roman" w:cs="Arial"/>
                <w:color w:val="000000"/>
                <w:sz w:val="20"/>
                <w:szCs w:val="20"/>
                <w:lang w:eastAsia="pl-PL"/>
              </w:rPr>
              <w:t>ptymalizacja i ograniczenie łańcucha dostaw, tak aby ograniczyć transport</w:t>
            </w:r>
          </w:p>
        </w:tc>
        <w:tc>
          <w:tcPr>
            <w:tcW w:w="1813" w:type="dxa"/>
            <w:tcBorders>
              <w:top w:val="nil"/>
              <w:left w:val="nil"/>
              <w:bottom w:val="single" w:sz="8" w:space="0" w:color="426113"/>
              <w:right w:val="single" w:sz="8" w:space="0" w:color="426113"/>
            </w:tcBorders>
            <w:shd w:val="clear" w:color="auto" w:fill="auto"/>
            <w:noWrap/>
            <w:vAlign w:val="center"/>
            <w:hideMark/>
          </w:tcPr>
          <w:p w14:paraId="10422DC6"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c>
          <w:tcPr>
            <w:tcW w:w="1549" w:type="dxa"/>
            <w:tcBorders>
              <w:top w:val="nil"/>
              <w:left w:val="nil"/>
              <w:bottom w:val="single" w:sz="8" w:space="0" w:color="426113"/>
              <w:right w:val="single" w:sz="8" w:space="0" w:color="426113"/>
            </w:tcBorders>
            <w:shd w:val="clear" w:color="auto" w:fill="auto"/>
            <w:noWrap/>
            <w:vAlign w:val="center"/>
            <w:hideMark/>
          </w:tcPr>
          <w:p w14:paraId="55E2C42A"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0,5%</w:t>
            </w:r>
          </w:p>
        </w:tc>
      </w:tr>
      <w:tr w:rsidR="00C213C4" w:rsidRPr="00C47EC0" w14:paraId="2E6B14B8"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5EDED6B8" w14:textId="4122936E" w:rsidR="000D19BF" w:rsidRPr="00C47EC0" w:rsidRDefault="000D19BF" w:rsidP="000D19BF">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Inne</w:t>
            </w:r>
          </w:p>
        </w:tc>
        <w:tc>
          <w:tcPr>
            <w:tcW w:w="1813" w:type="dxa"/>
            <w:tcBorders>
              <w:top w:val="nil"/>
              <w:left w:val="nil"/>
              <w:bottom w:val="single" w:sz="8" w:space="0" w:color="426113"/>
              <w:right w:val="single" w:sz="8" w:space="0" w:color="426113"/>
            </w:tcBorders>
            <w:shd w:val="clear" w:color="auto" w:fill="auto"/>
            <w:noWrap/>
            <w:vAlign w:val="center"/>
            <w:hideMark/>
          </w:tcPr>
          <w:p w14:paraId="25E02F2E"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1,2%</w:t>
            </w:r>
          </w:p>
        </w:tc>
        <w:tc>
          <w:tcPr>
            <w:tcW w:w="1549" w:type="dxa"/>
            <w:tcBorders>
              <w:top w:val="nil"/>
              <w:left w:val="nil"/>
              <w:bottom w:val="single" w:sz="8" w:space="0" w:color="426113"/>
              <w:right w:val="single" w:sz="8" w:space="0" w:color="426113"/>
            </w:tcBorders>
            <w:shd w:val="clear" w:color="auto" w:fill="auto"/>
            <w:noWrap/>
            <w:vAlign w:val="center"/>
            <w:hideMark/>
          </w:tcPr>
          <w:p w14:paraId="247EC57D" w14:textId="77777777" w:rsidR="000D19BF" w:rsidRPr="00C47EC0" w:rsidRDefault="000D19BF" w:rsidP="000D19BF">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5,0%</w:t>
            </w:r>
          </w:p>
        </w:tc>
      </w:tr>
      <w:tr w:rsidR="00C213C4" w:rsidRPr="00C47EC0" w14:paraId="7B2D6C99"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5D06952F" w14:textId="3A9018E5" w:rsidR="000D19BF" w:rsidRPr="00C47EC0" w:rsidRDefault="000D19BF" w:rsidP="000D19BF">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Nie wiem, trudno powiedzieć</w:t>
            </w:r>
          </w:p>
        </w:tc>
        <w:tc>
          <w:tcPr>
            <w:tcW w:w="1813" w:type="dxa"/>
            <w:tcBorders>
              <w:top w:val="nil"/>
              <w:left w:val="nil"/>
              <w:bottom w:val="single" w:sz="8" w:space="0" w:color="426113"/>
              <w:right w:val="single" w:sz="8" w:space="0" w:color="426113"/>
            </w:tcBorders>
            <w:shd w:val="clear" w:color="auto" w:fill="auto"/>
            <w:noWrap/>
            <w:vAlign w:val="center"/>
            <w:hideMark/>
          </w:tcPr>
          <w:p w14:paraId="60960AB5" w14:textId="77777777" w:rsidR="000D19BF" w:rsidRPr="00C47EC0" w:rsidRDefault="000D19BF" w:rsidP="000D19BF">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25,8%</w:t>
            </w:r>
          </w:p>
        </w:tc>
        <w:tc>
          <w:tcPr>
            <w:tcW w:w="1549" w:type="dxa"/>
            <w:tcBorders>
              <w:top w:val="nil"/>
              <w:left w:val="nil"/>
              <w:bottom w:val="single" w:sz="8" w:space="0" w:color="426113"/>
              <w:right w:val="single" w:sz="8" w:space="0" w:color="426113"/>
            </w:tcBorders>
            <w:shd w:val="clear" w:color="auto" w:fill="auto"/>
            <w:noWrap/>
            <w:vAlign w:val="center"/>
            <w:hideMark/>
          </w:tcPr>
          <w:p w14:paraId="7725AB66" w14:textId="77777777" w:rsidR="000D19BF" w:rsidRPr="00C47EC0" w:rsidRDefault="000D19BF" w:rsidP="000D19BF">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13,8%</w:t>
            </w:r>
          </w:p>
        </w:tc>
      </w:tr>
      <w:tr w:rsidR="00C213C4" w:rsidRPr="00C47EC0" w14:paraId="409C8013" w14:textId="77777777" w:rsidTr="00671983">
        <w:trPr>
          <w:trHeight w:val="288"/>
        </w:trPr>
        <w:tc>
          <w:tcPr>
            <w:tcW w:w="5690" w:type="dxa"/>
            <w:tcBorders>
              <w:top w:val="nil"/>
              <w:left w:val="single" w:sz="8" w:space="0" w:color="426113"/>
              <w:bottom w:val="single" w:sz="8" w:space="0" w:color="426113"/>
              <w:right w:val="single" w:sz="8" w:space="0" w:color="426113"/>
            </w:tcBorders>
            <w:shd w:val="clear" w:color="000000" w:fill="F2F5D7"/>
            <w:noWrap/>
            <w:vAlign w:val="center"/>
            <w:hideMark/>
          </w:tcPr>
          <w:p w14:paraId="18AC363A" w14:textId="77777777" w:rsidR="000D19BF" w:rsidRPr="00C47EC0" w:rsidRDefault="000D19BF" w:rsidP="000D19BF">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Nie ma takich działań</w:t>
            </w:r>
          </w:p>
        </w:tc>
        <w:tc>
          <w:tcPr>
            <w:tcW w:w="1813" w:type="dxa"/>
            <w:tcBorders>
              <w:top w:val="nil"/>
              <w:left w:val="nil"/>
              <w:bottom w:val="single" w:sz="8" w:space="0" w:color="426113"/>
              <w:right w:val="single" w:sz="8" w:space="0" w:color="426113"/>
            </w:tcBorders>
            <w:shd w:val="clear" w:color="auto" w:fill="auto"/>
            <w:noWrap/>
            <w:vAlign w:val="center"/>
            <w:hideMark/>
          </w:tcPr>
          <w:p w14:paraId="21A9004D" w14:textId="77777777" w:rsidR="000D19BF" w:rsidRPr="00C47EC0" w:rsidRDefault="000D19BF" w:rsidP="000D19BF">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17,0%</w:t>
            </w:r>
          </w:p>
        </w:tc>
        <w:tc>
          <w:tcPr>
            <w:tcW w:w="1549" w:type="dxa"/>
            <w:tcBorders>
              <w:top w:val="nil"/>
              <w:left w:val="nil"/>
              <w:bottom w:val="single" w:sz="8" w:space="0" w:color="426113"/>
              <w:right w:val="single" w:sz="8" w:space="0" w:color="426113"/>
            </w:tcBorders>
            <w:shd w:val="clear" w:color="auto" w:fill="auto"/>
            <w:noWrap/>
            <w:vAlign w:val="center"/>
            <w:hideMark/>
          </w:tcPr>
          <w:p w14:paraId="6B7D4A69" w14:textId="77777777" w:rsidR="000D19BF" w:rsidRPr="00C47EC0" w:rsidRDefault="000D19BF" w:rsidP="000D19BF">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2,6%</w:t>
            </w:r>
          </w:p>
        </w:tc>
      </w:tr>
    </w:tbl>
    <w:p w14:paraId="09FBA167" w14:textId="77777777" w:rsidR="00F01614" w:rsidRPr="00C47EC0" w:rsidRDefault="00F01614" w:rsidP="000F5D35">
      <w:pPr>
        <w:rPr>
          <w:rFonts w:cs="Arial"/>
        </w:rPr>
      </w:pPr>
    </w:p>
    <w:p w14:paraId="3AED56A6" w14:textId="281C539A" w:rsidR="000F5D35" w:rsidRPr="00C47EC0" w:rsidRDefault="000F5D35" w:rsidP="000F5D35">
      <w:pPr>
        <w:rPr>
          <w:rFonts w:cs="Arial"/>
        </w:rPr>
      </w:pPr>
      <w:r w:rsidRPr="00C47EC0">
        <w:rPr>
          <w:rFonts w:cs="Arial"/>
        </w:rPr>
        <w:t>Tylko co czwarty (25,6%) przedsiębiorca z potencjałem do tworzenia zielonych miejsc pracy przyznał, że w ogóle zna  pojęcie</w:t>
      </w:r>
      <w:r w:rsidR="00FC3ED7" w:rsidRPr="00C47EC0">
        <w:rPr>
          <w:rFonts w:cs="Arial"/>
        </w:rPr>
        <w:t xml:space="preserve"> „zielone miejsca pracy”.</w:t>
      </w:r>
      <w:r w:rsidRPr="00C47EC0">
        <w:rPr>
          <w:rFonts w:cs="Arial"/>
        </w:rPr>
        <w:t xml:space="preserve"> W przypadku przedstawicieli podmiotów działających już w </w:t>
      </w:r>
      <w:r w:rsidR="00FC3ED7" w:rsidRPr="00C47EC0">
        <w:rPr>
          <w:rFonts w:cs="Arial"/>
        </w:rPr>
        <w:t>„</w:t>
      </w:r>
      <w:r w:rsidRPr="00C47EC0">
        <w:rPr>
          <w:rFonts w:cs="Arial"/>
        </w:rPr>
        <w:t>zielonej</w:t>
      </w:r>
      <w:r w:rsidR="00FC3ED7" w:rsidRPr="00C47EC0">
        <w:rPr>
          <w:rFonts w:cs="Arial"/>
        </w:rPr>
        <w:t>”</w:t>
      </w:r>
      <w:r w:rsidRPr="00C47EC0">
        <w:rPr>
          <w:rFonts w:cs="Arial"/>
        </w:rPr>
        <w:t xml:space="preserve"> gospodarce, poziom </w:t>
      </w:r>
      <w:r w:rsidRPr="00C47EC0">
        <w:rPr>
          <w:rFonts w:cs="Arial"/>
        </w:rPr>
        <w:lastRenderedPageBreak/>
        <w:t xml:space="preserve">znajomości </w:t>
      </w:r>
      <w:r w:rsidR="00FC3ED7" w:rsidRPr="00C47EC0">
        <w:rPr>
          <w:rFonts w:cs="Arial"/>
        </w:rPr>
        <w:t xml:space="preserve">tego </w:t>
      </w:r>
      <w:r w:rsidRPr="00C47EC0">
        <w:rPr>
          <w:rFonts w:cs="Arial"/>
        </w:rPr>
        <w:t xml:space="preserve">pojęcia był znacznie wyższy, gdyż takie deklaracje pojawiły się ze strony blisko połowy ankietowanych (45,5%). </w:t>
      </w:r>
    </w:p>
    <w:p w14:paraId="3E21DED2" w14:textId="6BB049E7" w:rsidR="000F5D35" w:rsidRPr="00C47EC0" w:rsidRDefault="000F5D35" w:rsidP="000F5D35">
      <w:pPr>
        <w:pStyle w:val="Legenda"/>
        <w:rPr>
          <w:rFonts w:cs="Arial"/>
          <w:color w:val="426113" w:themeColor="accent2" w:themeShade="80"/>
        </w:rPr>
      </w:pPr>
      <w:bookmarkStart w:id="55" w:name="_Toc88422699"/>
      <w:bookmarkEnd w:id="53"/>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13</w:t>
      </w:r>
      <w:r w:rsidR="00132A66" w:rsidRPr="00C47EC0">
        <w:rPr>
          <w:rFonts w:cs="Arial"/>
          <w:color w:val="426113" w:themeColor="accent2" w:themeShade="80"/>
        </w:rPr>
        <w:fldChar w:fldCharType="end"/>
      </w:r>
      <w:r w:rsidRPr="00C47EC0">
        <w:rPr>
          <w:rFonts w:cs="Arial"/>
          <w:color w:val="426113" w:themeColor="accent2" w:themeShade="80"/>
        </w:rPr>
        <w:t>. Znajomość pojęcia „zielone miejsca pracy”</w:t>
      </w:r>
      <w:r w:rsidR="00B64E30" w:rsidRPr="00C47EC0">
        <w:rPr>
          <w:rFonts w:cs="Arial"/>
          <w:color w:val="426113" w:themeColor="accent2" w:themeShade="80"/>
        </w:rPr>
        <w:t xml:space="preserve"> [firmy z potencjałem N=862; sektor zielony N=248]</w:t>
      </w:r>
      <w:bookmarkEnd w:id="55"/>
    </w:p>
    <w:p w14:paraId="4C47BE47" w14:textId="4D254766" w:rsidR="008414A3" w:rsidRDefault="008414A3" w:rsidP="008414A3">
      <w:pPr>
        <w:jc w:val="center"/>
        <w:rPr>
          <w:rFonts w:cs="Arial"/>
        </w:rPr>
      </w:pPr>
      <w:r w:rsidRPr="008414A3">
        <w:rPr>
          <w:rFonts w:cs="Arial"/>
          <w:noProof/>
        </w:rPr>
        <w:drawing>
          <wp:inline distT="0" distB="0" distL="0" distR="0" wp14:anchorId="2A30E0A2" wp14:editId="31B3E415">
            <wp:extent cx="5760720" cy="2758440"/>
            <wp:effectExtent l="0" t="0" r="0" b="3810"/>
            <wp:docPr id="31" name="Obraz 31" descr="Dwa wykresy kołowe osobno dla firm z potencjałem i osobno dla sektora zielo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Dwa wykresy kołowe osobno dla firm z potencjałem i osobno dla sektora zielonego"/>
                    <pic:cNvPicPr/>
                  </pic:nvPicPr>
                  <pic:blipFill>
                    <a:blip r:embed="rId34"/>
                    <a:stretch>
                      <a:fillRect/>
                    </a:stretch>
                  </pic:blipFill>
                  <pic:spPr>
                    <a:xfrm>
                      <a:off x="0" y="0"/>
                      <a:ext cx="5760720" cy="2758440"/>
                    </a:xfrm>
                    <a:prstGeom prst="rect">
                      <a:avLst/>
                    </a:prstGeom>
                  </pic:spPr>
                </pic:pic>
              </a:graphicData>
            </a:graphic>
          </wp:inline>
        </w:drawing>
      </w:r>
    </w:p>
    <w:p w14:paraId="53AA6D55" w14:textId="6ECD1266" w:rsidR="000F5D35" w:rsidRPr="00C47EC0" w:rsidRDefault="000F5D35" w:rsidP="000F5D35">
      <w:pPr>
        <w:rPr>
          <w:rFonts w:cs="Arial"/>
        </w:rPr>
      </w:pPr>
      <w:r w:rsidRPr="00C47EC0">
        <w:rPr>
          <w:rFonts w:cs="Arial"/>
        </w:rPr>
        <w:t>Najwyższym poziomem znajomości pojęcia „zielone miejsca pracy” wykazali się przedstawiciele firm z podregionów sieradzkiego (32,1%) oraz miasta Łodzi (28,5%). Z pojęciem tym najczęściej zaznajomione były również osoby reprezentujące firmy zatrudniające powyżej 250 pracowników (50,6%), jak i te z branży architektura (30,7%). Natomiast relatywnie najniższą znajomość tego pojęcia odnotowano w przypadku przedstawicieli podmiotów z podregionu łódzkiego (19,2%) oraz firm działających w branży produkcyjnej (16,9%).</w:t>
      </w:r>
    </w:p>
    <w:p w14:paraId="4C3144B3" w14:textId="3EC1C4A5" w:rsidR="000F5D35" w:rsidRPr="00C47EC0" w:rsidRDefault="000F5D35" w:rsidP="000F5D35">
      <w:pPr>
        <w:pStyle w:val="Legenda"/>
        <w:rPr>
          <w:rFonts w:cs="Arial"/>
          <w:color w:val="426113" w:themeColor="accent2" w:themeShade="80"/>
        </w:rPr>
      </w:pPr>
      <w:bookmarkStart w:id="56" w:name="_Toc88422700"/>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14</w:t>
      </w:r>
      <w:r w:rsidR="00132A66" w:rsidRPr="00C47EC0">
        <w:rPr>
          <w:rFonts w:cs="Arial"/>
          <w:color w:val="426113" w:themeColor="accent2" w:themeShade="80"/>
        </w:rPr>
        <w:fldChar w:fldCharType="end"/>
      </w:r>
      <w:r w:rsidRPr="00C47EC0">
        <w:rPr>
          <w:rFonts w:cs="Arial"/>
          <w:color w:val="426113" w:themeColor="accent2" w:themeShade="80"/>
        </w:rPr>
        <w:t>. Znajomość pojęcia „zielone miejsca pracy” ze względu na subregion, wielkość zatrudnienia i</w:t>
      </w:r>
      <w:r w:rsidR="00D357DF" w:rsidRPr="00C47EC0">
        <w:rPr>
          <w:rFonts w:cs="Arial"/>
          <w:color w:val="426113" w:themeColor="accent2" w:themeShade="80"/>
        </w:rPr>
        <w:t> </w:t>
      </w:r>
      <w:r w:rsidRPr="00C47EC0">
        <w:rPr>
          <w:rFonts w:cs="Arial"/>
          <w:color w:val="426113" w:themeColor="accent2" w:themeShade="80"/>
        </w:rPr>
        <w:t xml:space="preserve">branżę </w:t>
      </w:r>
      <w:r w:rsidR="00B64E30" w:rsidRPr="00C47EC0">
        <w:rPr>
          <w:rFonts w:cs="Arial"/>
          <w:color w:val="426113" w:themeColor="accent2" w:themeShade="80"/>
        </w:rPr>
        <w:t>[firmy z potencjałem N=862]</w:t>
      </w:r>
      <w:bookmarkEnd w:id="56"/>
    </w:p>
    <w:p w14:paraId="1925534F" w14:textId="41995439" w:rsidR="000F5D35" w:rsidRPr="00C47EC0" w:rsidRDefault="00AE34A4" w:rsidP="000F5D35">
      <w:pPr>
        <w:rPr>
          <w:rFonts w:cs="Arial"/>
        </w:rPr>
      </w:pPr>
      <w:r>
        <w:rPr>
          <w:rFonts w:cs="Arial"/>
          <w:noProof/>
        </w:rPr>
        <w:drawing>
          <wp:inline distT="0" distB="0" distL="0" distR="0" wp14:anchorId="77517691" wp14:editId="0C34575B">
            <wp:extent cx="5761355" cy="3096895"/>
            <wp:effectExtent l="0" t="0" r="0" b="8255"/>
            <wp:docPr id="46" name="Obraz 46" descr="Wykres kolumnowy z podziałem na subregiony, ze względu na zatrudnienie i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Wykres kolumnowy z podziałem na subregiony, ze względu na zatrudnienie i branż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3096895"/>
                    </a:xfrm>
                    <a:prstGeom prst="rect">
                      <a:avLst/>
                    </a:prstGeom>
                    <a:noFill/>
                  </pic:spPr>
                </pic:pic>
              </a:graphicData>
            </a:graphic>
          </wp:inline>
        </w:drawing>
      </w:r>
    </w:p>
    <w:p w14:paraId="47F9ADBA" w14:textId="03557578" w:rsidR="000F5D35" w:rsidRPr="00C47EC0" w:rsidRDefault="000F5D35" w:rsidP="00F82088">
      <w:pPr>
        <w:pStyle w:val="Nagwek3"/>
      </w:pPr>
      <w:bookmarkStart w:id="57" w:name="_Toc102994795"/>
      <w:r w:rsidRPr="00C47EC0">
        <w:t>Aktywność badanych przedsiębiorstw na rzecz ochrony środowiska</w:t>
      </w:r>
      <w:bookmarkEnd w:id="57"/>
    </w:p>
    <w:p w14:paraId="508AA2F8" w14:textId="77777777" w:rsidR="000F5D35" w:rsidRPr="00C47EC0" w:rsidRDefault="000F5D35" w:rsidP="000F5D35">
      <w:pPr>
        <w:rPr>
          <w:rFonts w:cs="Arial"/>
        </w:rPr>
      </w:pPr>
      <w:r w:rsidRPr="00C47EC0">
        <w:rPr>
          <w:rFonts w:cs="Arial"/>
        </w:rPr>
        <w:t xml:space="preserve">Z deklaracji ankietowanych wynika, że niemalże połowa (49,4%) przedsiębiorstw z potencjałem do tworzenia zielonych miejsc pracy wprowadza działania mające na celu ograniczenie negatywnego oddziaływania podmiotu na środowisko. Jednocześnie dostrzega się, iż firmy z zielonego sektora znacznie częściej wdrażają takie działania – aktywność w tym zakresie wykazało 77,7% podmiotów. </w:t>
      </w:r>
    </w:p>
    <w:p w14:paraId="719ADB3C" w14:textId="528987C8" w:rsidR="000F5D35" w:rsidRPr="00C47EC0" w:rsidRDefault="000F5D35" w:rsidP="000F5D35">
      <w:pPr>
        <w:rPr>
          <w:rFonts w:cs="Arial"/>
        </w:rPr>
      </w:pPr>
      <w:r w:rsidRPr="00C47EC0">
        <w:rPr>
          <w:rFonts w:cs="Arial"/>
        </w:rPr>
        <w:t xml:space="preserve">Należy zwrócić uwagę, iż niepokojąco wysoki wydaje się być odsetek firm z potencjałem do tworzenia zielonych miejsc pracy, które to nie podejmują żadnych działań ograniczających negatywny wpływ </w:t>
      </w:r>
      <w:r w:rsidR="00FC3ED7" w:rsidRPr="00C47EC0">
        <w:rPr>
          <w:rFonts w:cs="Arial"/>
        </w:rPr>
        <w:t xml:space="preserve">ich </w:t>
      </w:r>
      <w:r w:rsidRPr="00C47EC0">
        <w:rPr>
          <w:rFonts w:cs="Arial"/>
        </w:rPr>
        <w:t xml:space="preserve">działalności na środowisko (40,7%). </w:t>
      </w:r>
    </w:p>
    <w:p w14:paraId="5CD97026" w14:textId="1DCB11A8" w:rsidR="000F5D35" w:rsidRPr="00C47EC0" w:rsidRDefault="000F5D35" w:rsidP="000F5D35">
      <w:pPr>
        <w:pStyle w:val="Legenda"/>
        <w:rPr>
          <w:rFonts w:cs="Arial"/>
          <w:color w:val="426113" w:themeColor="accent2" w:themeShade="80"/>
        </w:rPr>
      </w:pPr>
      <w:bookmarkStart w:id="58" w:name="_Toc88422701"/>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15</w:t>
      </w:r>
      <w:r w:rsidR="00132A66" w:rsidRPr="00C47EC0">
        <w:rPr>
          <w:rFonts w:cs="Arial"/>
          <w:color w:val="426113" w:themeColor="accent2" w:themeShade="80"/>
        </w:rPr>
        <w:fldChar w:fldCharType="end"/>
      </w:r>
      <w:r w:rsidRPr="00C47EC0">
        <w:rPr>
          <w:rFonts w:cs="Arial"/>
          <w:color w:val="426113" w:themeColor="accent2" w:themeShade="80"/>
        </w:rPr>
        <w:t>. Wdrażanie w przedsiębiorstwach działań mających na celu ograniczenie negatywnego oddziaływania na środowisko</w:t>
      </w:r>
      <w:r w:rsidR="00B64E30" w:rsidRPr="00C47EC0">
        <w:rPr>
          <w:rFonts w:cs="Arial"/>
          <w:color w:val="426113" w:themeColor="accent2" w:themeShade="80"/>
        </w:rPr>
        <w:t xml:space="preserve"> [firmy z potencjałem N=862; sektor zielony N=248]</w:t>
      </w:r>
      <w:bookmarkEnd w:id="58"/>
    </w:p>
    <w:p w14:paraId="1CB05C9D" w14:textId="5D5C0989" w:rsidR="000F5D35" w:rsidRPr="00C47EC0" w:rsidRDefault="00A7283D" w:rsidP="000F5D35">
      <w:pPr>
        <w:rPr>
          <w:rFonts w:cs="Arial"/>
        </w:rPr>
      </w:pPr>
      <w:r>
        <w:rPr>
          <w:rFonts w:cs="Arial"/>
          <w:noProof/>
        </w:rPr>
        <w:drawing>
          <wp:inline distT="0" distB="0" distL="0" distR="0" wp14:anchorId="0451D118" wp14:editId="0246525F">
            <wp:extent cx="5761355" cy="1908175"/>
            <wp:effectExtent l="0" t="0" r="0" b="0"/>
            <wp:docPr id="50" name="Obraz 50" descr="Wykres słupkowy osobno dla firm z potencjałem i osobno dla sektora zielo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descr="Wykres słupkowy osobno dla firm z potencjałem i osobno dla sektora zielone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1908175"/>
                    </a:xfrm>
                    <a:prstGeom prst="rect">
                      <a:avLst/>
                    </a:prstGeom>
                    <a:noFill/>
                  </pic:spPr>
                </pic:pic>
              </a:graphicData>
            </a:graphic>
          </wp:inline>
        </w:drawing>
      </w:r>
    </w:p>
    <w:p w14:paraId="34DDC1B6" w14:textId="1D695D0B" w:rsidR="000F5D35" w:rsidRPr="00C47EC0" w:rsidRDefault="000F5D35" w:rsidP="000F5D35">
      <w:pPr>
        <w:rPr>
          <w:rFonts w:cs="Arial"/>
        </w:rPr>
      </w:pPr>
      <w:r w:rsidRPr="00C47EC0">
        <w:rPr>
          <w:rFonts w:cs="Arial"/>
        </w:rPr>
        <w:lastRenderedPageBreak/>
        <w:t>Analizując odpowiedzi z uwzględnieniem charakterystyki przedsiębiorstw z potencjałem</w:t>
      </w:r>
      <w:r w:rsidR="00FC3ED7" w:rsidRPr="00C47EC0">
        <w:rPr>
          <w:rFonts w:cs="Arial"/>
        </w:rPr>
        <w:t xml:space="preserve"> do tworzenia zielonych miejsc pracy,</w:t>
      </w:r>
      <w:r w:rsidRPr="00C47EC0">
        <w:rPr>
          <w:rFonts w:cs="Arial"/>
        </w:rPr>
        <w:t xml:space="preserve"> zauważa się, że działania mające na celu ograniczenie negatywnego wpływu firmy na środowisko wdrażane są najczęściej przez podmioty </w:t>
      </w:r>
      <w:r w:rsidR="00FC3ED7" w:rsidRPr="00C47EC0">
        <w:rPr>
          <w:rFonts w:cs="Arial"/>
        </w:rPr>
        <w:t xml:space="preserve">ulokowane </w:t>
      </w:r>
      <w:r w:rsidRPr="00C47EC0">
        <w:rPr>
          <w:rFonts w:cs="Arial"/>
        </w:rPr>
        <w:t xml:space="preserve">w branży rolniczej (66,9%), jak również przez małe i średnie firmy (odpowiednio: 63,2%; 62,1%). </w:t>
      </w:r>
      <w:r w:rsidR="00FC3ED7" w:rsidRPr="00C47EC0">
        <w:rPr>
          <w:rFonts w:cs="Arial"/>
        </w:rPr>
        <w:t>W podziale na podregiony najwyższy poziom aktywności w tym zakresie wykazują podmioty gospodarcze z podregionów: skierniewickiego (59,6%), piotrkowskiego (59,0%) oraz sieradzkiego (57,3%).</w:t>
      </w:r>
      <w:r w:rsidRPr="00C47EC0">
        <w:rPr>
          <w:rFonts w:cs="Arial"/>
        </w:rPr>
        <w:t>.</w:t>
      </w:r>
    </w:p>
    <w:p w14:paraId="3A5D3251" w14:textId="7E286F1C" w:rsidR="000F5D35" w:rsidRPr="00C47EC0" w:rsidRDefault="000F5D35" w:rsidP="000F5D35">
      <w:pPr>
        <w:pStyle w:val="Legenda"/>
        <w:rPr>
          <w:rFonts w:cs="Arial"/>
          <w:color w:val="426113" w:themeColor="accent2" w:themeShade="80"/>
        </w:rPr>
      </w:pPr>
      <w:bookmarkStart w:id="59" w:name="_Toc88422702"/>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16</w:t>
      </w:r>
      <w:r w:rsidR="00132A66" w:rsidRPr="00C47EC0">
        <w:rPr>
          <w:rFonts w:cs="Arial"/>
          <w:color w:val="426113" w:themeColor="accent2" w:themeShade="80"/>
        </w:rPr>
        <w:fldChar w:fldCharType="end"/>
      </w:r>
      <w:r w:rsidRPr="00C47EC0">
        <w:rPr>
          <w:rFonts w:cs="Arial"/>
          <w:color w:val="426113" w:themeColor="accent2" w:themeShade="80"/>
        </w:rPr>
        <w:t xml:space="preserve">. Wdrażanie w przedsiębiorstwach działań mających na celu ograniczenie negatywnego oddziaływania na środowisko ze względu na subregion, wielkość zatrudnienia i branżę </w:t>
      </w:r>
      <w:r w:rsidR="00B64E30" w:rsidRPr="00C47EC0">
        <w:rPr>
          <w:rFonts w:cs="Arial"/>
          <w:color w:val="426113" w:themeColor="accent2" w:themeShade="80"/>
        </w:rPr>
        <w:t>[firmy z potencjałem N=862]</w:t>
      </w:r>
      <w:bookmarkEnd w:id="59"/>
    </w:p>
    <w:p w14:paraId="2460270B" w14:textId="4B76ADF6" w:rsidR="000F5D35" w:rsidRPr="00C47EC0" w:rsidRDefault="001334E6" w:rsidP="000F5D35">
      <w:pPr>
        <w:rPr>
          <w:rFonts w:cs="Arial"/>
        </w:rPr>
      </w:pPr>
      <w:r>
        <w:rPr>
          <w:rFonts w:cs="Arial"/>
          <w:noProof/>
        </w:rPr>
        <w:drawing>
          <wp:inline distT="0" distB="0" distL="0" distR="0" wp14:anchorId="21AFE60E" wp14:editId="05D1E2B2">
            <wp:extent cx="5761355" cy="3164205"/>
            <wp:effectExtent l="0" t="0" r="0" b="0"/>
            <wp:docPr id="58" name="Obraz 58" descr="Wykres kolumnowy z podziałem na subregiony, ze względu na zatrudnienie i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ykres kolumnowy z podziałem na subregiony, ze względu na zatrudnienie i branżę."/>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3164205"/>
                    </a:xfrm>
                    <a:prstGeom prst="rect">
                      <a:avLst/>
                    </a:prstGeom>
                    <a:noFill/>
                  </pic:spPr>
                </pic:pic>
              </a:graphicData>
            </a:graphic>
          </wp:inline>
        </w:drawing>
      </w:r>
    </w:p>
    <w:p w14:paraId="17C68DC4" w14:textId="3B7808E0" w:rsidR="000F5D35" w:rsidRPr="00C47EC0" w:rsidRDefault="000F5D35" w:rsidP="000F5D35">
      <w:pPr>
        <w:rPr>
          <w:rFonts w:cs="Arial"/>
        </w:rPr>
      </w:pPr>
      <w:r w:rsidRPr="00C47EC0">
        <w:rPr>
          <w:rFonts w:cs="Arial"/>
        </w:rPr>
        <w:t xml:space="preserve">W przypadku podmiotów działających w zielonym sektorze, najwyższą aktywność w podejmowaniu działań ograniczających negatywny wpływ firmy na środowisko wykazały te zatrudniające co najmniej 250 pracowników (100%) oraz te działające w branży </w:t>
      </w:r>
      <w:r w:rsidR="00BB66BC" w:rsidRPr="00C47EC0">
        <w:rPr>
          <w:rFonts w:cs="Arial"/>
        </w:rPr>
        <w:t>związanej z produkcją wyrobów ekologicznych</w:t>
      </w:r>
      <w:r w:rsidRPr="00C47EC0">
        <w:rPr>
          <w:rFonts w:cs="Arial"/>
        </w:rPr>
        <w:t xml:space="preserve"> (100%). Działania w tym zakresie często podejmowane są także przez przedsiębiorców funkcjonujących w podregionie piotrkowskim (93,4%). </w:t>
      </w:r>
    </w:p>
    <w:p w14:paraId="37395798" w14:textId="04625822" w:rsidR="000F5D35" w:rsidRPr="00C47EC0" w:rsidRDefault="000F5D35" w:rsidP="000F5D35">
      <w:pPr>
        <w:pStyle w:val="Legenda"/>
        <w:rPr>
          <w:rFonts w:cs="Arial"/>
          <w:color w:val="426113" w:themeColor="accent2" w:themeShade="80"/>
        </w:rPr>
      </w:pPr>
      <w:bookmarkStart w:id="60" w:name="_Toc88422703"/>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17</w:t>
      </w:r>
      <w:r w:rsidR="00132A66" w:rsidRPr="00C47EC0">
        <w:rPr>
          <w:rFonts w:cs="Arial"/>
          <w:color w:val="426113" w:themeColor="accent2" w:themeShade="80"/>
        </w:rPr>
        <w:fldChar w:fldCharType="end"/>
      </w:r>
      <w:r w:rsidRPr="00C47EC0">
        <w:rPr>
          <w:rFonts w:cs="Arial"/>
          <w:color w:val="426113" w:themeColor="accent2" w:themeShade="80"/>
        </w:rPr>
        <w:t xml:space="preserve">. Wdrażanie w przedsiębiorstwach działań mających na celu ograniczenie negatywnego oddziaływania na środowisko ze względu na subregion, wielkość zatrudnienia i branżę </w:t>
      </w:r>
      <w:r w:rsidR="00B64E30" w:rsidRPr="00C47EC0">
        <w:rPr>
          <w:rFonts w:cs="Arial"/>
          <w:color w:val="426113" w:themeColor="accent2" w:themeShade="80"/>
        </w:rPr>
        <w:t>[sektor zielony N=248]</w:t>
      </w:r>
      <w:bookmarkEnd w:id="60"/>
    </w:p>
    <w:p w14:paraId="2DE22F52" w14:textId="11EC6E34" w:rsidR="000F5D35" w:rsidRPr="00C47EC0" w:rsidRDefault="00E14692" w:rsidP="000F5D35">
      <w:pPr>
        <w:rPr>
          <w:rFonts w:cs="Arial"/>
        </w:rPr>
      </w:pPr>
      <w:r>
        <w:rPr>
          <w:rFonts w:cs="Arial"/>
          <w:noProof/>
        </w:rPr>
        <w:drawing>
          <wp:inline distT="0" distB="0" distL="0" distR="0" wp14:anchorId="7DB47A86" wp14:editId="37263BFC">
            <wp:extent cx="5761355" cy="3121660"/>
            <wp:effectExtent l="0" t="0" r="0" b="2540"/>
            <wp:docPr id="70" name="Obraz 70" descr="Wykres kolumnowy z podziałem na subregiony, ze względu na zatrudnienie i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 70" descr="Wykres kolumnowy z podziałem na subregiony, ze względu na zatrudnienie i branżę."/>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3121660"/>
                    </a:xfrm>
                    <a:prstGeom prst="rect">
                      <a:avLst/>
                    </a:prstGeom>
                    <a:noFill/>
                  </pic:spPr>
                </pic:pic>
              </a:graphicData>
            </a:graphic>
          </wp:inline>
        </w:drawing>
      </w:r>
    </w:p>
    <w:p w14:paraId="0CDCA123" w14:textId="58841AFD" w:rsidR="00D81E7A" w:rsidRPr="00C47EC0" w:rsidRDefault="005B1C4C" w:rsidP="00467918">
      <w:pPr>
        <w:rPr>
          <w:rFonts w:cs="Arial"/>
          <w:highlight w:val="yellow"/>
        </w:rPr>
      </w:pPr>
      <w:r w:rsidRPr="00C47EC0">
        <w:rPr>
          <w:rFonts w:cs="Arial"/>
        </w:rPr>
        <w:t>W przypadku firm</w:t>
      </w:r>
      <w:r w:rsidR="00D81E7A" w:rsidRPr="00C47EC0">
        <w:rPr>
          <w:rFonts w:cs="Arial"/>
        </w:rPr>
        <w:t xml:space="preserve"> </w:t>
      </w:r>
      <w:r w:rsidR="00211FEE" w:rsidRPr="00C47EC0">
        <w:rPr>
          <w:rFonts w:cs="Arial"/>
        </w:rPr>
        <w:t xml:space="preserve">z potencjałem do tworzenia zielonych miejsc pracy </w:t>
      </w:r>
      <w:r w:rsidR="00D81E7A" w:rsidRPr="00C47EC0">
        <w:rPr>
          <w:rFonts w:cs="Arial"/>
        </w:rPr>
        <w:t xml:space="preserve">podejmowane działania na rzecz ochrony środowiska </w:t>
      </w:r>
      <w:r w:rsidR="00211FEE" w:rsidRPr="00C47EC0">
        <w:rPr>
          <w:rFonts w:cs="Arial"/>
        </w:rPr>
        <w:t>skupiają</w:t>
      </w:r>
      <w:r w:rsidR="00D81E7A" w:rsidRPr="00C47EC0">
        <w:rPr>
          <w:rFonts w:cs="Arial"/>
        </w:rPr>
        <w:t xml:space="preserve"> się </w:t>
      </w:r>
      <w:r w:rsidR="00211FEE" w:rsidRPr="00C47EC0">
        <w:rPr>
          <w:rFonts w:cs="Arial"/>
        </w:rPr>
        <w:t>głównie na</w:t>
      </w:r>
      <w:r w:rsidR="00D81E7A" w:rsidRPr="00C47EC0">
        <w:rPr>
          <w:rFonts w:cs="Arial"/>
        </w:rPr>
        <w:t xml:space="preserve"> wymuszon</w:t>
      </w:r>
      <w:r w:rsidR="00211FEE" w:rsidRPr="00C47EC0">
        <w:rPr>
          <w:rFonts w:cs="Arial"/>
        </w:rPr>
        <w:t>ym</w:t>
      </w:r>
      <w:r w:rsidR="00D81E7A" w:rsidRPr="00C47EC0">
        <w:rPr>
          <w:rFonts w:cs="Arial"/>
        </w:rPr>
        <w:t xml:space="preserve"> opłatami segregowani</w:t>
      </w:r>
      <w:r w:rsidR="00211FEE" w:rsidRPr="00C47EC0">
        <w:rPr>
          <w:rFonts w:cs="Arial"/>
        </w:rPr>
        <w:t>u śmieci/</w:t>
      </w:r>
      <w:r w:rsidR="00D81E7A" w:rsidRPr="00C47EC0">
        <w:rPr>
          <w:rFonts w:cs="Arial"/>
        </w:rPr>
        <w:t>odpadów</w:t>
      </w:r>
      <w:r w:rsidRPr="00C47EC0">
        <w:rPr>
          <w:rFonts w:cs="Arial"/>
        </w:rPr>
        <w:t xml:space="preserve"> (25,3%). </w:t>
      </w:r>
      <w:r w:rsidR="00211FEE" w:rsidRPr="00C47EC0">
        <w:rPr>
          <w:rFonts w:cs="Arial"/>
        </w:rPr>
        <w:t xml:space="preserve">Wśród pozostałych, </w:t>
      </w:r>
      <w:r w:rsidR="00D81E7A" w:rsidRPr="00C47EC0">
        <w:rPr>
          <w:rFonts w:cs="Arial"/>
        </w:rPr>
        <w:t>bardziej zaawansowan</w:t>
      </w:r>
      <w:r w:rsidR="00211FEE" w:rsidRPr="00C47EC0">
        <w:rPr>
          <w:rFonts w:cs="Arial"/>
        </w:rPr>
        <w:t>ych</w:t>
      </w:r>
      <w:r w:rsidR="00D81E7A" w:rsidRPr="00C47EC0">
        <w:rPr>
          <w:rFonts w:cs="Arial"/>
        </w:rPr>
        <w:t xml:space="preserve"> rozwiąza</w:t>
      </w:r>
      <w:r w:rsidR="00211FEE" w:rsidRPr="00C47EC0">
        <w:rPr>
          <w:rFonts w:cs="Arial"/>
        </w:rPr>
        <w:t>ń,</w:t>
      </w:r>
      <w:r w:rsidR="00D81E7A" w:rsidRPr="00C47EC0">
        <w:rPr>
          <w:rFonts w:cs="Arial"/>
        </w:rPr>
        <w:t xml:space="preserve"> </w:t>
      </w:r>
      <w:r w:rsidR="00211FEE" w:rsidRPr="00C47EC0">
        <w:rPr>
          <w:rFonts w:cs="Arial"/>
        </w:rPr>
        <w:t>wskazywano na</w:t>
      </w:r>
      <w:r w:rsidR="00D81E7A" w:rsidRPr="00C47EC0">
        <w:rPr>
          <w:rFonts w:cs="Arial"/>
        </w:rPr>
        <w:t xml:space="preserve"> </w:t>
      </w:r>
      <w:r w:rsidRPr="00C47EC0">
        <w:rPr>
          <w:rFonts w:cs="Arial"/>
        </w:rPr>
        <w:t>wykorzystywanie w</w:t>
      </w:r>
      <w:r w:rsidR="004127BC" w:rsidRPr="00C47EC0">
        <w:rPr>
          <w:rFonts w:cs="Arial"/>
        </w:rPr>
        <w:t> </w:t>
      </w:r>
      <w:r w:rsidRPr="00C47EC0">
        <w:rPr>
          <w:rFonts w:cs="Arial"/>
        </w:rPr>
        <w:t>procesie produkcji lub świadczenia usług materiałów ekologicznych, przyjaznych środowisku</w:t>
      </w:r>
      <w:r w:rsidR="008765B0" w:rsidRPr="00C47EC0">
        <w:rPr>
          <w:rFonts w:cs="Arial"/>
        </w:rPr>
        <w:t xml:space="preserve"> (13,2%),</w:t>
      </w:r>
      <w:r w:rsidRPr="00C47EC0">
        <w:rPr>
          <w:rFonts w:cs="Arial"/>
        </w:rPr>
        <w:t xml:space="preserve"> </w:t>
      </w:r>
      <w:r w:rsidR="00D81E7A" w:rsidRPr="00C47EC0">
        <w:rPr>
          <w:rFonts w:cs="Arial"/>
        </w:rPr>
        <w:t>prowadzenie recyklingu (</w:t>
      </w:r>
      <w:r w:rsidR="008765B0" w:rsidRPr="00C47EC0">
        <w:rPr>
          <w:rFonts w:cs="Arial"/>
        </w:rPr>
        <w:t>5,5</w:t>
      </w:r>
      <w:r w:rsidR="00D81E7A" w:rsidRPr="00C47EC0">
        <w:rPr>
          <w:rFonts w:cs="Arial"/>
        </w:rPr>
        <w:t>%</w:t>
      </w:r>
      <w:r w:rsidR="008765B0" w:rsidRPr="00C47EC0">
        <w:rPr>
          <w:rFonts w:cs="Arial"/>
        </w:rPr>
        <w:t>) czy</w:t>
      </w:r>
      <w:r w:rsidR="00D81E7A" w:rsidRPr="00C47EC0">
        <w:rPr>
          <w:rFonts w:cs="Arial"/>
        </w:rPr>
        <w:t xml:space="preserve"> </w:t>
      </w:r>
      <w:r w:rsidR="00211FEE" w:rsidRPr="00C47EC0">
        <w:rPr>
          <w:rFonts w:cs="Arial"/>
        </w:rPr>
        <w:t>korzystanie z</w:t>
      </w:r>
      <w:r w:rsidR="00D81E7A" w:rsidRPr="00C47EC0">
        <w:rPr>
          <w:rFonts w:cs="Arial"/>
        </w:rPr>
        <w:t xml:space="preserve"> pojazdów o ograniczonej emisji spalin (</w:t>
      </w:r>
      <w:r w:rsidR="008765B0" w:rsidRPr="00C47EC0">
        <w:rPr>
          <w:rFonts w:cs="Arial"/>
        </w:rPr>
        <w:t>4,8</w:t>
      </w:r>
      <w:r w:rsidR="00D81E7A" w:rsidRPr="00C47EC0">
        <w:rPr>
          <w:rFonts w:cs="Arial"/>
        </w:rPr>
        <w:t>%)</w:t>
      </w:r>
      <w:r w:rsidR="00211FEE" w:rsidRPr="00C47EC0">
        <w:rPr>
          <w:rFonts w:cs="Arial"/>
        </w:rPr>
        <w:t>.</w:t>
      </w:r>
      <w:r w:rsidR="008765B0" w:rsidRPr="00C47EC0">
        <w:rPr>
          <w:rFonts w:cs="Arial"/>
        </w:rPr>
        <w:t xml:space="preserve"> </w:t>
      </w:r>
      <w:r w:rsidR="00211FEE" w:rsidRPr="00C47EC0">
        <w:rPr>
          <w:rFonts w:cs="Arial"/>
        </w:rPr>
        <w:t>Obserwowana jest zatem</w:t>
      </w:r>
      <w:r w:rsidR="00D81E7A" w:rsidRPr="00C47EC0">
        <w:rPr>
          <w:rFonts w:cs="Arial"/>
        </w:rPr>
        <w:t xml:space="preserve"> mała skala inwestycji w działania na rzecz ochrony środowiska. </w:t>
      </w:r>
      <w:r w:rsidR="00E5444E" w:rsidRPr="00C47EC0">
        <w:rPr>
          <w:rFonts w:cs="Arial"/>
        </w:rPr>
        <w:t>Ni</w:t>
      </w:r>
      <w:r w:rsidR="00D81E7A" w:rsidRPr="00C47EC0">
        <w:rPr>
          <w:rFonts w:cs="Arial"/>
        </w:rPr>
        <w:t>ewiele firm</w:t>
      </w:r>
      <w:r w:rsidR="00E5444E" w:rsidRPr="00C47EC0">
        <w:rPr>
          <w:rFonts w:cs="Arial"/>
        </w:rPr>
        <w:t xml:space="preserve"> </w:t>
      </w:r>
      <w:r w:rsidR="008765B0" w:rsidRPr="00C47EC0">
        <w:rPr>
          <w:rFonts w:cs="Arial"/>
        </w:rPr>
        <w:t xml:space="preserve">wprowadza zmiany/innowacje w procesie produkcji/świadczenia usług, które doprowadziły do ograniczenia wykorzystywanych materiałów (1,2%) czy </w:t>
      </w:r>
      <w:r w:rsidR="00D81E7A" w:rsidRPr="00C47EC0">
        <w:rPr>
          <w:rFonts w:cs="Arial"/>
        </w:rPr>
        <w:t>optymalizuje swój łańcuch dostaw</w:t>
      </w:r>
      <w:r w:rsidR="008765B0" w:rsidRPr="00C47EC0">
        <w:rPr>
          <w:rFonts w:cs="Arial"/>
        </w:rPr>
        <w:t xml:space="preserve"> (1%)</w:t>
      </w:r>
      <w:r w:rsidR="00D81E7A" w:rsidRPr="00C47EC0">
        <w:rPr>
          <w:rFonts w:cs="Arial"/>
        </w:rPr>
        <w:t xml:space="preserve">. </w:t>
      </w:r>
      <w:r w:rsidR="00E5444E" w:rsidRPr="00C47EC0">
        <w:rPr>
          <w:rFonts w:cs="Arial"/>
        </w:rPr>
        <w:t xml:space="preserve">Jak wykazała analiza, </w:t>
      </w:r>
      <w:r w:rsidR="00D81E7A" w:rsidRPr="00C47EC0">
        <w:rPr>
          <w:rFonts w:cs="Arial"/>
        </w:rPr>
        <w:t>dużo bardziej aktywne w tym obszarze są firmy z zielonego sektora</w:t>
      </w:r>
      <w:r w:rsidR="00E5444E" w:rsidRPr="00C47EC0">
        <w:rPr>
          <w:rFonts w:cs="Arial"/>
        </w:rPr>
        <w:t xml:space="preserve">, które </w:t>
      </w:r>
      <w:r w:rsidR="008765B0" w:rsidRPr="00C47EC0">
        <w:rPr>
          <w:rFonts w:cs="Arial"/>
        </w:rPr>
        <w:t>częściej w</w:t>
      </w:r>
      <w:r w:rsidR="004127BC" w:rsidRPr="00C47EC0">
        <w:rPr>
          <w:rFonts w:cs="Arial"/>
        </w:rPr>
        <w:t> </w:t>
      </w:r>
      <w:r w:rsidR="008765B0" w:rsidRPr="00C47EC0">
        <w:rPr>
          <w:rFonts w:cs="Arial"/>
        </w:rPr>
        <w:t>procesie produkcji lub świadczenia usług wykorzystuj</w:t>
      </w:r>
      <w:r w:rsidR="00846753" w:rsidRPr="00C47EC0">
        <w:rPr>
          <w:rFonts w:cs="Arial"/>
        </w:rPr>
        <w:t>ą</w:t>
      </w:r>
      <w:r w:rsidR="008765B0" w:rsidRPr="00C47EC0">
        <w:rPr>
          <w:rFonts w:cs="Arial"/>
        </w:rPr>
        <w:t xml:space="preserve"> materiały ekologiczne, przyjazne środowisku (23,1%) czy prowadzą recykling (15,2%).</w:t>
      </w:r>
      <w:r w:rsidR="008765B0" w:rsidRPr="00C47EC0">
        <w:rPr>
          <w:rFonts w:cs="Arial"/>
          <w:highlight w:val="yellow"/>
        </w:rPr>
        <w:t xml:space="preserve"> </w:t>
      </w:r>
    </w:p>
    <w:p w14:paraId="7D0564E3" w14:textId="7449B68B" w:rsidR="00730AD1" w:rsidRPr="00C47EC0" w:rsidRDefault="00730AD1" w:rsidP="00730AD1">
      <w:pPr>
        <w:pStyle w:val="Legenda"/>
        <w:rPr>
          <w:rFonts w:cs="Arial"/>
          <w:color w:val="426113" w:themeColor="accent2" w:themeShade="80"/>
        </w:rPr>
      </w:pPr>
      <w:bookmarkStart w:id="61" w:name="_Toc88422759"/>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19</w:t>
      </w:r>
      <w:r w:rsidRPr="00C47EC0">
        <w:rPr>
          <w:rFonts w:cs="Arial"/>
          <w:color w:val="426113" w:themeColor="accent2" w:themeShade="80"/>
        </w:rPr>
        <w:fldChar w:fldCharType="end"/>
      </w:r>
      <w:r w:rsidRPr="00C47EC0">
        <w:rPr>
          <w:rFonts w:cs="Arial"/>
          <w:color w:val="426113" w:themeColor="accent2" w:themeShade="80"/>
        </w:rPr>
        <w:t>. Wdrażane w firmie działania mające na celu ograniczenie negatywnego oddziaływania na</w:t>
      </w:r>
      <w:r w:rsidRPr="00C47EC0">
        <w:rPr>
          <w:rFonts w:cs="Arial"/>
          <w:b w:val="0"/>
          <w:bCs w:val="0"/>
          <w:color w:val="000000"/>
        </w:rPr>
        <w:t xml:space="preserve"> </w:t>
      </w:r>
      <w:r w:rsidRPr="00C47EC0">
        <w:rPr>
          <w:rFonts w:cs="Arial"/>
          <w:color w:val="426113" w:themeColor="accent2" w:themeShade="80"/>
        </w:rPr>
        <w:t>środowisko</w:t>
      </w:r>
      <w:r w:rsidR="00B64E30" w:rsidRPr="00C47EC0">
        <w:rPr>
          <w:rFonts w:cs="Arial"/>
          <w:color w:val="426113" w:themeColor="accent2" w:themeShade="80"/>
        </w:rPr>
        <w:t xml:space="preserve"> [firmy z potencjałem N=862; sektor zielony N=248]</w:t>
      </w:r>
      <w:bookmarkEnd w:id="61"/>
    </w:p>
    <w:tbl>
      <w:tblPr>
        <w:tblW w:w="0" w:type="auto"/>
        <w:tblLayout w:type="fixed"/>
        <w:tblCellMar>
          <w:left w:w="70" w:type="dxa"/>
          <w:right w:w="70" w:type="dxa"/>
        </w:tblCellMar>
        <w:tblLook w:val="04A0" w:firstRow="1" w:lastRow="0" w:firstColumn="1" w:lastColumn="0" w:noHBand="0" w:noVBand="1"/>
        <w:tblCaption w:val="accessible"/>
      </w:tblPr>
      <w:tblGrid>
        <w:gridCol w:w="4999"/>
        <w:gridCol w:w="2079"/>
        <w:gridCol w:w="1974"/>
      </w:tblGrid>
      <w:tr w:rsidR="000D19BF" w:rsidRPr="00C47EC0" w14:paraId="5A27810D" w14:textId="77777777" w:rsidTr="00671983">
        <w:trPr>
          <w:trHeight w:val="288"/>
          <w:tblHeader/>
        </w:trPr>
        <w:tc>
          <w:tcPr>
            <w:tcW w:w="4999" w:type="dxa"/>
            <w:tcBorders>
              <w:top w:val="single" w:sz="8" w:space="0" w:color="426113"/>
              <w:left w:val="single" w:sz="8" w:space="0" w:color="426113"/>
              <w:bottom w:val="single" w:sz="8" w:space="0" w:color="426113"/>
              <w:right w:val="single" w:sz="8" w:space="0" w:color="426113"/>
            </w:tcBorders>
            <w:shd w:val="clear" w:color="000000" w:fill="E5EBB0"/>
            <w:noWrap/>
            <w:vAlign w:val="center"/>
            <w:hideMark/>
          </w:tcPr>
          <w:p w14:paraId="31AB45EE" w14:textId="3A53AB0D" w:rsidR="000D19BF" w:rsidRPr="00C47EC0" w:rsidRDefault="00730AD1" w:rsidP="000D19BF">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Wyszczególnienie</w:t>
            </w:r>
          </w:p>
        </w:tc>
        <w:tc>
          <w:tcPr>
            <w:tcW w:w="2079" w:type="dxa"/>
            <w:tcBorders>
              <w:top w:val="single" w:sz="8" w:space="0" w:color="426113"/>
              <w:left w:val="nil"/>
              <w:bottom w:val="single" w:sz="8" w:space="0" w:color="426113"/>
              <w:right w:val="single" w:sz="8" w:space="0" w:color="426113"/>
            </w:tcBorders>
            <w:shd w:val="clear" w:color="000000" w:fill="E5EBB0"/>
            <w:noWrap/>
            <w:vAlign w:val="center"/>
            <w:hideMark/>
          </w:tcPr>
          <w:p w14:paraId="12A69C59" w14:textId="49B7E608" w:rsidR="000D19BF" w:rsidRPr="00C47EC0" w:rsidRDefault="0051561A" w:rsidP="00730AD1">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P</w:t>
            </w:r>
            <w:r w:rsidR="000D19BF" w:rsidRPr="00C47EC0">
              <w:rPr>
                <w:rFonts w:eastAsia="Times New Roman" w:cs="Arial"/>
                <w:b/>
                <w:bCs/>
                <w:color w:val="000000"/>
                <w:sz w:val="20"/>
                <w:szCs w:val="20"/>
                <w:lang w:eastAsia="pl-PL"/>
              </w:rPr>
              <w:t>rzedsiębiorstwa z</w:t>
            </w:r>
            <w:r w:rsidRPr="00C47EC0">
              <w:rPr>
                <w:rFonts w:eastAsia="Times New Roman" w:cs="Arial"/>
                <w:b/>
                <w:bCs/>
                <w:color w:val="000000"/>
                <w:sz w:val="20"/>
                <w:szCs w:val="20"/>
                <w:lang w:eastAsia="pl-PL"/>
              </w:rPr>
              <w:t> </w:t>
            </w:r>
            <w:r w:rsidR="000D19BF" w:rsidRPr="00C47EC0">
              <w:rPr>
                <w:rFonts w:eastAsia="Times New Roman" w:cs="Arial"/>
                <w:b/>
                <w:bCs/>
                <w:color w:val="000000"/>
                <w:sz w:val="20"/>
                <w:szCs w:val="20"/>
                <w:lang w:eastAsia="pl-PL"/>
              </w:rPr>
              <w:t>potencjałem do tworzenia zielonych miejsc pracy</w:t>
            </w:r>
          </w:p>
        </w:tc>
        <w:tc>
          <w:tcPr>
            <w:tcW w:w="1974" w:type="dxa"/>
            <w:tcBorders>
              <w:top w:val="single" w:sz="8" w:space="0" w:color="426113"/>
              <w:left w:val="nil"/>
              <w:bottom w:val="single" w:sz="8" w:space="0" w:color="426113"/>
              <w:right w:val="single" w:sz="8" w:space="0" w:color="426113"/>
            </w:tcBorders>
            <w:shd w:val="clear" w:color="000000" w:fill="E5EBB0"/>
            <w:noWrap/>
            <w:vAlign w:val="center"/>
            <w:hideMark/>
          </w:tcPr>
          <w:p w14:paraId="1CC8B07E" w14:textId="404ADFE0" w:rsidR="000D19BF" w:rsidRPr="00C47EC0" w:rsidRDefault="0051561A" w:rsidP="00730AD1">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P</w:t>
            </w:r>
            <w:r w:rsidR="000D19BF" w:rsidRPr="00C47EC0">
              <w:rPr>
                <w:rFonts w:eastAsia="Times New Roman" w:cs="Arial"/>
                <w:b/>
                <w:bCs/>
                <w:color w:val="000000"/>
                <w:sz w:val="20"/>
                <w:szCs w:val="20"/>
                <w:lang w:eastAsia="pl-PL"/>
              </w:rPr>
              <w:t>rzedsiębiorstwa z tzw. zielonego sektora</w:t>
            </w:r>
          </w:p>
        </w:tc>
      </w:tr>
      <w:tr w:rsidR="005B1C4C" w:rsidRPr="00C47EC0" w14:paraId="7605BB48"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388EC12A" w14:textId="41F00A54"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segregacja śmieci/odpadów</w:t>
            </w:r>
          </w:p>
        </w:tc>
        <w:tc>
          <w:tcPr>
            <w:tcW w:w="2079" w:type="dxa"/>
            <w:tcBorders>
              <w:top w:val="nil"/>
              <w:left w:val="nil"/>
              <w:bottom w:val="single" w:sz="8" w:space="0" w:color="426113"/>
              <w:right w:val="single" w:sz="8" w:space="0" w:color="426113"/>
            </w:tcBorders>
            <w:shd w:val="clear" w:color="auto" w:fill="auto"/>
            <w:noWrap/>
            <w:vAlign w:val="center"/>
            <w:hideMark/>
          </w:tcPr>
          <w:p w14:paraId="5795423F" w14:textId="2DA6B529"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25,3%</w:t>
            </w:r>
          </w:p>
        </w:tc>
        <w:tc>
          <w:tcPr>
            <w:tcW w:w="1974" w:type="dxa"/>
            <w:tcBorders>
              <w:top w:val="nil"/>
              <w:left w:val="nil"/>
              <w:bottom w:val="single" w:sz="8" w:space="0" w:color="426113"/>
              <w:right w:val="single" w:sz="8" w:space="0" w:color="426113"/>
            </w:tcBorders>
            <w:shd w:val="clear" w:color="auto" w:fill="auto"/>
            <w:noWrap/>
            <w:vAlign w:val="center"/>
            <w:hideMark/>
          </w:tcPr>
          <w:p w14:paraId="141B4A80" w14:textId="3981DE62"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45,0%</w:t>
            </w:r>
          </w:p>
        </w:tc>
      </w:tr>
      <w:tr w:rsidR="005B1C4C" w:rsidRPr="00C47EC0" w14:paraId="14CE20C8"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54EEAE7E" w14:textId="336BDE12"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W procesie produkcji lub świadczenia usług wykorzystuje się materiały ekologiczne, przyjazne środowisku</w:t>
            </w:r>
          </w:p>
        </w:tc>
        <w:tc>
          <w:tcPr>
            <w:tcW w:w="2079" w:type="dxa"/>
            <w:tcBorders>
              <w:top w:val="nil"/>
              <w:left w:val="nil"/>
              <w:bottom w:val="single" w:sz="8" w:space="0" w:color="426113"/>
              <w:right w:val="single" w:sz="8" w:space="0" w:color="426113"/>
            </w:tcBorders>
            <w:shd w:val="clear" w:color="auto" w:fill="auto"/>
            <w:noWrap/>
            <w:vAlign w:val="center"/>
            <w:hideMark/>
          </w:tcPr>
          <w:p w14:paraId="63A902FE" w14:textId="60B96096"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13,2%</w:t>
            </w:r>
          </w:p>
        </w:tc>
        <w:tc>
          <w:tcPr>
            <w:tcW w:w="1974" w:type="dxa"/>
            <w:tcBorders>
              <w:top w:val="nil"/>
              <w:left w:val="nil"/>
              <w:bottom w:val="single" w:sz="8" w:space="0" w:color="426113"/>
              <w:right w:val="single" w:sz="8" w:space="0" w:color="426113"/>
            </w:tcBorders>
            <w:shd w:val="clear" w:color="auto" w:fill="auto"/>
            <w:noWrap/>
            <w:vAlign w:val="center"/>
            <w:hideMark/>
          </w:tcPr>
          <w:p w14:paraId="65E4C7B4" w14:textId="22B0F41B"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23,1%</w:t>
            </w:r>
          </w:p>
        </w:tc>
      </w:tr>
      <w:tr w:rsidR="005B1C4C" w:rsidRPr="00C47EC0" w14:paraId="59015469"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42CC4AB5" w14:textId="5B32E6D3"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lastRenderedPageBreak/>
              <w:t>recykling lub wykorzystywanie materiałów pochodzących z recyklingu</w:t>
            </w:r>
          </w:p>
        </w:tc>
        <w:tc>
          <w:tcPr>
            <w:tcW w:w="2079" w:type="dxa"/>
            <w:tcBorders>
              <w:top w:val="nil"/>
              <w:left w:val="nil"/>
              <w:bottom w:val="single" w:sz="8" w:space="0" w:color="426113"/>
              <w:right w:val="single" w:sz="8" w:space="0" w:color="426113"/>
            </w:tcBorders>
            <w:shd w:val="clear" w:color="auto" w:fill="auto"/>
            <w:noWrap/>
            <w:vAlign w:val="center"/>
            <w:hideMark/>
          </w:tcPr>
          <w:p w14:paraId="325AE87B" w14:textId="6114B0D1"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5,5%</w:t>
            </w:r>
          </w:p>
        </w:tc>
        <w:tc>
          <w:tcPr>
            <w:tcW w:w="1974" w:type="dxa"/>
            <w:tcBorders>
              <w:top w:val="nil"/>
              <w:left w:val="nil"/>
              <w:bottom w:val="single" w:sz="8" w:space="0" w:color="426113"/>
              <w:right w:val="single" w:sz="8" w:space="0" w:color="426113"/>
            </w:tcBorders>
            <w:shd w:val="clear" w:color="auto" w:fill="auto"/>
            <w:noWrap/>
            <w:vAlign w:val="center"/>
            <w:hideMark/>
          </w:tcPr>
          <w:p w14:paraId="649591A5" w14:textId="5B35984D"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15,2%</w:t>
            </w:r>
          </w:p>
        </w:tc>
      </w:tr>
      <w:tr w:rsidR="005B1C4C" w:rsidRPr="00C47EC0" w14:paraId="510714A8"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23102872" w14:textId="6FA5EC37"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Wykorzystywanie odnawialnych źródeł energii (energii ze słońca, wiatru, ziemi, biomasy, energii geotermalnej)</w:t>
            </w:r>
          </w:p>
        </w:tc>
        <w:tc>
          <w:tcPr>
            <w:tcW w:w="2079" w:type="dxa"/>
            <w:tcBorders>
              <w:top w:val="nil"/>
              <w:left w:val="nil"/>
              <w:bottom w:val="single" w:sz="8" w:space="0" w:color="426113"/>
              <w:right w:val="single" w:sz="8" w:space="0" w:color="426113"/>
            </w:tcBorders>
            <w:shd w:val="clear" w:color="auto" w:fill="auto"/>
            <w:noWrap/>
            <w:vAlign w:val="center"/>
            <w:hideMark/>
          </w:tcPr>
          <w:p w14:paraId="3DEC7142" w14:textId="3CDD92D4"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4,2%</w:t>
            </w:r>
          </w:p>
        </w:tc>
        <w:tc>
          <w:tcPr>
            <w:tcW w:w="1974" w:type="dxa"/>
            <w:tcBorders>
              <w:top w:val="nil"/>
              <w:left w:val="nil"/>
              <w:bottom w:val="single" w:sz="8" w:space="0" w:color="426113"/>
              <w:right w:val="single" w:sz="8" w:space="0" w:color="426113"/>
            </w:tcBorders>
            <w:shd w:val="clear" w:color="auto" w:fill="auto"/>
            <w:noWrap/>
            <w:vAlign w:val="center"/>
            <w:hideMark/>
          </w:tcPr>
          <w:p w14:paraId="32C1D4A2" w14:textId="6750A2F4"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8,9%</w:t>
            </w:r>
          </w:p>
        </w:tc>
      </w:tr>
      <w:tr w:rsidR="005B1C4C" w:rsidRPr="00C47EC0" w14:paraId="2318713D"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17B047A7" w14:textId="565EACDA"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ograniczenie zużycia energii poprzez wykorzystanie energooszczędnego wyposażenia/sprzętu/maszyn przyjaznych środowisku</w:t>
            </w:r>
          </w:p>
        </w:tc>
        <w:tc>
          <w:tcPr>
            <w:tcW w:w="2079" w:type="dxa"/>
            <w:tcBorders>
              <w:top w:val="nil"/>
              <w:left w:val="nil"/>
              <w:bottom w:val="single" w:sz="8" w:space="0" w:color="426113"/>
              <w:right w:val="single" w:sz="8" w:space="0" w:color="426113"/>
            </w:tcBorders>
            <w:shd w:val="clear" w:color="auto" w:fill="auto"/>
            <w:noWrap/>
            <w:vAlign w:val="center"/>
            <w:hideMark/>
          </w:tcPr>
          <w:p w14:paraId="60B9843E" w14:textId="4A01D5C3"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4,0%</w:t>
            </w:r>
          </w:p>
        </w:tc>
        <w:tc>
          <w:tcPr>
            <w:tcW w:w="1974" w:type="dxa"/>
            <w:tcBorders>
              <w:top w:val="nil"/>
              <w:left w:val="nil"/>
              <w:bottom w:val="single" w:sz="8" w:space="0" w:color="426113"/>
              <w:right w:val="single" w:sz="8" w:space="0" w:color="426113"/>
            </w:tcBorders>
            <w:shd w:val="clear" w:color="auto" w:fill="auto"/>
            <w:noWrap/>
            <w:vAlign w:val="center"/>
            <w:hideMark/>
          </w:tcPr>
          <w:p w14:paraId="48132FAA" w14:textId="1A92D774"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5,7%</w:t>
            </w:r>
          </w:p>
        </w:tc>
      </w:tr>
      <w:tr w:rsidR="005B1C4C" w:rsidRPr="00C47EC0" w14:paraId="3D61F6E0"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7BBCFAE3" w14:textId="1B4CEE0A"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utylizacja odpadów</w:t>
            </w:r>
          </w:p>
        </w:tc>
        <w:tc>
          <w:tcPr>
            <w:tcW w:w="2079" w:type="dxa"/>
            <w:tcBorders>
              <w:top w:val="nil"/>
              <w:left w:val="nil"/>
              <w:bottom w:val="single" w:sz="8" w:space="0" w:color="426113"/>
              <w:right w:val="single" w:sz="8" w:space="0" w:color="426113"/>
            </w:tcBorders>
            <w:shd w:val="clear" w:color="auto" w:fill="auto"/>
            <w:noWrap/>
            <w:vAlign w:val="center"/>
            <w:hideMark/>
          </w:tcPr>
          <w:p w14:paraId="1BF1CC7B" w14:textId="58A6204F"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3,7%</w:t>
            </w:r>
          </w:p>
        </w:tc>
        <w:tc>
          <w:tcPr>
            <w:tcW w:w="1974" w:type="dxa"/>
            <w:tcBorders>
              <w:top w:val="nil"/>
              <w:left w:val="nil"/>
              <w:bottom w:val="single" w:sz="8" w:space="0" w:color="426113"/>
              <w:right w:val="single" w:sz="8" w:space="0" w:color="426113"/>
            </w:tcBorders>
            <w:shd w:val="clear" w:color="auto" w:fill="auto"/>
            <w:noWrap/>
            <w:vAlign w:val="center"/>
            <w:hideMark/>
          </w:tcPr>
          <w:p w14:paraId="263E4175" w14:textId="3CB31688"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4,8%</w:t>
            </w:r>
          </w:p>
        </w:tc>
      </w:tr>
      <w:tr w:rsidR="005B1C4C" w:rsidRPr="00C47EC0" w14:paraId="15131CEC"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7248D340" w14:textId="2C58137F"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Zainstalowano systemy redukujące zanieczyszczenia wprowadzone do powietrza, gleby, wody</w:t>
            </w:r>
          </w:p>
        </w:tc>
        <w:tc>
          <w:tcPr>
            <w:tcW w:w="2079" w:type="dxa"/>
            <w:tcBorders>
              <w:top w:val="nil"/>
              <w:left w:val="nil"/>
              <w:bottom w:val="single" w:sz="8" w:space="0" w:color="426113"/>
              <w:right w:val="single" w:sz="8" w:space="0" w:color="426113"/>
            </w:tcBorders>
            <w:shd w:val="clear" w:color="auto" w:fill="auto"/>
            <w:noWrap/>
            <w:vAlign w:val="center"/>
            <w:hideMark/>
          </w:tcPr>
          <w:p w14:paraId="6EDD4352" w14:textId="30B4E609"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2,9%</w:t>
            </w:r>
          </w:p>
        </w:tc>
        <w:tc>
          <w:tcPr>
            <w:tcW w:w="1974" w:type="dxa"/>
            <w:tcBorders>
              <w:top w:val="nil"/>
              <w:left w:val="nil"/>
              <w:bottom w:val="single" w:sz="8" w:space="0" w:color="426113"/>
              <w:right w:val="single" w:sz="8" w:space="0" w:color="426113"/>
            </w:tcBorders>
            <w:shd w:val="clear" w:color="auto" w:fill="auto"/>
            <w:noWrap/>
            <w:vAlign w:val="center"/>
            <w:hideMark/>
          </w:tcPr>
          <w:p w14:paraId="396C9168" w14:textId="6D88C489"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4,3%</w:t>
            </w:r>
          </w:p>
        </w:tc>
      </w:tr>
      <w:tr w:rsidR="005B1C4C" w:rsidRPr="00C47EC0" w14:paraId="6B5602FB"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194950EB" w14:textId="23696943"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rozwiązania energooszczędne, np. termoizolacje, wymiana okien</w:t>
            </w:r>
          </w:p>
        </w:tc>
        <w:tc>
          <w:tcPr>
            <w:tcW w:w="2079" w:type="dxa"/>
            <w:tcBorders>
              <w:top w:val="nil"/>
              <w:left w:val="nil"/>
              <w:bottom w:val="single" w:sz="8" w:space="0" w:color="426113"/>
              <w:right w:val="single" w:sz="8" w:space="0" w:color="426113"/>
            </w:tcBorders>
            <w:shd w:val="clear" w:color="auto" w:fill="auto"/>
            <w:noWrap/>
            <w:vAlign w:val="center"/>
            <w:hideMark/>
          </w:tcPr>
          <w:p w14:paraId="2CB21047" w14:textId="4AA293A4"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2,4%</w:t>
            </w:r>
          </w:p>
        </w:tc>
        <w:tc>
          <w:tcPr>
            <w:tcW w:w="1974" w:type="dxa"/>
            <w:tcBorders>
              <w:top w:val="nil"/>
              <w:left w:val="nil"/>
              <w:bottom w:val="single" w:sz="8" w:space="0" w:color="426113"/>
              <w:right w:val="single" w:sz="8" w:space="0" w:color="426113"/>
            </w:tcBorders>
            <w:shd w:val="clear" w:color="auto" w:fill="auto"/>
            <w:noWrap/>
            <w:vAlign w:val="center"/>
            <w:hideMark/>
          </w:tcPr>
          <w:p w14:paraId="46274384" w14:textId="516F114B"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3,4%</w:t>
            </w:r>
          </w:p>
        </w:tc>
      </w:tr>
      <w:tr w:rsidR="005B1C4C" w:rsidRPr="00C47EC0" w14:paraId="417D5765"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5DBD43D4" w14:textId="283A8C4A"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Wprowadzono zmiany/innowacje w procesie produkcji/świadczenia usług, które doprowadziły do ograniczenia wykorzystywanych materiałów</w:t>
            </w:r>
          </w:p>
        </w:tc>
        <w:tc>
          <w:tcPr>
            <w:tcW w:w="2079" w:type="dxa"/>
            <w:tcBorders>
              <w:top w:val="nil"/>
              <w:left w:val="nil"/>
              <w:bottom w:val="single" w:sz="8" w:space="0" w:color="426113"/>
              <w:right w:val="single" w:sz="8" w:space="0" w:color="426113"/>
            </w:tcBorders>
            <w:shd w:val="clear" w:color="auto" w:fill="auto"/>
            <w:noWrap/>
            <w:vAlign w:val="center"/>
            <w:hideMark/>
          </w:tcPr>
          <w:p w14:paraId="40E0048A" w14:textId="437B4AA1"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1,2%</w:t>
            </w:r>
          </w:p>
        </w:tc>
        <w:tc>
          <w:tcPr>
            <w:tcW w:w="1974" w:type="dxa"/>
            <w:tcBorders>
              <w:top w:val="nil"/>
              <w:left w:val="nil"/>
              <w:bottom w:val="single" w:sz="8" w:space="0" w:color="426113"/>
              <w:right w:val="single" w:sz="8" w:space="0" w:color="426113"/>
            </w:tcBorders>
            <w:shd w:val="clear" w:color="auto" w:fill="auto"/>
            <w:noWrap/>
            <w:vAlign w:val="center"/>
            <w:hideMark/>
          </w:tcPr>
          <w:p w14:paraId="6D1B0AE1" w14:textId="2CABAD56"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2,6%</w:t>
            </w:r>
          </w:p>
        </w:tc>
      </w:tr>
      <w:tr w:rsidR="005B1C4C" w:rsidRPr="00C47EC0" w14:paraId="776A74B8"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008E88B3" w14:textId="25F0A3DC"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Dbanie o zieleń</w:t>
            </w:r>
          </w:p>
        </w:tc>
        <w:tc>
          <w:tcPr>
            <w:tcW w:w="2079" w:type="dxa"/>
            <w:tcBorders>
              <w:top w:val="nil"/>
              <w:left w:val="nil"/>
              <w:bottom w:val="single" w:sz="8" w:space="0" w:color="426113"/>
              <w:right w:val="single" w:sz="8" w:space="0" w:color="426113"/>
            </w:tcBorders>
            <w:shd w:val="clear" w:color="auto" w:fill="auto"/>
            <w:noWrap/>
            <w:vAlign w:val="center"/>
            <w:hideMark/>
          </w:tcPr>
          <w:p w14:paraId="771EE7AE" w14:textId="5527C903"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0,3%</w:t>
            </w:r>
          </w:p>
        </w:tc>
        <w:tc>
          <w:tcPr>
            <w:tcW w:w="1974" w:type="dxa"/>
            <w:tcBorders>
              <w:top w:val="nil"/>
              <w:left w:val="nil"/>
              <w:bottom w:val="single" w:sz="8" w:space="0" w:color="426113"/>
              <w:right w:val="single" w:sz="8" w:space="0" w:color="426113"/>
            </w:tcBorders>
            <w:shd w:val="clear" w:color="auto" w:fill="auto"/>
            <w:noWrap/>
            <w:vAlign w:val="center"/>
            <w:hideMark/>
          </w:tcPr>
          <w:p w14:paraId="77AB084D" w14:textId="1ED73C21"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2,5%</w:t>
            </w:r>
          </w:p>
        </w:tc>
      </w:tr>
      <w:tr w:rsidR="005B1C4C" w:rsidRPr="00C47EC0" w14:paraId="593AF513"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4A0CB5B2" w14:textId="74D08B8D"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Prowadzi się odzysk ciepła, np. poprzez wtórne wykorzystanie ciepła wytwarzanego przez maszyny, czy odzysk ciepła z wentylacji</w:t>
            </w:r>
          </w:p>
        </w:tc>
        <w:tc>
          <w:tcPr>
            <w:tcW w:w="2079" w:type="dxa"/>
            <w:tcBorders>
              <w:top w:val="nil"/>
              <w:left w:val="nil"/>
              <w:bottom w:val="single" w:sz="8" w:space="0" w:color="426113"/>
              <w:right w:val="single" w:sz="8" w:space="0" w:color="426113"/>
            </w:tcBorders>
            <w:shd w:val="clear" w:color="auto" w:fill="auto"/>
            <w:noWrap/>
            <w:vAlign w:val="center"/>
            <w:hideMark/>
          </w:tcPr>
          <w:p w14:paraId="64A35B6F" w14:textId="67BD2A43"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0,2%</w:t>
            </w:r>
          </w:p>
        </w:tc>
        <w:tc>
          <w:tcPr>
            <w:tcW w:w="1974" w:type="dxa"/>
            <w:tcBorders>
              <w:top w:val="nil"/>
              <w:left w:val="nil"/>
              <w:bottom w:val="single" w:sz="8" w:space="0" w:color="426113"/>
              <w:right w:val="single" w:sz="8" w:space="0" w:color="426113"/>
            </w:tcBorders>
            <w:shd w:val="clear" w:color="auto" w:fill="auto"/>
            <w:noWrap/>
            <w:vAlign w:val="center"/>
            <w:hideMark/>
          </w:tcPr>
          <w:p w14:paraId="69F78F22" w14:textId="4AC738BE"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1,2%</w:t>
            </w:r>
          </w:p>
        </w:tc>
      </w:tr>
      <w:tr w:rsidR="005B1C4C" w:rsidRPr="00C47EC0" w14:paraId="7F727CED"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45D8BF0E" w14:textId="2FF71CC0"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szkolenia dla pracowników z zakresu ochrony środowiska</w:t>
            </w:r>
          </w:p>
        </w:tc>
        <w:tc>
          <w:tcPr>
            <w:tcW w:w="2079" w:type="dxa"/>
            <w:tcBorders>
              <w:top w:val="nil"/>
              <w:left w:val="nil"/>
              <w:bottom w:val="single" w:sz="8" w:space="0" w:color="426113"/>
              <w:right w:val="single" w:sz="8" w:space="0" w:color="426113"/>
            </w:tcBorders>
            <w:shd w:val="clear" w:color="auto" w:fill="auto"/>
            <w:noWrap/>
            <w:vAlign w:val="center"/>
            <w:hideMark/>
          </w:tcPr>
          <w:p w14:paraId="27265E2B" w14:textId="1FEF9B2C"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0,1%</w:t>
            </w:r>
          </w:p>
        </w:tc>
        <w:tc>
          <w:tcPr>
            <w:tcW w:w="1974" w:type="dxa"/>
            <w:tcBorders>
              <w:top w:val="nil"/>
              <w:left w:val="nil"/>
              <w:bottom w:val="single" w:sz="8" w:space="0" w:color="426113"/>
              <w:right w:val="single" w:sz="8" w:space="0" w:color="426113"/>
            </w:tcBorders>
            <w:shd w:val="clear" w:color="auto" w:fill="auto"/>
            <w:noWrap/>
            <w:vAlign w:val="center"/>
            <w:hideMark/>
          </w:tcPr>
          <w:p w14:paraId="05F7688C" w14:textId="6F254C42"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1,0%</w:t>
            </w:r>
          </w:p>
        </w:tc>
      </w:tr>
      <w:tr w:rsidR="005B1C4C" w:rsidRPr="00C47EC0" w14:paraId="63FA6129"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662F8788" w14:textId="54FB2BFF"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korzystanie z pojazdów o ograniczonej emisji spalin</w:t>
            </w:r>
          </w:p>
        </w:tc>
        <w:tc>
          <w:tcPr>
            <w:tcW w:w="2079" w:type="dxa"/>
            <w:tcBorders>
              <w:top w:val="nil"/>
              <w:left w:val="nil"/>
              <w:bottom w:val="single" w:sz="8" w:space="0" w:color="426113"/>
              <w:right w:val="single" w:sz="8" w:space="0" w:color="426113"/>
            </w:tcBorders>
            <w:shd w:val="clear" w:color="auto" w:fill="auto"/>
            <w:noWrap/>
            <w:vAlign w:val="center"/>
            <w:hideMark/>
          </w:tcPr>
          <w:p w14:paraId="486F5AED" w14:textId="51B16271"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4,8%</w:t>
            </w:r>
          </w:p>
        </w:tc>
        <w:tc>
          <w:tcPr>
            <w:tcW w:w="1974" w:type="dxa"/>
            <w:tcBorders>
              <w:top w:val="nil"/>
              <w:left w:val="nil"/>
              <w:bottom w:val="single" w:sz="8" w:space="0" w:color="426113"/>
              <w:right w:val="single" w:sz="8" w:space="0" w:color="426113"/>
            </w:tcBorders>
            <w:shd w:val="clear" w:color="auto" w:fill="auto"/>
            <w:noWrap/>
            <w:vAlign w:val="center"/>
            <w:hideMark/>
          </w:tcPr>
          <w:p w14:paraId="73000CDD" w14:textId="1C080BB2"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0,5%</w:t>
            </w:r>
          </w:p>
        </w:tc>
      </w:tr>
      <w:tr w:rsidR="005B1C4C" w:rsidRPr="00C47EC0" w14:paraId="102A8F4F"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176E4ADF" w14:textId="7A8AFD2A"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Zoptymalizowano i ograniczono łańcuch dostaw, tak aby ograniczyć transport</w:t>
            </w:r>
          </w:p>
        </w:tc>
        <w:tc>
          <w:tcPr>
            <w:tcW w:w="2079" w:type="dxa"/>
            <w:tcBorders>
              <w:top w:val="nil"/>
              <w:left w:val="nil"/>
              <w:bottom w:val="single" w:sz="8" w:space="0" w:color="426113"/>
              <w:right w:val="single" w:sz="8" w:space="0" w:color="426113"/>
            </w:tcBorders>
            <w:shd w:val="clear" w:color="auto" w:fill="auto"/>
            <w:noWrap/>
            <w:vAlign w:val="center"/>
            <w:hideMark/>
          </w:tcPr>
          <w:p w14:paraId="7D3B12D7" w14:textId="669C540F"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1,0%</w:t>
            </w:r>
          </w:p>
        </w:tc>
        <w:tc>
          <w:tcPr>
            <w:tcW w:w="1974" w:type="dxa"/>
            <w:tcBorders>
              <w:top w:val="nil"/>
              <w:left w:val="nil"/>
              <w:bottom w:val="single" w:sz="8" w:space="0" w:color="426113"/>
              <w:right w:val="single" w:sz="8" w:space="0" w:color="426113"/>
            </w:tcBorders>
            <w:shd w:val="clear" w:color="auto" w:fill="auto"/>
            <w:noWrap/>
            <w:vAlign w:val="center"/>
            <w:hideMark/>
          </w:tcPr>
          <w:p w14:paraId="5E4ECD65" w14:textId="5675F5C0"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0,2%</w:t>
            </w:r>
          </w:p>
        </w:tc>
      </w:tr>
      <w:tr w:rsidR="005B1C4C" w:rsidRPr="00C47EC0" w14:paraId="056961AB"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4BC88797" w14:textId="69BC79A3"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Zainstalowano systemy redukujące wytwarzany hałas</w:t>
            </w:r>
          </w:p>
        </w:tc>
        <w:tc>
          <w:tcPr>
            <w:tcW w:w="2079" w:type="dxa"/>
            <w:tcBorders>
              <w:top w:val="nil"/>
              <w:left w:val="nil"/>
              <w:bottom w:val="single" w:sz="8" w:space="0" w:color="426113"/>
              <w:right w:val="single" w:sz="8" w:space="0" w:color="426113"/>
            </w:tcBorders>
            <w:shd w:val="clear" w:color="auto" w:fill="auto"/>
            <w:noWrap/>
            <w:vAlign w:val="center"/>
            <w:hideMark/>
          </w:tcPr>
          <w:p w14:paraId="6706870B" w14:textId="769B1B65"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0,4%</w:t>
            </w:r>
          </w:p>
        </w:tc>
        <w:tc>
          <w:tcPr>
            <w:tcW w:w="1974" w:type="dxa"/>
            <w:tcBorders>
              <w:top w:val="nil"/>
              <w:left w:val="nil"/>
              <w:bottom w:val="single" w:sz="8" w:space="0" w:color="426113"/>
              <w:right w:val="single" w:sz="8" w:space="0" w:color="426113"/>
            </w:tcBorders>
            <w:shd w:val="clear" w:color="auto" w:fill="auto"/>
            <w:noWrap/>
            <w:vAlign w:val="center"/>
            <w:hideMark/>
          </w:tcPr>
          <w:p w14:paraId="00778D03" w14:textId="675904E3"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0,0%</w:t>
            </w:r>
          </w:p>
        </w:tc>
      </w:tr>
      <w:tr w:rsidR="005B1C4C" w:rsidRPr="00C47EC0" w14:paraId="155B36F8"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36D48BBB" w14:textId="4C35861D" w:rsidR="005B1C4C" w:rsidRPr="00C47EC0" w:rsidRDefault="005B1C4C" w:rsidP="005B1C4C">
            <w:pPr>
              <w:spacing w:after="0"/>
              <w:rPr>
                <w:rFonts w:eastAsia="Times New Roman" w:cs="Arial"/>
                <w:color w:val="000000"/>
                <w:sz w:val="20"/>
                <w:szCs w:val="20"/>
                <w:lang w:eastAsia="pl-PL"/>
              </w:rPr>
            </w:pPr>
            <w:r w:rsidRPr="00C47EC0">
              <w:rPr>
                <w:rFonts w:cs="Arial"/>
                <w:color w:val="000000"/>
                <w:sz w:val="20"/>
                <w:szCs w:val="20"/>
              </w:rPr>
              <w:t>Inne</w:t>
            </w:r>
          </w:p>
        </w:tc>
        <w:tc>
          <w:tcPr>
            <w:tcW w:w="2079" w:type="dxa"/>
            <w:tcBorders>
              <w:top w:val="nil"/>
              <w:left w:val="nil"/>
              <w:bottom w:val="single" w:sz="8" w:space="0" w:color="426113"/>
              <w:right w:val="single" w:sz="8" w:space="0" w:color="426113"/>
            </w:tcBorders>
            <w:shd w:val="clear" w:color="auto" w:fill="auto"/>
            <w:noWrap/>
            <w:vAlign w:val="center"/>
            <w:hideMark/>
          </w:tcPr>
          <w:p w14:paraId="13014329" w14:textId="54AE9288"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1,2%</w:t>
            </w:r>
          </w:p>
        </w:tc>
        <w:tc>
          <w:tcPr>
            <w:tcW w:w="1974" w:type="dxa"/>
            <w:tcBorders>
              <w:top w:val="nil"/>
              <w:left w:val="nil"/>
              <w:bottom w:val="single" w:sz="8" w:space="0" w:color="426113"/>
              <w:right w:val="single" w:sz="8" w:space="0" w:color="426113"/>
            </w:tcBorders>
            <w:shd w:val="clear" w:color="auto" w:fill="auto"/>
            <w:noWrap/>
            <w:vAlign w:val="center"/>
            <w:hideMark/>
          </w:tcPr>
          <w:p w14:paraId="327A354A" w14:textId="360102CE" w:rsidR="005B1C4C" w:rsidRPr="00C47EC0" w:rsidRDefault="005B1C4C" w:rsidP="005B1C4C">
            <w:pPr>
              <w:spacing w:after="0"/>
              <w:jc w:val="center"/>
              <w:rPr>
                <w:rFonts w:eastAsia="Times New Roman" w:cs="Arial"/>
                <w:color w:val="000000"/>
                <w:sz w:val="20"/>
                <w:szCs w:val="20"/>
                <w:lang w:eastAsia="pl-PL"/>
              </w:rPr>
            </w:pPr>
            <w:r w:rsidRPr="00C47EC0">
              <w:rPr>
                <w:rFonts w:cs="Arial"/>
                <w:color w:val="000000"/>
                <w:sz w:val="20"/>
                <w:szCs w:val="20"/>
              </w:rPr>
              <w:t>3,6%</w:t>
            </w:r>
          </w:p>
        </w:tc>
      </w:tr>
      <w:tr w:rsidR="005B1C4C" w:rsidRPr="00C47EC0" w14:paraId="7C64398F"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67588ED3" w14:textId="17AEEA47" w:rsidR="005B1C4C" w:rsidRPr="00C47EC0" w:rsidRDefault="005B1C4C" w:rsidP="005B1C4C">
            <w:pPr>
              <w:spacing w:after="0"/>
              <w:rPr>
                <w:rFonts w:eastAsia="Times New Roman" w:cs="Arial"/>
                <w:b/>
                <w:bCs/>
                <w:color w:val="000000"/>
                <w:sz w:val="20"/>
                <w:szCs w:val="20"/>
                <w:lang w:eastAsia="pl-PL"/>
              </w:rPr>
            </w:pPr>
            <w:r w:rsidRPr="00C47EC0">
              <w:rPr>
                <w:rFonts w:cs="Arial"/>
                <w:b/>
                <w:bCs/>
                <w:color w:val="000000"/>
                <w:sz w:val="20"/>
                <w:szCs w:val="20"/>
              </w:rPr>
              <w:t>Nie wiem, trudno powiedzieć</w:t>
            </w:r>
          </w:p>
        </w:tc>
        <w:tc>
          <w:tcPr>
            <w:tcW w:w="2079" w:type="dxa"/>
            <w:tcBorders>
              <w:top w:val="nil"/>
              <w:left w:val="nil"/>
              <w:bottom w:val="single" w:sz="8" w:space="0" w:color="426113"/>
              <w:right w:val="single" w:sz="8" w:space="0" w:color="426113"/>
            </w:tcBorders>
            <w:shd w:val="clear" w:color="auto" w:fill="auto"/>
            <w:noWrap/>
            <w:vAlign w:val="center"/>
            <w:hideMark/>
          </w:tcPr>
          <w:p w14:paraId="4B6C2079" w14:textId="3AB8DC0F" w:rsidR="005B1C4C" w:rsidRPr="00C47EC0" w:rsidRDefault="005B1C4C" w:rsidP="005B1C4C">
            <w:pPr>
              <w:spacing w:after="0"/>
              <w:jc w:val="center"/>
              <w:rPr>
                <w:rFonts w:eastAsia="Times New Roman" w:cs="Arial"/>
                <w:b/>
                <w:bCs/>
                <w:color w:val="000000"/>
                <w:sz w:val="20"/>
                <w:szCs w:val="20"/>
                <w:lang w:eastAsia="pl-PL"/>
              </w:rPr>
            </w:pPr>
            <w:r w:rsidRPr="00C47EC0">
              <w:rPr>
                <w:rFonts w:cs="Arial"/>
                <w:b/>
                <w:bCs/>
                <w:color w:val="000000"/>
                <w:sz w:val="20"/>
                <w:szCs w:val="20"/>
              </w:rPr>
              <w:t>10,0%</w:t>
            </w:r>
          </w:p>
        </w:tc>
        <w:tc>
          <w:tcPr>
            <w:tcW w:w="1974" w:type="dxa"/>
            <w:tcBorders>
              <w:top w:val="nil"/>
              <w:left w:val="nil"/>
              <w:bottom w:val="single" w:sz="8" w:space="0" w:color="426113"/>
              <w:right w:val="single" w:sz="8" w:space="0" w:color="426113"/>
            </w:tcBorders>
            <w:shd w:val="clear" w:color="auto" w:fill="auto"/>
            <w:noWrap/>
            <w:vAlign w:val="center"/>
            <w:hideMark/>
          </w:tcPr>
          <w:p w14:paraId="0E26AA69" w14:textId="6481F495" w:rsidR="005B1C4C" w:rsidRPr="00C47EC0" w:rsidRDefault="005B1C4C" w:rsidP="005B1C4C">
            <w:pPr>
              <w:spacing w:after="0"/>
              <w:jc w:val="center"/>
              <w:rPr>
                <w:rFonts w:eastAsia="Times New Roman" w:cs="Arial"/>
                <w:b/>
                <w:bCs/>
                <w:color w:val="000000"/>
                <w:sz w:val="20"/>
                <w:szCs w:val="20"/>
                <w:lang w:eastAsia="pl-PL"/>
              </w:rPr>
            </w:pPr>
            <w:r w:rsidRPr="00C47EC0">
              <w:rPr>
                <w:rFonts w:cs="Arial"/>
                <w:b/>
                <w:bCs/>
                <w:color w:val="000000"/>
                <w:sz w:val="20"/>
                <w:szCs w:val="20"/>
              </w:rPr>
              <w:t>10,8%</w:t>
            </w:r>
          </w:p>
        </w:tc>
      </w:tr>
      <w:tr w:rsidR="005B1C4C" w:rsidRPr="00C47EC0" w14:paraId="2810F79F" w14:textId="77777777" w:rsidTr="00671983">
        <w:trPr>
          <w:trHeight w:val="288"/>
        </w:trPr>
        <w:tc>
          <w:tcPr>
            <w:tcW w:w="4999" w:type="dxa"/>
            <w:tcBorders>
              <w:top w:val="nil"/>
              <w:left w:val="single" w:sz="8" w:space="0" w:color="426113"/>
              <w:bottom w:val="single" w:sz="8" w:space="0" w:color="426113"/>
              <w:right w:val="single" w:sz="8" w:space="0" w:color="426113"/>
            </w:tcBorders>
            <w:shd w:val="clear" w:color="000000" w:fill="F2F5D7"/>
            <w:noWrap/>
            <w:vAlign w:val="center"/>
            <w:hideMark/>
          </w:tcPr>
          <w:p w14:paraId="2C0124BA" w14:textId="195AABAC" w:rsidR="005B1C4C" w:rsidRPr="00C47EC0" w:rsidRDefault="005B1C4C" w:rsidP="005B1C4C">
            <w:pPr>
              <w:spacing w:after="0"/>
              <w:rPr>
                <w:rFonts w:eastAsia="Times New Roman" w:cs="Arial"/>
                <w:b/>
                <w:bCs/>
                <w:color w:val="000000"/>
                <w:sz w:val="20"/>
                <w:szCs w:val="20"/>
                <w:lang w:eastAsia="pl-PL"/>
              </w:rPr>
            </w:pPr>
            <w:r w:rsidRPr="00C47EC0">
              <w:rPr>
                <w:rFonts w:cs="Arial"/>
                <w:b/>
                <w:bCs/>
                <w:color w:val="000000"/>
                <w:sz w:val="20"/>
                <w:szCs w:val="20"/>
              </w:rPr>
              <w:t>Nie</w:t>
            </w:r>
          </w:p>
        </w:tc>
        <w:tc>
          <w:tcPr>
            <w:tcW w:w="2079" w:type="dxa"/>
            <w:tcBorders>
              <w:top w:val="nil"/>
              <w:left w:val="nil"/>
              <w:bottom w:val="single" w:sz="8" w:space="0" w:color="426113"/>
              <w:right w:val="single" w:sz="8" w:space="0" w:color="426113"/>
            </w:tcBorders>
            <w:shd w:val="clear" w:color="auto" w:fill="auto"/>
            <w:noWrap/>
            <w:vAlign w:val="center"/>
            <w:hideMark/>
          </w:tcPr>
          <w:p w14:paraId="42EABE20" w14:textId="1A859312" w:rsidR="005B1C4C" w:rsidRPr="00C47EC0" w:rsidRDefault="005B1C4C" w:rsidP="005B1C4C">
            <w:pPr>
              <w:spacing w:after="0"/>
              <w:jc w:val="center"/>
              <w:rPr>
                <w:rFonts w:eastAsia="Times New Roman" w:cs="Arial"/>
                <w:b/>
                <w:bCs/>
                <w:color w:val="000000"/>
                <w:sz w:val="20"/>
                <w:szCs w:val="20"/>
                <w:lang w:eastAsia="pl-PL"/>
              </w:rPr>
            </w:pPr>
            <w:r w:rsidRPr="00C47EC0">
              <w:rPr>
                <w:rFonts w:cs="Arial"/>
                <w:b/>
                <w:bCs/>
                <w:color w:val="000000"/>
                <w:sz w:val="20"/>
                <w:szCs w:val="20"/>
              </w:rPr>
              <w:t>40,7%</w:t>
            </w:r>
          </w:p>
        </w:tc>
        <w:tc>
          <w:tcPr>
            <w:tcW w:w="1974" w:type="dxa"/>
            <w:tcBorders>
              <w:top w:val="nil"/>
              <w:left w:val="nil"/>
              <w:bottom w:val="single" w:sz="8" w:space="0" w:color="426113"/>
              <w:right w:val="single" w:sz="8" w:space="0" w:color="426113"/>
            </w:tcBorders>
            <w:shd w:val="clear" w:color="auto" w:fill="auto"/>
            <w:noWrap/>
            <w:vAlign w:val="center"/>
            <w:hideMark/>
          </w:tcPr>
          <w:p w14:paraId="428CA133" w14:textId="5611458C" w:rsidR="005B1C4C" w:rsidRPr="00C47EC0" w:rsidRDefault="005B1C4C" w:rsidP="005B1C4C">
            <w:pPr>
              <w:spacing w:after="0"/>
              <w:jc w:val="center"/>
              <w:rPr>
                <w:rFonts w:eastAsia="Times New Roman" w:cs="Arial"/>
                <w:b/>
                <w:bCs/>
                <w:color w:val="000000"/>
                <w:sz w:val="20"/>
                <w:szCs w:val="20"/>
                <w:lang w:eastAsia="pl-PL"/>
              </w:rPr>
            </w:pPr>
            <w:r w:rsidRPr="00C47EC0">
              <w:rPr>
                <w:rFonts w:cs="Arial"/>
                <w:b/>
                <w:bCs/>
                <w:color w:val="000000"/>
                <w:sz w:val="20"/>
                <w:szCs w:val="20"/>
              </w:rPr>
              <w:t>11,5%</w:t>
            </w:r>
          </w:p>
        </w:tc>
      </w:tr>
    </w:tbl>
    <w:p w14:paraId="593E331B" w14:textId="781BAAAA" w:rsidR="000F5D35" w:rsidRPr="00C47EC0" w:rsidRDefault="000F5D35" w:rsidP="007E101E">
      <w:pPr>
        <w:spacing w:before="240"/>
        <w:rPr>
          <w:rFonts w:cs="Arial"/>
        </w:rPr>
      </w:pPr>
      <w:r w:rsidRPr="00C47EC0">
        <w:rPr>
          <w:rFonts w:cs="Arial"/>
        </w:rPr>
        <w:t>Deklaracje respondentów odnośnie</w:t>
      </w:r>
      <w:r w:rsidR="005F45AD" w:rsidRPr="00C47EC0">
        <w:rPr>
          <w:rFonts w:cs="Arial"/>
        </w:rPr>
        <w:t xml:space="preserve"> do</w:t>
      </w:r>
      <w:r w:rsidRPr="00C47EC0">
        <w:rPr>
          <w:rFonts w:cs="Arial"/>
        </w:rPr>
        <w:t xml:space="preserve"> poszczególnych działań podejmowanych </w:t>
      </w:r>
      <w:r w:rsidR="005F45AD" w:rsidRPr="00C47EC0">
        <w:rPr>
          <w:rFonts w:cs="Arial"/>
        </w:rPr>
        <w:t xml:space="preserve">przez ich </w:t>
      </w:r>
      <w:r w:rsidRPr="00C47EC0">
        <w:rPr>
          <w:rFonts w:cs="Arial"/>
        </w:rPr>
        <w:t xml:space="preserve">przedsiębiorstwa potwierdzają wyniki uzyskane w poprzednim pytaniu – </w:t>
      </w:r>
      <w:bookmarkStart w:id="62" w:name="_Hlk86408147"/>
      <w:r w:rsidRPr="00C47EC0">
        <w:rPr>
          <w:rFonts w:cs="Arial"/>
        </w:rPr>
        <w:t>firmy z zielonego sektora są znacznie bardziej aktywne w podejmowaniu działań na rzecz ochrony środowiska. Podmioty te częściej aniżeli firmy z potencjałem</w:t>
      </w:r>
      <w:r w:rsidR="005F45AD" w:rsidRPr="00C47EC0">
        <w:rPr>
          <w:rFonts w:cs="Arial"/>
        </w:rPr>
        <w:t xml:space="preserve"> do tworzenia zielonych miejsc pracy</w:t>
      </w:r>
      <w:r w:rsidRPr="00C47EC0">
        <w:rPr>
          <w:rFonts w:cs="Arial"/>
        </w:rPr>
        <w:t xml:space="preserve"> szkolą pracowników z zakresu ochrony środowiska (częściej o 24,3 </w:t>
      </w:r>
      <w:proofErr w:type="spellStart"/>
      <w:r w:rsidRPr="00C47EC0">
        <w:rPr>
          <w:rFonts w:cs="Arial"/>
        </w:rPr>
        <w:t>p.p</w:t>
      </w:r>
      <w:proofErr w:type="spellEnd"/>
      <w:r w:rsidRPr="00C47EC0">
        <w:rPr>
          <w:rFonts w:cs="Arial"/>
        </w:rPr>
        <w:t xml:space="preserve">.), prowadzą doradztwo z zakresu rozwiązań związanych z ochroną środowiska (o 23,3 </w:t>
      </w:r>
      <w:proofErr w:type="spellStart"/>
      <w:r w:rsidRPr="00C47EC0">
        <w:rPr>
          <w:rFonts w:cs="Arial"/>
        </w:rPr>
        <w:t>p.p</w:t>
      </w:r>
      <w:proofErr w:type="spellEnd"/>
      <w:r w:rsidRPr="00C47EC0">
        <w:rPr>
          <w:rFonts w:cs="Arial"/>
        </w:rPr>
        <w:t xml:space="preserve">.) oraz realizują projekty dofinansowane ze środków Unii Europejskiej </w:t>
      </w:r>
      <w:r w:rsidR="005F45AD" w:rsidRPr="00C47EC0">
        <w:rPr>
          <w:rFonts w:cs="Arial"/>
        </w:rPr>
        <w:t xml:space="preserve">mające </w:t>
      </w:r>
      <w:r w:rsidRPr="00C47EC0">
        <w:rPr>
          <w:rFonts w:cs="Arial"/>
        </w:rPr>
        <w:t xml:space="preserve">na celu wprowadzenie rozwiązań związanych z ochroną środowiska (o 14,8 </w:t>
      </w:r>
      <w:proofErr w:type="spellStart"/>
      <w:r w:rsidRPr="00C47EC0">
        <w:rPr>
          <w:rFonts w:cs="Arial"/>
        </w:rPr>
        <w:t>p.p</w:t>
      </w:r>
      <w:proofErr w:type="spellEnd"/>
      <w:r w:rsidRPr="00C47EC0">
        <w:rPr>
          <w:rFonts w:cs="Arial"/>
        </w:rPr>
        <w:t>.).</w:t>
      </w:r>
    </w:p>
    <w:p w14:paraId="423B763D" w14:textId="1E68F5AA" w:rsidR="000F5D35" w:rsidRPr="00C47EC0" w:rsidRDefault="000F5D35" w:rsidP="000F5D35">
      <w:pPr>
        <w:pStyle w:val="Legenda"/>
        <w:rPr>
          <w:rFonts w:cs="Arial"/>
          <w:color w:val="426113" w:themeColor="accent2" w:themeShade="80"/>
        </w:rPr>
      </w:pPr>
      <w:bookmarkStart w:id="63" w:name="_Toc88422704"/>
      <w:bookmarkEnd w:id="62"/>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18</w:t>
      </w:r>
      <w:r w:rsidR="00132A66" w:rsidRPr="00C47EC0">
        <w:rPr>
          <w:rFonts w:cs="Arial"/>
          <w:color w:val="426113" w:themeColor="accent2" w:themeShade="80"/>
        </w:rPr>
        <w:fldChar w:fldCharType="end"/>
      </w:r>
      <w:r w:rsidRPr="00C47EC0">
        <w:rPr>
          <w:rFonts w:cs="Arial"/>
          <w:color w:val="426113" w:themeColor="accent2" w:themeShade="80"/>
        </w:rPr>
        <w:t>. Aktywność przedsiębiorstw na rzecz ochrony środowiska</w:t>
      </w:r>
      <w:r w:rsidR="00C8572C" w:rsidRPr="00C47EC0">
        <w:rPr>
          <w:rFonts w:cs="Arial"/>
          <w:color w:val="426113" w:themeColor="accent2" w:themeShade="80"/>
        </w:rPr>
        <w:t xml:space="preserve"> [firmy z potencjałem N=862; sektor zielony N=248]</w:t>
      </w:r>
      <w:bookmarkEnd w:id="63"/>
    </w:p>
    <w:p w14:paraId="7E33DD6B" w14:textId="0FB6261E" w:rsidR="000F5D35" w:rsidRPr="00C47EC0" w:rsidRDefault="00776E6C" w:rsidP="000F5D35">
      <w:pPr>
        <w:rPr>
          <w:rFonts w:cs="Arial"/>
        </w:rPr>
      </w:pPr>
      <w:r>
        <w:rPr>
          <w:rFonts w:cs="Arial"/>
          <w:noProof/>
        </w:rPr>
        <w:drawing>
          <wp:inline distT="0" distB="0" distL="0" distR="0" wp14:anchorId="07C9E87F" wp14:editId="38BB3A5A">
            <wp:extent cx="5761355" cy="2310765"/>
            <wp:effectExtent l="0" t="0" r="0" b="0"/>
            <wp:docPr id="71" name="Obraz 71" descr="Wykres słupkowy z podziałem na subregiony, ze względu na zatrudnienie i branż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71" descr="Wykres słupkowy z podziałem na subregiony, ze względu na zatrudnienie i branżę.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2310765"/>
                    </a:xfrm>
                    <a:prstGeom prst="rect">
                      <a:avLst/>
                    </a:prstGeom>
                    <a:noFill/>
                  </pic:spPr>
                </pic:pic>
              </a:graphicData>
            </a:graphic>
          </wp:inline>
        </w:drawing>
      </w:r>
    </w:p>
    <w:p w14:paraId="26C25B37" w14:textId="77777777" w:rsidR="000F5D35" w:rsidRPr="00C47EC0" w:rsidRDefault="000F5D35" w:rsidP="000F5D35">
      <w:pPr>
        <w:rPr>
          <w:rFonts w:cs="Arial"/>
        </w:rPr>
      </w:pPr>
      <w:r w:rsidRPr="00C47EC0">
        <w:rPr>
          <w:rFonts w:cs="Arial"/>
        </w:rPr>
        <w:t xml:space="preserve">Wyniki badania wskazują na zależność pomiędzy wielkością przedsiębiorstwa a częstotliwością podejmowania działań na rzecz ochrony środowiska. Odnotowano, iż wraz z wielkością zatrudnienia w firmie wzrasta także poziom korzystania przez podmioty z takich rozwiązań jak szkolenia czy doradztwo. Ponadto, im większe przedsiębiorstwo, tym częściej podejmuje się ono realizacji projektów dofinansowanych ze środków UE mających na celu wprowadzenie rozwiązań związanych z ochroną środowiska. </w:t>
      </w:r>
    </w:p>
    <w:p w14:paraId="093224E0" w14:textId="11FE0786" w:rsidR="000F5D35" w:rsidRPr="00C47EC0" w:rsidRDefault="000F5D35" w:rsidP="000F5D35">
      <w:pPr>
        <w:pStyle w:val="Legenda"/>
        <w:rPr>
          <w:rFonts w:cs="Arial"/>
          <w:color w:val="426113" w:themeColor="accent2" w:themeShade="80"/>
        </w:rPr>
      </w:pPr>
      <w:bookmarkStart w:id="64" w:name="_Toc88422705"/>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19</w:t>
      </w:r>
      <w:r w:rsidR="00132A66" w:rsidRPr="00C47EC0">
        <w:rPr>
          <w:rFonts w:cs="Arial"/>
          <w:color w:val="426113" w:themeColor="accent2" w:themeShade="80"/>
        </w:rPr>
        <w:fldChar w:fldCharType="end"/>
      </w:r>
      <w:r w:rsidRPr="00C47EC0">
        <w:rPr>
          <w:rFonts w:cs="Arial"/>
          <w:color w:val="426113" w:themeColor="accent2" w:themeShade="80"/>
        </w:rPr>
        <w:t>. Aktywność przedsiębiorstw na rzecz ochrony środowiska ze względu na wielkość zatrudnienia</w:t>
      </w:r>
      <w:r w:rsidR="00C8572C" w:rsidRPr="00C47EC0">
        <w:rPr>
          <w:rFonts w:cs="Arial"/>
          <w:color w:val="426113" w:themeColor="accent2" w:themeShade="80"/>
        </w:rPr>
        <w:t xml:space="preserve"> [firmy z potencjałem N=862; sektor zielony N=248]</w:t>
      </w:r>
      <w:bookmarkEnd w:id="64"/>
    </w:p>
    <w:p w14:paraId="63BD5B52" w14:textId="4A9E577D" w:rsidR="000F5D35" w:rsidRPr="00C47EC0" w:rsidRDefault="00556451" w:rsidP="000F5D35">
      <w:pPr>
        <w:rPr>
          <w:rFonts w:cs="Arial"/>
        </w:rPr>
      </w:pPr>
      <w:r w:rsidRPr="00556451">
        <w:rPr>
          <w:rFonts w:cs="Arial"/>
          <w:noProof/>
        </w:rPr>
        <w:drawing>
          <wp:inline distT="0" distB="0" distL="0" distR="0" wp14:anchorId="378F3259" wp14:editId="19693ED3">
            <wp:extent cx="5760720" cy="3014345"/>
            <wp:effectExtent l="0" t="0" r="0" b="0"/>
            <wp:docPr id="14" name="Obraz 14" descr="Wykres kolumnowy z podziałem na wielkość zatrud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ykres kolumnowy z podziałem na wielkość zatrudnienia"/>
                    <pic:cNvPicPr/>
                  </pic:nvPicPr>
                  <pic:blipFill>
                    <a:blip r:embed="rId40"/>
                    <a:stretch>
                      <a:fillRect/>
                    </a:stretch>
                  </pic:blipFill>
                  <pic:spPr>
                    <a:xfrm>
                      <a:off x="0" y="0"/>
                      <a:ext cx="5760720" cy="3014345"/>
                    </a:xfrm>
                    <a:prstGeom prst="rect">
                      <a:avLst/>
                    </a:prstGeom>
                  </pic:spPr>
                </pic:pic>
              </a:graphicData>
            </a:graphic>
          </wp:inline>
        </w:drawing>
      </w:r>
    </w:p>
    <w:p w14:paraId="4423220A" w14:textId="3E90ACC9" w:rsidR="00363B63" w:rsidRPr="00C47EC0" w:rsidRDefault="00363B63" w:rsidP="00F82088">
      <w:pPr>
        <w:pStyle w:val="Nagwek3"/>
      </w:pPr>
      <w:bookmarkStart w:id="65" w:name="_Toc102994796"/>
      <w:r w:rsidRPr="00C47EC0">
        <w:lastRenderedPageBreak/>
        <w:t>Kondycja i potencjał rozwojowy przedsiębiorstw z zielonego sektora</w:t>
      </w:r>
      <w:bookmarkEnd w:id="65"/>
    </w:p>
    <w:p w14:paraId="7D305B3F" w14:textId="359731B2" w:rsidR="00C02D22" w:rsidRPr="00C47EC0" w:rsidRDefault="00B81283" w:rsidP="00C02D22">
      <w:pPr>
        <w:rPr>
          <w:rFonts w:cs="Arial"/>
        </w:rPr>
      </w:pPr>
      <w:r w:rsidRPr="00C47EC0">
        <w:rPr>
          <w:rFonts w:cs="Arial"/>
        </w:rPr>
        <w:t>Analiza wyników badania wykazała</w:t>
      </w:r>
      <w:r w:rsidR="005C37DB" w:rsidRPr="00C47EC0">
        <w:rPr>
          <w:rFonts w:cs="Arial"/>
        </w:rPr>
        <w:t xml:space="preserve">, że przedsiębiorstwa z sektora zielonego znajdują się w dość dobrej kondycji finansowej, szczególnie na tle podmiotów z potencjałem do tworzenia zielonych miejsc pracy. Prawie </w:t>
      </w:r>
      <w:r w:rsidRPr="00C47EC0">
        <w:rPr>
          <w:rFonts w:cs="Arial"/>
        </w:rPr>
        <w:t>63,9</w:t>
      </w:r>
      <w:r w:rsidR="005C37DB" w:rsidRPr="00C47EC0">
        <w:rPr>
          <w:rFonts w:cs="Arial"/>
        </w:rPr>
        <w:t>% firm działających w zielonych branżach uznało swoją obecną kondycję finansową za dobrą</w:t>
      </w:r>
      <w:r w:rsidR="00E96540" w:rsidRPr="00C47EC0">
        <w:rPr>
          <w:rFonts w:cs="Arial"/>
        </w:rPr>
        <w:t xml:space="preserve"> lub bardzo dobrą</w:t>
      </w:r>
      <w:r w:rsidRPr="00C47EC0">
        <w:rPr>
          <w:rFonts w:cs="Arial"/>
        </w:rPr>
        <w:t xml:space="preserve">. </w:t>
      </w:r>
      <w:r w:rsidR="00C02D22" w:rsidRPr="00C47EC0">
        <w:rPr>
          <w:rFonts w:cs="Arial"/>
        </w:rPr>
        <w:t xml:space="preserve">Jednocześnie blisko jeden na trzech respondentów </w:t>
      </w:r>
      <w:r w:rsidR="003C4CE2" w:rsidRPr="00C47EC0">
        <w:rPr>
          <w:rFonts w:cs="Arial"/>
        </w:rPr>
        <w:t>ocenił kondycję swej firmy jako przeciętną</w:t>
      </w:r>
      <w:r w:rsidR="00C02D22" w:rsidRPr="00C47EC0">
        <w:rPr>
          <w:rFonts w:cs="Arial"/>
        </w:rPr>
        <w:t xml:space="preserve">. Najlepiej </w:t>
      </w:r>
      <w:r w:rsidR="00CD6C28" w:rsidRPr="00C47EC0">
        <w:rPr>
          <w:rFonts w:cs="Arial"/>
        </w:rPr>
        <w:t>w kwestii finansów radzą sobie</w:t>
      </w:r>
      <w:r w:rsidR="00C02D22" w:rsidRPr="00C47EC0">
        <w:rPr>
          <w:rFonts w:cs="Arial"/>
        </w:rPr>
        <w:t xml:space="preserve"> firmy z podregionu</w:t>
      </w:r>
      <w:r w:rsidR="00CD6C28" w:rsidRPr="00C47EC0">
        <w:rPr>
          <w:rFonts w:cs="Arial"/>
        </w:rPr>
        <w:t xml:space="preserve"> skierniewickiego (75% </w:t>
      </w:r>
      <w:r w:rsidR="00C501C9" w:rsidRPr="00C47EC0">
        <w:rPr>
          <w:rFonts w:cs="Arial"/>
        </w:rPr>
        <w:t>ocen pozytywnych)</w:t>
      </w:r>
      <w:r w:rsidR="00CD6C28" w:rsidRPr="00C47EC0">
        <w:rPr>
          <w:rFonts w:cs="Arial"/>
        </w:rPr>
        <w:t xml:space="preserve"> oraz łódzkiego (72,2% </w:t>
      </w:r>
      <w:r w:rsidR="00C501C9" w:rsidRPr="00C47EC0">
        <w:rPr>
          <w:rFonts w:cs="Arial"/>
        </w:rPr>
        <w:t>ocen pozytywnych</w:t>
      </w:r>
      <w:r w:rsidR="00CD6C28" w:rsidRPr="00C47EC0">
        <w:rPr>
          <w:rFonts w:cs="Arial"/>
        </w:rPr>
        <w:t>),</w:t>
      </w:r>
      <w:r w:rsidR="00C02D22" w:rsidRPr="00C47EC0">
        <w:rPr>
          <w:rFonts w:cs="Arial"/>
        </w:rPr>
        <w:t xml:space="preserve"> zatrudniające </w:t>
      </w:r>
      <w:r w:rsidR="00CD6C28" w:rsidRPr="00C47EC0">
        <w:rPr>
          <w:rFonts w:cs="Arial"/>
        </w:rPr>
        <w:t>od 10 do 49 pracowników</w:t>
      </w:r>
      <w:r w:rsidR="00C02D22" w:rsidRPr="00C47EC0">
        <w:rPr>
          <w:rFonts w:cs="Arial"/>
        </w:rPr>
        <w:t xml:space="preserve"> (</w:t>
      </w:r>
      <w:r w:rsidR="00CD6C28" w:rsidRPr="00C47EC0">
        <w:rPr>
          <w:rFonts w:cs="Arial"/>
        </w:rPr>
        <w:t>blisko</w:t>
      </w:r>
      <w:r w:rsidR="00C02D22" w:rsidRPr="00C47EC0">
        <w:rPr>
          <w:rFonts w:cs="Arial"/>
        </w:rPr>
        <w:t xml:space="preserve"> 7</w:t>
      </w:r>
      <w:r w:rsidR="00CD6C28" w:rsidRPr="00C47EC0">
        <w:rPr>
          <w:rFonts w:cs="Arial"/>
        </w:rPr>
        <w:t>5</w:t>
      </w:r>
      <w:r w:rsidR="00C02D22" w:rsidRPr="00C47EC0">
        <w:rPr>
          <w:rFonts w:cs="Arial"/>
        </w:rPr>
        <w:t xml:space="preserve">% </w:t>
      </w:r>
      <w:r w:rsidR="00C501C9" w:rsidRPr="00C47EC0">
        <w:rPr>
          <w:rFonts w:cs="Arial"/>
        </w:rPr>
        <w:t>ocen pozytywnych</w:t>
      </w:r>
      <w:r w:rsidR="00C02D22" w:rsidRPr="00C47EC0">
        <w:rPr>
          <w:rFonts w:cs="Arial"/>
        </w:rPr>
        <w:t xml:space="preserve">), </w:t>
      </w:r>
      <w:r w:rsidR="00CD6C28" w:rsidRPr="00C47EC0">
        <w:rPr>
          <w:rFonts w:cs="Arial"/>
        </w:rPr>
        <w:t>prowadzące prace badawcze i rozwojowe w zakresie rozwiązań sprzyjających ochronie środowiska</w:t>
      </w:r>
      <w:r w:rsidR="00C02D22" w:rsidRPr="00C47EC0">
        <w:rPr>
          <w:rFonts w:cs="Arial"/>
        </w:rPr>
        <w:t xml:space="preserve"> (</w:t>
      </w:r>
      <w:r w:rsidR="00CD6C28" w:rsidRPr="00C47EC0">
        <w:rPr>
          <w:rFonts w:cs="Arial"/>
        </w:rPr>
        <w:t>100</w:t>
      </w:r>
      <w:r w:rsidR="00C02D22" w:rsidRPr="00C47EC0">
        <w:rPr>
          <w:rFonts w:cs="Arial"/>
        </w:rPr>
        <w:t xml:space="preserve">%). </w:t>
      </w:r>
    </w:p>
    <w:p w14:paraId="14D6D4E7" w14:textId="4D019A3A" w:rsidR="0056292D" w:rsidRPr="00C47EC0" w:rsidRDefault="0056292D" w:rsidP="0056292D">
      <w:pPr>
        <w:rPr>
          <w:rFonts w:cs="Arial"/>
        </w:rPr>
      </w:pPr>
      <w:r w:rsidRPr="00C47EC0">
        <w:rPr>
          <w:rFonts w:cs="Arial"/>
        </w:rPr>
        <w:t>Nieco gorzej przedstawia się sytuacja w</w:t>
      </w:r>
      <w:r w:rsidR="00B81283" w:rsidRPr="00C47EC0">
        <w:rPr>
          <w:rFonts w:cs="Arial"/>
        </w:rPr>
        <w:t xml:space="preserve">śród </w:t>
      </w:r>
      <w:r w:rsidR="00CD6C28" w:rsidRPr="00C47EC0">
        <w:rPr>
          <w:rFonts w:cs="Arial"/>
        </w:rPr>
        <w:t>firm z potencjałem tworzenia zielonych miejsc pracy</w:t>
      </w:r>
      <w:r w:rsidRPr="00C47EC0">
        <w:rPr>
          <w:rFonts w:cs="Arial"/>
        </w:rPr>
        <w:t>. W tej grupie</w:t>
      </w:r>
      <w:r w:rsidR="00CD6C28" w:rsidRPr="00C47EC0">
        <w:rPr>
          <w:rFonts w:cs="Arial"/>
        </w:rPr>
        <w:t xml:space="preserve"> kondycję finansową </w:t>
      </w:r>
      <w:r w:rsidRPr="00C47EC0">
        <w:rPr>
          <w:rFonts w:cs="Arial"/>
        </w:rPr>
        <w:t xml:space="preserve">firmy </w:t>
      </w:r>
      <w:r w:rsidR="003C4CE2" w:rsidRPr="00C47EC0">
        <w:rPr>
          <w:rFonts w:cs="Arial"/>
        </w:rPr>
        <w:t xml:space="preserve">pozytywnie </w:t>
      </w:r>
      <w:r w:rsidR="00CD6C28" w:rsidRPr="00C47EC0">
        <w:rPr>
          <w:rFonts w:cs="Arial"/>
        </w:rPr>
        <w:t>ocenia</w:t>
      </w:r>
      <w:r w:rsidR="00B81283" w:rsidRPr="00C47EC0">
        <w:rPr>
          <w:rFonts w:cs="Arial"/>
        </w:rPr>
        <w:t xml:space="preserve"> </w:t>
      </w:r>
      <w:r w:rsidR="00C02D22" w:rsidRPr="00C47EC0">
        <w:rPr>
          <w:rFonts w:cs="Arial"/>
        </w:rPr>
        <w:t>58,6%</w:t>
      </w:r>
      <w:r w:rsidR="00CD6C28" w:rsidRPr="00C47EC0">
        <w:rPr>
          <w:rFonts w:cs="Arial"/>
        </w:rPr>
        <w:t xml:space="preserve"> ankietowanych</w:t>
      </w:r>
      <w:r w:rsidR="00C02D22" w:rsidRPr="00C47EC0">
        <w:rPr>
          <w:rFonts w:cs="Arial"/>
        </w:rPr>
        <w:t xml:space="preserve">. </w:t>
      </w:r>
      <w:r w:rsidR="003237CD" w:rsidRPr="00C47EC0">
        <w:rPr>
          <w:rFonts w:cs="Arial"/>
        </w:rPr>
        <w:t>Najlepiej</w:t>
      </w:r>
      <w:r w:rsidRPr="00C47EC0">
        <w:rPr>
          <w:rFonts w:cs="Arial"/>
        </w:rPr>
        <w:t xml:space="preserve"> </w:t>
      </w:r>
      <w:r w:rsidR="003237CD" w:rsidRPr="00C47EC0">
        <w:rPr>
          <w:rFonts w:cs="Arial"/>
        </w:rPr>
        <w:t xml:space="preserve">aspekt ten </w:t>
      </w:r>
      <w:r w:rsidRPr="00C47EC0">
        <w:rPr>
          <w:rFonts w:cs="Arial"/>
        </w:rPr>
        <w:t>oceniały firmy z podregionu łódzkiego (</w:t>
      </w:r>
      <w:r w:rsidR="00E7569B" w:rsidRPr="00C47EC0">
        <w:rPr>
          <w:rFonts w:cs="Arial"/>
        </w:rPr>
        <w:t>69,1</w:t>
      </w:r>
      <w:r w:rsidRPr="00C47EC0">
        <w:rPr>
          <w:rFonts w:cs="Arial"/>
        </w:rPr>
        <w:t xml:space="preserve">% oceniających </w:t>
      </w:r>
      <w:r w:rsidR="003C4CE2" w:rsidRPr="00C47EC0">
        <w:rPr>
          <w:rFonts w:cs="Arial"/>
        </w:rPr>
        <w:t>pozytywnie</w:t>
      </w:r>
      <w:r w:rsidRPr="00C47EC0">
        <w:rPr>
          <w:rFonts w:cs="Arial"/>
        </w:rPr>
        <w:t>)</w:t>
      </w:r>
      <w:r w:rsidR="00E7569B" w:rsidRPr="00C47EC0">
        <w:rPr>
          <w:rFonts w:cs="Arial"/>
        </w:rPr>
        <w:t xml:space="preserve">, </w:t>
      </w:r>
      <w:r w:rsidRPr="00C47EC0">
        <w:rPr>
          <w:rFonts w:cs="Arial"/>
        </w:rPr>
        <w:t xml:space="preserve">z branży </w:t>
      </w:r>
      <w:r w:rsidR="00E7569B" w:rsidRPr="00C47EC0">
        <w:rPr>
          <w:rFonts w:cs="Arial"/>
        </w:rPr>
        <w:t>budowlanej</w:t>
      </w:r>
      <w:r w:rsidRPr="00C47EC0">
        <w:rPr>
          <w:rFonts w:cs="Arial"/>
        </w:rPr>
        <w:t xml:space="preserve"> (</w:t>
      </w:r>
      <w:r w:rsidR="00E7569B" w:rsidRPr="00C47EC0">
        <w:rPr>
          <w:rFonts w:cs="Arial"/>
        </w:rPr>
        <w:t>67,6</w:t>
      </w:r>
      <w:r w:rsidRPr="00C47EC0">
        <w:rPr>
          <w:rFonts w:cs="Arial"/>
        </w:rPr>
        <w:t>%)</w:t>
      </w:r>
      <w:r w:rsidR="00E7569B" w:rsidRPr="00C47EC0">
        <w:rPr>
          <w:rFonts w:cs="Arial"/>
        </w:rPr>
        <w:t xml:space="preserve">, zatrudniające 250 i więcej pracowników (80%). Warto nadmienić, że odsetek oceniających </w:t>
      </w:r>
      <w:r w:rsidR="003C4CE2" w:rsidRPr="00C47EC0">
        <w:rPr>
          <w:rFonts w:cs="Arial"/>
        </w:rPr>
        <w:t xml:space="preserve">pozytywnie </w:t>
      </w:r>
      <w:r w:rsidR="00E7569B" w:rsidRPr="00C47EC0">
        <w:rPr>
          <w:rFonts w:cs="Arial"/>
        </w:rPr>
        <w:t>obecną kondycję finansową wzrastał w</w:t>
      </w:r>
      <w:r w:rsidRPr="00C47EC0">
        <w:rPr>
          <w:rFonts w:cs="Arial"/>
        </w:rPr>
        <w:t>raz ze wzrostem wielości firmy, mierzonej liczbą zatrudnionych</w:t>
      </w:r>
      <w:r w:rsidR="00E7569B" w:rsidRPr="00C47EC0">
        <w:rPr>
          <w:rFonts w:cs="Arial"/>
        </w:rPr>
        <w:t>.</w:t>
      </w:r>
    </w:p>
    <w:p w14:paraId="4A84CEEA" w14:textId="783ECD45" w:rsidR="000444E4" w:rsidRPr="00C47EC0" w:rsidRDefault="000444E4" w:rsidP="000444E4">
      <w:pPr>
        <w:pStyle w:val="Legenda"/>
        <w:rPr>
          <w:rFonts w:cs="Arial"/>
          <w:color w:val="426113" w:themeColor="accent2" w:themeShade="80"/>
        </w:rPr>
      </w:pPr>
      <w:bookmarkStart w:id="66" w:name="_Toc88422706"/>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20</w:t>
      </w:r>
      <w:r w:rsidRPr="00C47EC0">
        <w:rPr>
          <w:rFonts w:cs="Arial"/>
          <w:color w:val="426113" w:themeColor="accent2" w:themeShade="80"/>
        </w:rPr>
        <w:fldChar w:fldCharType="end"/>
      </w:r>
      <w:r w:rsidRPr="00C47EC0">
        <w:rPr>
          <w:rFonts w:cs="Arial"/>
          <w:color w:val="426113" w:themeColor="accent2" w:themeShade="80"/>
        </w:rPr>
        <w:t xml:space="preserve">. Ocena kondycji finansowej </w:t>
      </w:r>
      <w:r w:rsidR="00C8572C" w:rsidRPr="00C47EC0">
        <w:rPr>
          <w:rFonts w:cs="Arial"/>
          <w:color w:val="426113" w:themeColor="accent2" w:themeShade="80"/>
        </w:rPr>
        <w:t>firmy</w:t>
      </w:r>
      <w:r w:rsidRPr="00C47EC0">
        <w:rPr>
          <w:rFonts w:cs="Arial"/>
          <w:color w:val="426113" w:themeColor="accent2" w:themeShade="80"/>
        </w:rPr>
        <w:t xml:space="preserve"> </w:t>
      </w:r>
      <w:r w:rsidR="00C8572C" w:rsidRPr="00C47EC0">
        <w:rPr>
          <w:rFonts w:cs="Arial"/>
          <w:color w:val="426113" w:themeColor="accent2" w:themeShade="80"/>
        </w:rPr>
        <w:t>[firmy z potencjałem N=862; sektor zielony N=248]</w:t>
      </w:r>
      <w:bookmarkEnd w:id="66"/>
    </w:p>
    <w:p w14:paraId="3E91210B" w14:textId="325474D5" w:rsidR="00363B63" w:rsidRPr="00C47EC0" w:rsidRDefault="002277CF" w:rsidP="00363B63">
      <w:pPr>
        <w:rPr>
          <w:rFonts w:cs="Arial"/>
        </w:rPr>
      </w:pPr>
      <w:r>
        <w:rPr>
          <w:rFonts w:cs="Arial"/>
          <w:noProof/>
        </w:rPr>
        <w:drawing>
          <wp:inline distT="0" distB="0" distL="0" distR="0" wp14:anchorId="5C3DF674" wp14:editId="4A75E42A">
            <wp:extent cx="5761355" cy="1798320"/>
            <wp:effectExtent l="0" t="0" r="0" b="0"/>
            <wp:docPr id="21" name="Obraz 21" descr="Wykres słupkowy z podziałem na firmy z potencjałem oraz sektor zie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ykres słupkowy z podziałem na firmy z potencjałem oraz sektor zielon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1355" cy="1798320"/>
                    </a:xfrm>
                    <a:prstGeom prst="rect">
                      <a:avLst/>
                    </a:prstGeom>
                    <a:noFill/>
                  </pic:spPr>
                </pic:pic>
              </a:graphicData>
            </a:graphic>
          </wp:inline>
        </w:drawing>
      </w:r>
    </w:p>
    <w:p w14:paraId="3C352582" w14:textId="51867D5C" w:rsidR="00D21AB2" w:rsidRPr="00C47EC0" w:rsidRDefault="00C02D22" w:rsidP="00363B63">
      <w:pPr>
        <w:rPr>
          <w:rFonts w:cs="Arial"/>
        </w:rPr>
      </w:pPr>
      <w:r w:rsidRPr="00C47EC0">
        <w:rPr>
          <w:rFonts w:cs="Arial"/>
        </w:rPr>
        <w:t xml:space="preserve">Dokładnie połowa firm z zielonego sektora wskazała, że w ciągu ostatnich 3 lat zwiększyły się ich przychody, co jest wynikiem znacznie wyższym aniżeli w przypadku podmiotów z potencjałem do tworzenia zielonych miejsc pracy. </w:t>
      </w:r>
      <w:r w:rsidR="00136D6C" w:rsidRPr="00C47EC0">
        <w:rPr>
          <w:rFonts w:cs="Arial"/>
        </w:rPr>
        <w:t>Poziom przychodów uległ zmniejszeniu w co piątym badany</w:t>
      </w:r>
      <w:r w:rsidR="00E10804" w:rsidRPr="00C47EC0">
        <w:rPr>
          <w:rFonts w:cs="Arial"/>
        </w:rPr>
        <w:t>m</w:t>
      </w:r>
      <w:r w:rsidR="00136D6C" w:rsidRPr="00C47EC0">
        <w:rPr>
          <w:rFonts w:cs="Arial"/>
        </w:rPr>
        <w:t xml:space="preserve"> przedsiębiorstwie</w:t>
      </w:r>
      <w:r w:rsidR="00E96540" w:rsidRPr="00C47EC0">
        <w:rPr>
          <w:rFonts w:cs="Arial"/>
        </w:rPr>
        <w:t xml:space="preserve"> „zielonego” sektora</w:t>
      </w:r>
      <w:r w:rsidR="00136D6C" w:rsidRPr="00C47EC0">
        <w:rPr>
          <w:rFonts w:cs="Arial"/>
        </w:rPr>
        <w:t xml:space="preserve">. </w:t>
      </w:r>
      <w:r w:rsidR="00E96540" w:rsidRPr="00C47EC0">
        <w:rPr>
          <w:rFonts w:cs="Arial"/>
        </w:rPr>
        <w:t>Z kolei w grupie firm z potencjałem tworzenia zielonych miejsc pracy najczęściej wskazywano</w:t>
      </w:r>
      <w:r w:rsidR="00136D6C" w:rsidRPr="00C47EC0">
        <w:rPr>
          <w:rFonts w:cs="Arial"/>
        </w:rPr>
        <w:t>, że w ciągu ostatnich lat nie uległ on zmianie (41,9%).</w:t>
      </w:r>
    </w:p>
    <w:p w14:paraId="5CA8AC2D" w14:textId="463024D6" w:rsidR="00D21AB2" w:rsidRPr="00C47EC0" w:rsidRDefault="000444E4" w:rsidP="000444E4">
      <w:pPr>
        <w:pStyle w:val="Legenda"/>
        <w:rPr>
          <w:rFonts w:cs="Arial"/>
          <w:color w:val="426113" w:themeColor="accent2" w:themeShade="80"/>
        </w:rPr>
      </w:pPr>
      <w:bookmarkStart w:id="67" w:name="_Toc88422707"/>
      <w:r w:rsidRPr="00C47EC0">
        <w:rPr>
          <w:rFonts w:cs="Arial"/>
          <w:color w:val="426113" w:themeColor="accent2" w:themeShade="80"/>
        </w:rPr>
        <w:lastRenderedPageBreak/>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21</w:t>
      </w:r>
      <w:r w:rsidRPr="00C47EC0">
        <w:rPr>
          <w:rFonts w:cs="Arial"/>
          <w:color w:val="426113" w:themeColor="accent2" w:themeShade="80"/>
        </w:rPr>
        <w:fldChar w:fldCharType="end"/>
      </w:r>
      <w:r w:rsidRPr="00C47EC0">
        <w:rPr>
          <w:rFonts w:cs="Arial"/>
          <w:color w:val="426113" w:themeColor="accent2" w:themeShade="80"/>
        </w:rPr>
        <w:t>. Przychody firmy na przestrzeni ostatnich 3 lat</w:t>
      </w:r>
      <w:r w:rsidR="00C8572C" w:rsidRPr="00C47EC0">
        <w:rPr>
          <w:rFonts w:cs="Arial"/>
          <w:color w:val="426113" w:themeColor="accent2" w:themeShade="80"/>
        </w:rPr>
        <w:t xml:space="preserve"> [firmy z potencjałem N=862; sektor zielony N=248]</w:t>
      </w:r>
      <w:bookmarkEnd w:id="67"/>
    </w:p>
    <w:p w14:paraId="6FB47835" w14:textId="4C665637" w:rsidR="00D21AB2" w:rsidRPr="00C47EC0" w:rsidRDefault="00827C62" w:rsidP="00363B63">
      <w:pPr>
        <w:rPr>
          <w:rFonts w:cs="Arial"/>
        </w:rPr>
      </w:pPr>
      <w:r>
        <w:rPr>
          <w:rFonts w:cs="Arial"/>
          <w:noProof/>
        </w:rPr>
        <w:drawing>
          <wp:inline distT="0" distB="0" distL="0" distR="0" wp14:anchorId="095EE619" wp14:editId="534F8344">
            <wp:extent cx="5755005" cy="1945005"/>
            <wp:effectExtent l="0" t="0" r="0" b="0"/>
            <wp:docPr id="23" name="Obraz 23" descr="Wykres słupkowy z podziałem na firmy z potencjałem oraz sektor zie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Wykres słupkowy z podziałem na firmy z potencjałem oraz sektor zielon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1945005"/>
                    </a:xfrm>
                    <a:prstGeom prst="rect">
                      <a:avLst/>
                    </a:prstGeom>
                    <a:noFill/>
                  </pic:spPr>
                </pic:pic>
              </a:graphicData>
            </a:graphic>
          </wp:inline>
        </w:drawing>
      </w:r>
    </w:p>
    <w:p w14:paraId="1655FFAE" w14:textId="2F84078B" w:rsidR="00D21AB2" w:rsidRPr="00C47EC0" w:rsidRDefault="00992938" w:rsidP="00363B63">
      <w:pPr>
        <w:rPr>
          <w:rFonts w:cs="Arial"/>
        </w:rPr>
      </w:pPr>
      <w:bookmarkStart w:id="68" w:name="_Hlk86408206"/>
      <w:r w:rsidRPr="00C47EC0">
        <w:rPr>
          <w:rFonts w:cs="Arial"/>
        </w:rPr>
        <w:t>Przedsiębiorcy z sektora zielonego</w:t>
      </w:r>
      <w:r w:rsidR="00A0701E" w:rsidRPr="00C47EC0">
        <w:rPr>
          <w:rFonts w:cs="Arial"/>
        </w:rPr>
        <w:t>,</w:t>
      </w:r>
      <w:r w:rsidRPr="00C47EC0">
        <w:rPr>
          <w:rFonts w:cs="Arial"/>
        </w:rPr>
        <w:t xml:space="preserve"> </w:t>
      </w:r>
      <w:r w:rsidR="00A0701E" w:rsidRPr="00C47EC0">
        <w:rPr>
          <w:rFonts w:cs="Arial"/>
        </w:rPr>
        <w:t xml:space="preserve">podobnie jak </w:t>
      </w:r>
      <w:r w:rsidR="003C4CE2" w:rsidRPr="00C47EC0">
        <w:rPr>
          <w:rFonts w:cs="Arial"/>
        </w:rPr>
        <w:t>firmy z potencjałem do tworzenia zielonych miejsc pracy</w:t>
      </w:r>
      <w:r w:rsidR="00A0701E" w:rsidRPr="00C47EC0">
        <w:rPr>
          <w:rFonts w:cs="Arial"/>
        </w:rPr>
        <w:t>,</w:t>
      </w:r>
      <w:r w:rsidRPr="00C47EC0">
        <w:rPr>
          <w:rFonts w:cs="Arial"/>
        </w:rPr>
        <w:t xml:space="preserve"> optymistycznie postrzegają</w:t>
      </w:r>
      <w:r w:rsidR="00A0701E" w:rsidRPr="00C47EC0">
        <w:rPr>
          <w:rFonts w:cs="Arial"/>
        </w:rPr>
        <w:t xml:space="preserve"> </w:t>
      </w:r>
      <w:r w:rsidRPr="00C47EC0">
        <w:rPr>
          <w:rFonts w:cs="Arial"/>
        </w:rPr>
        <w:t xml:space="preserve">finansową przyszłość swojej firmy. </w:t>
      </w:r>
      <w:r w:rsidR="00A0701E" w:rsidRPr="00C47EC0">
        <w:rPr>
          <w:rFonts w:cs="Arial"/>
        </w:rPr>
        <w:t>30,2</w:t>
      </w:r>
      <w:r w:rsidRPr="00C47EC0">
        <w:rPr>
          <w:rFonts w:cs="Arial"/>
        </w:rPr>
        <w:t xml:space="preserve">% uznało, że za 3 lata kondycja finansowa przedsiębiorstwa będzie lepsza, podczas gdy podobne zdanie wyraziło </w:t>
      </w:r>
      <w:r w:rsidR="00A0701E" w:rsidRPr="00C47EC0">
        <w:rPr>
          <w:rFonts w:cs="Arial"/>
        </w:rPr>
        <w:t>30,8</w:t>
      </w:r>
      <w:r w:rsidRPr="00C47EC0">
        <w:rPr>
          <w:rFonts w:cs="Arial"/>
        </w:rPr>
        <w:t xml:space="preserve">% przedsiębiorców spoza zielonych branż. W obu grupach dominowało przeświadczenie, że </w:t>
      </w:r>
      <w:r w:rsidR="00A0701E" w:rsidRPr="00C47EC0">
        <w:rPr>
          <w:rFonts w:cs="Arial"/>
        </w:rPr>
        <w:t xml:space="preserve">w </w:t>
      </w:r>
      <w:r w:rsidRPr="00C47EC0">
        <w:rPr>
          <w:rFonts w:cs="Arial"/>
        </w:rPr>
        <w:t>przyszłoś</w:t>
      </w:r>
      <w:r w:rsidR="00A0701E" w:rsidRPr="00C47EC0">
        <w:rPr>
          <w:rFonts w:cs="Arial"/>
        </w:rPr>
        <w:t xml:space="preserve">ci </w:t>
      </w:r>
      <w:r w:rsidRPr="00C47EC0">
        <w:rPr>
          <w:rFonts w:cs="Arial"/>
        </w:rPr>
        <w:t>finansow</w:t>
      </w:r>
      <w:r w:rsidR="008177F6" w:rsidRPr="00C47EC0">
        <w:rPr>
          <w:rFonts w:cs="Arial"/>
        </w:rPr>
        <w:t>a</w:t>
      </w:r>
      <w:r w:rsidRPr="00C47EC0">
        <w:rPr>
          <w:rFonts w:cs="Arial"/>
        </w:rPr>
        <w:t xml:space="preserve"> kondycj</w:t>
      </w:r>
      <w:r w:rsidR="008177F6" w:rsidRPr="00C47EC0">
        <w:rPr>
          <w:rFonts w:cs="Arial"/>
        </w:rPr>
        <w:t>a</w:t>
      </w:r>
      <w:r w:rsidRPr="00C47EC0">
        <w:rPr>
          <w:rFonts w:cs="Arial"/>
        </w:rPr>
        <w:t xml:space="preserve"> firmy pozostanie na niezmienionym poziomie.</w:t>
      </w:r>
    </w:p>
    <w:p w14:paraId="5C690EC3" w14:textId="382E296D" w:rsidR="00D21AB2" w:rsidRPr="00C47EC0" w:rsidRDefault="00992938" w:rsidP="00992938">
      <w:pPr>
        <w:pStyle w:val="Legenda"/>
        <w:rPr>
          <w:rFonts w:cs="Arial"/>
          <w:color w:val="426113" w:themeColor="accent2" w:themeShade="80"/>
        </w:rPr>
      </w:pPr>
      <w:bookmarkStart w:id="69" w:name="_Toc88422708"/>
      <w:bookmarkEnd w:id="68"/>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22</w:t>
      </w:r>
      <w:r w:rsidRPr="00C47EC0">
        <w:rPr>
          <w:rFonts w:cs="Arial"/>
          <w:color w:val="426113" w:themeColor="accent2" w:themeShade="80"/>
        </w:rPr>
        <w:fldChar w:fldCharType="end"/>
      </w:r>
      <w:r w:rsidRPr="00C47EC0">
        <w:rPr>
          <w:rFonts w:cs="Arial"/>
          <w:color w:val="426113" w:themeColor="accent2" w:themeShade="80"/>
        </w:rPr>
        <w:t>. Przewidywana kondycja finansowa w perspektywie najbliższych 3 lat</w:t>
      </w:r>
      <w:r w:rsidR="00C8572C" w:rsidRPr="00C47EC0">
        <w:rPr>
          <w:rFonts w:cs="Arial"/>
          <w:color w:val="426113" w:themeColor="accent2" w:themeShade="80"/>
        </w:rPr>
        <w:t xml:space="preserve"> [firmy z potencjałem N=862; sektor zielony N=248]</w:t>
      </w:r>
      <w:bookmarkEnd w:id="69"/>
    </w:p>
    <w:p w14:paraId="1EE6F629" w14:textId="0279B6FE" w:rsidR="00D21AB2" w:rsidRPr="00C47EC0" w:rsidRDefault="00827C62" w:rsidP="00363B63">
      <w:pPr>
        <w:rPr>
          <w:rFonts w:cs="Arial"/>
        </w:rPr>
      </w:pPr>
      <w:r>
        <w:rPr>
          <w:rFonts w:cs="Arial"/>
          <w:noProof/>
        </w:rPr>
        <w:drawing>
          <wp:inline distT="0" distB="0" distL="0" distR="0" wp14:anchorId="75FE5E27" wp14:editId="52BBF2B2">
            <wp:extent cx="5761355" cy="1945005"/>
            <wp:effectExtent l="0" t="0" r="0" b="0"/>
            <wp:docPr id="25" name="Obraz 25" descr="Wykres słupkowy z podziałem na firmy z potencjałem oraz sektor zie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Wykres słupkowy z podziałem na firmy z potencjałem oraz sektor zielo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1945005"/>
                    </a:xfrm>
                    <a:prstGeom prst="rect">
                      <a:avLst/>
                    </a:prstGeom>
                    <a:noFill/>
                  </pic:spPr>
                </pic:pic>
              </a:graphicData>
            </a:graphic>
          </wp:inline>
        </w:drawing>
      </w:r>
    </w:p>
    <w:p w14:paraId="298E366C" w14:textId="2465E405" w:rsidR="00A076CE" w:rsidRPr="00C47EC0" w:rsidRDefault="00901455" w:rsidP="00901455">
      <w:pPr>
        <w:rPr>
          <w:rFonts w:cs="Arial"/>
        </w:rPr>
      </w:pPr>
      <w:bookmarkStart w:id="70" w:name="_Hlk86408300"/>
      <w:r w:rsidRPr="00C47EC0">
        <w:rPr>
          <w:rFonts w:cs="Arial"/>
        </w:rPr>
        <w:t>Analiza danych wykazała</w:t>
      </w:r>
      <w:r w:rsidR="00A076CE" w:rsidRPr="00C47EC0">
        <w:rPr>
          <w:rFonts w:cs="Arial"/>
        </w:rPr>
        <w:t xml:space="preserve">, że polityka zatrudnieniowa </w:t>
      </w:r>
      <w:r w:rsidRPr="00C47EC0">
        <w:rPr>
          <w:rFonts w:cs="Arial"/>
        </w:rPr>
        <w:t xml:space="preserve">w większości </w:t>
      </w:r>
      <w:r w:rsidR="00A076CE" w:rsidRPr="00C47EC0">
        <w:rPr>
          <w:rFonts w:cs="Arial"/>
        </w:rPr>
        <w:t xml:space="preserve">badanych grup przedsiębiorstw jest </w:t>
      </w:r>
      <w:r w:rsidRPr="00C47EC0">
        <w:rPr>
          <w:rFonts w:cs="Arial"/>
        </w:rPr>
        <w:t>raczej</w:t>
      </w:r>
      <w:r w:rsidR="00A076CE" w:rsidRPr="00C47EC0">
        <w:rPr>
          <w:rFonts w:cs="Arial"/>
        </w:rPr>
        <w:t xml:space="preserve"> stabilna. </w:t>
      </w:r>
      <w:r w:rsidRPr="00C47EC0">
        <w:rPr>
          <w:rFonts w:cs="Arial"/>
        </w:rPr>
        <w:t>66,1</w:t>
      </w:r>
      <w:r w:rsidR="00A076CE" w:rsidRPr="00C47EC0">
        <w:rPr>
          <w:rFonts w:cs="Arial"/>
        </w:rPr>
        <w:t xml:space="preserve">% firm z sektora zielonego i </w:t>
      </w:r>
      <w:r w:rsidRPr="00C47EC0">
        <w:rPr>
          <w:rFonts w:cs="Arial"/>
        </w:rPr>
        <w:t>63,0</w:t>
      </w:r>
      <w:r w:rsidR="00A076CE" w:rsidRPr="00C47EC0">
        <w:rPr>
          <w:rFonts w:cs="Arial"/>
        </w:rPr>
        <w:t xml:space="preserve">% z branż z potencjałem do tworzenia zielonych miejsc pracy, na przestrzeni 3 ostatnich lat nie zmieniło poziomu zatrudnienia. </w:t>
      </w:r>
      <w:r w:rsidR="00AC2CBF" w:rsidRPr="00C47EC0">
        <w:rPr>
          <w:rFonts w:cs="Arial"/>
        </w:rPr>
        <w:t xml:space="preserve">Niemal identyczne odsetki ankietowanych w obu badanych grupach deklarowały, że w ostatnich 3 latach </w:t>
      </w:r>
      <w:r w:rsidR="00A076CE" w:rsidRPr="00C47EC0">
        <w:rPr>
          <w:rFonts w:cs="Arial"/>
        </w:rPr>
        <w:t>zwiększały</w:t>
      </w:r>
      <w:r w:rsidR="00AC2CBF" w:rsidRPr="00C47EC0">
        <w:rPr>
          <w:rFonts w:cs="Arial"/>
        </w:rPr>
        <w:t xml:space="preserve"> zatrudnienie -  20,4% </w:t>
      </w:r>
      <w:r w:rsidR="00A076CE" w:rsidRPr="00C47EC0">
        <w:rPr>
          <w:rFonts w:cs="Arial"/>
        </w:rPr>
        <w:t xml:space="preserve">firm z zielonych branż </w:t>
      </w:r>
      <w:r w:rsidR="00AC2CBF" w:rsidRPr="00C47EC0">
        <w:rPr>
          <w:rFonts w:cs="Arial"/>
        </w:rPr>
        <w:t xml:space="preserve">oraz 19,6% pozostałych </w:t>
      </w:r>
      <w:r w:rsidR="00A076CE" w:rsidRPr="00C47EC0">
        <w:rPr>
          <w:rFonts w:cs="Arial"/>
        </w:rPr>
        <w:t xml:space="preserve">przedsiębiorstw. Ci ostatni </w:t>
      </w:r>
      <w:r w:rsidR="00AC2CBF" w:rsidRPr="00C47EC0">
        <w:rPr>
          <w:rFonts w:cs="Arial"/>
        </w:rPr>
        <w:t xml:space="preserve">nieznacznie </w:t>
      </w:r>
      <w:r w:rsidR="00A076CE" w:rsidRPr="00C47EC0">
        <w:rPr>
          <w:rFonts w:cs="Arial"/>
        </w:rPr>
        <w:t xml:space="preserve">częściej </w:t>
      </w:r>
      <w:r w:rsidR="00AC2CBF" w:rsidRPr="00C47EC0">
        <w:rPr>
          <w:rFonts w:cs="Arial"/>
        </w:rPr>
        <w:t>wskazywali</w:t>
      </w:r>
      <w:r w:rsidR="00A076CE" w:rsidRPr="00C47EC0">
        <w:rPr>
          <w:rFonts w:cs="Arial"/>
        </w:rPr>
        <w:t xml:space="preserve"> </w:t>
      </w:r>
      <w:r w:rsidR="00AC2CBF" w:rsidRPr="00C47EC0">
        <w:rPr>
          <w:rFonts w:cs="Arial"/>
        </w:rPr>
        <w:t xml:space="preserve">natomiast na spadek </w:t>
      </w:r>
      <w:r w:rsidR="00A076CE" w:rsidRPr="00C47EC0">
        <w:rPr>
          <w:rFonts w:cs="Arial"/>
        </w:rPr>
        <w:t>zatrudnieni</w:t>
      </w:r>
      <w:r w:rsidR="00AC2CBF" w:rsidRPr="00C47EC0">
        <w:rPr>
          <w:rFonts w:cs="Arial"/>
        </w:rPr>
        <w:t>a</w:t>
      </w:r>
      <w:r w:rsidR="00A076CE" w:rsidRPr="00C47EC0">
        <w:rPr>
          <w:rFonts w:cs="Arial"/>
        </w:rPr>
        <w:t xml:space="preserve"> (</w:t>
      </w:r>
      <w:r w:rsidR="00AC2CBF" w:rsidRPr="00C47EC0">
        <w:rPr>
          <w:rFonts w:cs="Arial"/>
        </w:rPr>
        <w:t>14,3</w:t>
      </w:r>
      <w:r w:rsidR="00A076CE" w:rsidRPr="00C47EC0">
        <w:rPr>
          <w:rFonts w:cs="Arial"/>
        </w:rPr>
        <w:t xml:space="preserve">% w porównaniu do </w:t>
      </w:r>
      <w:r w:rsidR="00AC2CBF" w:rsidRPr="00C47EC0">
        <w:rPr>
          <w:rFonts w:cs="Arial"/>
        </w:rPr>
        <w:t>12,4</w:t>
      </w:r>
      <w:r w:rsidR="00A076CE" w:rsidRPr="00C47EC0">
        <w:rPr>
          <w:rFonts w:cs="Arial"/>
        </w:rPr>
        <w:t>% w</w:t>
      </w:r>
      <w:r w:rsidR="00D357DF" w:rsidRPr="00C47EC0">
        <w:rPr>
          <w:rFonts w:cs="Arial"/>
        </w:rPr>
        <w:t> </w:t>
      </w:r>
      <w:r w:rsidR="00A076CE" w:rsidRPr="00C47EC0">
        <w:rPr>
          <w:rFonts w:cs="Arial"/>
        </w:rPr>
        <w:t xml:space="preserve">przypadku sektora zielonego). </w:t>
      </w:r>
    </w:p>
    <w:bookmarkEnd w:id="70"/>
    <w:p w14:paraId="4FCA9564" w14:textId="6580E208" w:rsidR="00A076CE" w:rsidRPr="00C47EC0" w:rsidRDefault="00A076CE" w:rsidP="00765783">
      <w:pPr>
        <w:rPr>
          <w:rFonts w:cs="Arial"/>
        </w:rPr>
      </w:pPr>
      <w:r w:rsidRPr="00C47EC0">
        <w:rPr>
          <w:rFonts w:cs="Arial"/>
        </w:rPr>
        <w:t xml:space="preserve">W przypadku sektora zielonego zatrudnienie najczęściej zwiększały firmy z podregionu </w:t>
      </w:r>
      <w:r w:rsidR="00AC2CBF" w:rsidRPr="00C47EC0">
        <w:rPr>
          <w:rFonts w:cs="Arial"/>
        </w:rPr>
        <w:t>łódzkiego</w:t>
      </w:r>
      <w:r w:rsidRPr="00C47EC0">
        <w:rPr>
          <w:rFonts w:cs="Arial"/>
        </w:rPr>
        <w:t xml:space="preserve"> (3</w:t>
      </w:r>
      <w:r w:rsidR="00AC2CBF" w:rsidRPr="00C47EC0">
        <w:rPr>
          <w:rFonts w:cs="Arial"/>
        </w:rPr>
        <w:t>8,9</w:t>
      </w:r>
      <w:r w:rsidRPr="00C47EC0">
        <w:rPr>
          <w:rFonts w:cs="Arial"/>
        </w:rPr>
        <w:t>%), podmioty średniej wielkości, zatrudniające 50-249 pracowników (</w:t>
      </w:r>
      <w:r w:rsidR="007E4C9E" w:rsidRPr="00C47EC0">
        <w:rPr>
          <w:rFonts w:cs="Arial"/>
        </w:rPr>
        <w:t>49,8</w:t>
      </w:r>
      <w:r w:rsidRPr="00C47EC0">
        <w:rPr>
          <w:rFonts w:cs="Arial"/>
        </w:rPr>
        <w:t xml:space="preserve">%), </w:t>
      </w:r>
      <w:r w:rsidR="007E4C9E" w:rsidRPr="00C47EC0">
        <w:rPr>
          <w:rFonts w:cs="Arial"/>
        </w:rPr>
        <w:t>firmy działające w</w:t>
      </w:r>
      <w:r w:rsidR="00C91189" w:rsidRPr="00C47EC0">
        <w:rPr>
          <w:rFonts w:cs="Arial"/>
        </w:rPr>
        <w:t> </w:t>
      </w:r>
      <w:r w:rsidR="007E4C9E" w:rsidRPr="00C47EC0">
        <w:rPr>
          <w:rFonts w:cs="Arial"/>
        </w:rPr>
        <w:t xml:space="preserve">obszarze powietrze, usuwanie </w:t>
      </w:r>
      <w:r w:rsidR="007E4C9E" w:rsidRPr="00C47EC0">
        <w:rPr>
          <w:rFonts w:cs="Arial"/>
        </w:rPr>
        <w:lastRenderedPageBreak/>
        <w:t xml:space="preserve">zanieczyszczeń </w:t>
      </w:r>
      <w:r w:rsidRPr="00C47EC0">
        <w:rPr>
          <w:rFonts w:cs="Arial"/>
        </w:rPr>
        <w:t>(</w:t>
      </w:r>
      <w:r w:rsidR="007E4C9E" w:rsidRPr="00C47EC0">
        <w:rPr>
          <w:rFonts w:cs="Arial"/>
        </w:rPr>
        <w:t>50</w:t>
      </w:r>
      <w:r w:rsidRPr="00C47EC0">
        <w:rPr>
          <w:rFonts w:cs="Arial"/>
        </w:rPr>
        <w:t>%)</w:t>
      </w:r>
      <w:r w:rsidR="007E4C9E" w:rsidRPr="00C47EC0">
        <w:rPr>
          <w:rFonts w:cs="Arial"/>
        </w:rPr>
        <w:t xml:space="preserve"> oraz</w:t>
      </w:r>
      <w:r w:rsidRPr="00C47EC0">
        <w:rPr>
          <w:rFonts w:cs="Arial"/>
        </w:rPr>
        <w:t xml:space="preserve"> </w:t>
      </w:r>
      <w:r w:rsidR="007E4C9E" w:rsidRPr="00C47EC0">
        <w:rPr>
          <w:rFonts w:cs="Arial"/>
        </w:rPr>
        <w:t>produkcja wyrobów ekologicznych, innych niż artykuły rolnicze</w:t>
      </w:r>
      <w:r w:rsidRPr="00C47EC0">
        <w:rPr>
          <w:rFonts w:cs="Arial"/>
        </w:rPr>
        <w:t xml:space="preserve"> (</w:t>
      </w:r>
      <w:r w:rsidR="007E4C9E" w:rsidRPr="00C47EC0">
        <w:rPr>
          <w:rFonts w:cs="Arial"/>
        </w:rPr>
        <w:t>42,5</w:t>
      </w:r>
      <w:r w:rsidRPr="00C47EC0">
        <w:rPr>
          <w:rFonts w:cs="Arial"/>
        </w:rPr>
        <w:t xml:space="preserve">%). </w:t>
      </w:r>
    </w:p>
    <w:p w14:paraId="29D1F419" w14:textId="184F22BF" w:rsidR="00A076CE" w:rsidRPr="00C47EC0" w:rsidRDefault="00A076CE" w:rsidP="00765783">
      <w:pPr>
        <w:rPr>
          <w:rFonts w:cs="Arial"/>
        </w:rPr>
      </w:pPr>
      <w:r w:rsidRPr="00C47EC0">
        <w:rPr>
          <w:rFonts w:cs="Arial"/>
        </w:rPr>
        <w:t>W przypadku przedsiębiorców z branż z potencjałem do zazielenienia się poziom zatrudnienia najczęściej zwiększały firmy z podregionu skierniewickiego (</w:t>
      </w:r>
      <w:r w:rsidR="007E4C9E" w:rsidRPr="00C47EC0">
        <w:rPr>
          <w:rFonts w:cs="Arial"/>
        </w:rPr>
        <w:t>23,8</w:t>
      </w:r>
      <w:r w:rsidRPr="00C47EC0">
        <w:rPr>
          <w:rFonts w:cs="Arial"/>
        </w:rPr>
        <w:t xml:space="preserve">%) i </w:t>
      </w:r>
      <w:r w:rsidR="007E4C9E" w:rsidRPr="00C47EC0">
        <w:rPr>
          <w:rFonts w:cs="Arial"/>
        </w:rPr>
        <w:t>łódzkiego</w:t>
      </w:r>
      <w:r w:rsidRPr="00C47EC0">
        <w:rPr>
          <w:rFonts w:cs="Arial"/>
        </w:rPr>
        <w:t xml:space="preserve"> (</w:t>
      </w:r>
      <w:r w:rsidR="007E4C9E" w:rsidRPr="00C47EC0">
        <w:rPr>
          <w:rFonts w:cs="Arial"/>
        </w:rPr>
        <w:t>23,4</w:t>
      </w:r>
      <w:r w:rsidRPr="00C47EC0">
        <w:rPr>
          <w:rFonts w:cs="Arial"/>
        </w:rPr>
        <w:t xml:space="preserve">%), podmioty zatrudniające </w:t>
      </w:r>
      <w:r w:rsidR="007E4C9E" w:rsidRPr="00C47EC0">
        <w:rPr>
          <w:rFonts w:cs="Arial"/>
        </w:rPr>
        <w:t>od 10 do 49 pracowników</w:t>
      </w:r>
      <w:r w:rsidRPr="00C47EC0">
        <w:rPr>
          <w:rFonts w:cs="Arial"/>
        </w:rPr>
        <w:t xml:space="preserve"> (</w:t>
      </w:r>
      <w:r w:rsidR="007E4C9E" w:rsidRPr="00C47EC0">
        <w:rPr>
          <w:rFonts w:cs="Arial"/>
        </w:rPr>
        <w:t>36,6</w:t>
      </w:r>
      <w:r w:rsidRPr="00C47EC0">
        <w:rPr>
          <w:rFonts w:cs="Arial"/>
        </w:rPr>
        <w:t xml:space="preserve">%), reprezentanci branży </w:t>
      </w:r>
      <w:r w:rsidR="007E4C9E" w:rsidRPr="00C47EC0">
        <w:rPr>
          <w:rFonts w:cs="Arial"/>
        </w:rPr>
        <w:t>budowlanej</w:t>
      </w:r>
      <w:r w:rsidRPr="00C47EC0">
        <w:rPr>
          <w:rFonts w:cs="Arial"/>
        </w:rPr>
        <w:t xml:space="preserve"> (</w:t>
      </w:r>
      <w:r w:rsidR="007E4C9E" w:rsidRPr="00C47EC0">
        <w:rPr>
          <w:rFonts w:cs="Arial"/>
        </w:rPr>
        <w:t>23,7</w:t>
      </w:r>
      <w:r w:rsidRPr="00C47EC0">
        <w:rPr>
          <w:rFonts w:cs="Arial"/>
        </w:rPr>
        <w:t>%)</w:t>
      </w:r>
      <w:r w:rsidR="007E4C9E" w:rsidRPr="00C47EC0">
        <w:rPr>
          <w:rFonts w:cs="Arial"/>
        </w:rPr>
        <w:t>.</w:t>
      </w:r>
    </w:p>
    <w:p w14:paraId="53C9EB44" w14:textId="2F11C950" w:rsidR="00A076CE" w:rsidRPr="00C47EC0" w:rsidRDefault="00901455" w:rsidP="00901455">
      <w:pPr>
        <w:pStyle w:val="Legenda"/>
        <w:rPr>
          <w:rFonts w:cs="Arial"/>
          <w:color w:val="426113" w:themeColor="accent2" w:themeShade="80"/>
        </w:rPr>
      </w:pPr>
      <w:bookmarkStart w:id="71" w:name="_Toc88422709"/>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23</w:t>
      </w:r>
      <w:r w:rsidRPr="00C47EC0">
        <w:rPr>
          <w:rFonts w:cs="Arial"/>
          <w:color w:val="426113" w:themeColor="accent2" w:themeShade="80"/>
        </w:rPr>
        <w:fldChar w:fldCharType="end"/>
      </w:r>
      <w:r w:rsidRPr="00C47EC0">
        <w:rPr>
          <w:rFonts w:cs="Arial"/>
          <w:color w:val="426113" w:themeColor="accent2" w:themeShade="80"/>
        </w:rPr>
        <w:t>. Zatrudnienie w firmie na przestrzeni ostatnich 3 lat</w:t>
      </w:r>
      <w:r w:rsidR="00C8572C" w:rsidRPr="00C47EC0">
        <w:rPr>
          <w:rFonts w:cs="Arial"/>
          <w:color w:val="426113" w:themeColor="accent2" w:themeShade="80"/>
        </w:rPr>
        <w:t xml:space="preserve"> [firmy z potencjałem N=862; sektor zielony N=248]</w:t>
      </w:r>
      <w:bookmarkEnd w:id="71"/>
    </w:p>
    <w:p w14:paraId="13041D22" w14:textId="241DD0EB" w:rsidR="00A076CE" w:rsidRPr="00C47EC0" w:rsidRDefault="00827C62" w:rsidP="00A076CE">
      <w:pPr>
        <w:rPr>
          <w:rFonts w:cs="Arial"/>
        </w:rPr>
      </w:pPr>
      <w:r>
        <w:rPr>
          <w:rFonts w:cs="Arial"/>
          <w:noProof/>
        </w:rPr>
        <w:drawing>
          <wp:inline distT="0" distB="0" distL="0" distR="0" wp14:anchorId="0D3326F4" wp14:editId="7BE8D2C4">
            <wp:extent cx="5761355" cy="1945005"/>
            <wp:effectExtent l="0" t="0" r="0" b="0"/>
            <wp:docPr id="26" name="Obraz 26" descr="Wykres słupkowy z podziałem na firmy z potencjałem oraz sektor zie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Wykres słupkowy z podziałem na firmy z potencjałem oraz sektor zielo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355" cy="1945005"/>
                    </a:xfrm>
                    <a:prstGeom prst="rect">
                      <a:avLst/>
                    </a:prstGeom>
                    <a:noFill/>
                  </pic:spPr>
                </pic:pic>
              </a:graphicData>
            </a:graphic>
          </wp:inline>
        </w:drawing>
      </w:r>
    </w:p>
    <w:p w14:paraId="693505F8" w14:textId="26E48FFA" w:rsidR="00351E68" w:rsidRPr="00C47EC0" w:rsidRDefault="00351E68" w:rsidP="005C5BF8">
      <w:pPr>
        <w:rPr>
          <w:rFonts w:cs="Arial"/>
        </w:rPr>
      </w:pPr>
      <w:r w:rsidRPr="00C47EC0">
        <w:rPr>
          <w:rFonts w:cs="Arial"/>
        </w:rPr>
        <w:t>Przedstawiciele zielonego</w:t>
      </w:r>
      <w:r w:rsidR="0008257F" w:rsidRPr="00C47EC0">
        <w:rPr>
          <w:rFonts w:cs="Arial"/>
        </w:rPr>
        <w:t xml:space="preserve"> sektora</w:t>
      </w:r>
      <w:r w:rsidRPr="00C47EC0">
        <w:rPr>
          <w:rFonts w:cs="Arial"/>
        </w:rPr>
        <w:t xml:space="preserve"> również bardziej optymistycznie postrzegają kwestie zwiększania zatrudnienia w </w:t>
      </w:r>
      <w:r w:rsidR="0008257F" w:rsidRPr="00C47EC0">
        <w:rPr>
          <w:rFonts w:cs="Arial"/>
        </w:rPr>
        <w:t xml:space="preserve">perspektywie najbliższych 3 lat – </w:t>
      </w:r>
      <w:r w:rsidRPr="00C47EC0">
        <w:rPr>
          <w:rFonts w:cs="Arial"/>
        </w:rPr>
        <w:t>2</w:t>
      </w:r>
      <w:r w:rsidR="0008257F" w:rsidRPr="00C47EC0">
        <w:rPr>
          <w:rFonts w:cs="Arial"/>
        </w:rPr>
        <w:t>4,2</w:t>
      </w:r>
      <w:r w:rsidRPr="00C47EC0">
        <w:rPr>
          <w:rFonts w:cs="Arial"/>
        </w:rPr>
        <w:t xml:space="preserve">% przewiduje, że </w:t>
      </w:r>
      <w:r w:rsidR="0008257F" w:rsidRPr="00C47EC0">
        <w:rPr>
          <w:rFonts w:cs="Arial"/>
        </w:rPr>
        <w:t>tym okresie</w:t>
      </w:r>
      <w:r w:rsidRPr="00C47EC0">
        <w:rPr>
          <w:rFonts w:cs="Arial"/>
        </w:rPr>
        <w:t xml:space="preserve"> zwiększy zatrudnienie, podczas gdy </w:t>
      </w:r>
      <w:r w:rsidR="0008257F" w:rsidRPr="00C47EC0">
        <w:rPr>
          <w:rFonts w:cs="Arial"/>
        </w:rPr>
        <w:t xml:space="preserve">w </w:t>
      </w:r>
      <w:r w:rsidR="003C4CE2" w:rsidRPr="00C47EC0">
        <w:rPr>
          <w:rFonts w:cs="Arial"/>
        </w:rPr>
        <w:t>grupie firm z potencjałem tworzenia „zielonych” miejsc pracy</w:t>
      </w:r>
      <w:r w:rsidR="003C4CE2" w:rsidRPr="00C47EC0" w:rsidDel="003C4CE2">
        <w:rPr>
          <w:rFonts w:cs="Arial"/>
        </w:rPr>
        <w:t xml:space="preserve"> </w:t>
      </w:r>
      <w:r w:rsidRPr="00C47EC0">
        <w:rPr>
          <w:rFonts w:cs="Arial"/>
        </w:rPr>
        <w:t>odsetek ten wyniósł 1</w:t>
      </w:r>
      <w:r w:rsidR="0008257F" w:rsidRPr="00C47EC0">
        <w:rPr>
          <w:rFonts w:cs="Arial"/>
        </w:rPr>
        <w:t>8,8</w:t>
      </w:r>
      <w:r w:rsidRPr="00C47EC0">
        <w:rPr>
          <w:rFonts w:cs="Arial"/>
        </w:rPr>
        <w:t>%. Ci ostatni częściej przyznawali, że zatrudnienie nie ulegnie zmianie (</w:t>
      </w:r>
      <w:r w:rsidR="0008257F" w:rsidRPr="00C47EC0">
        <w:rPr>
          <w:rFonts w:cs="Arial"/>
        </w:rPr>
        <w:t>54,2</w:t>
      </w:r>
      <w:r w:rsidRPr="00C47EC0">
        <w:rPr>
          <w:rFonts w:cs="Arial"/>
        </w:rPr>
        <w:t>%)</w:t>
      </w:r>
      <w:r w:rsidR="0008257F" w:rsidRPr="00C47EC0">
        <w:rPr>
          <w:rFonts w:cs="Arial"/>
        </w:rPr>
        <w:t>.</w:t>
      </w:r>
    </w:p>
    <w:p w14:paraId="3F2AC72A" w14:textId="5B6E8B3B" w:rsidR="005C5BF8" w:rsidRPr="00C47EC0" w:rsidRDefault="005C5BF8" w:rsidP="00765783">
      <w:pPr>
        <w:rPr>
          <w:rFonts w:cs="Arial"/>
        </w:rPr>
      </w:pPr>
      <w:r w:rsidRPr="00C47EC0">
        <w:rPr>
          <w:rFonts w:cs="Arial"/>
        </w:rPr>
        <w:t>W sektorze zielonym zwiększenie zatrudnienia najczęściej przewidują firmy z podregionu m. Łódź (33,4%), podmioty średniej wielkości, zatrudniające 50-249 pracowników (31,3%), firmy działające w</w:t>
      </w:r>
      <w:r w:rsidR="00D357DF" w:rsidRPr="00C47EC0">
        <w:rPr>
          <w:rFonts w:cs="Arial"/>
        </w:rPr>
        <w:t> </w:t>
      </w:r>
      <w:r w:rsidRPr="00C47EC0">
        <w:rPr>
          <w:rFonts w:cs="Arial"/>
        </w:rPr>
        <w:t>obszarze odzysk ciepła, rekuperacja (70,9%).</w:t>
      </w:r>
    </w:p>
    <w:p w14:paraId="672759FE" w14:textId="3FB664A5" w:rsidR="005C5BF8" w:rsidRPr="00C47EC0" w:rsidRDefault="005C5BF8" w:rsidP="00765783">
      <w:pPr>
        <w:rPr>
          <w:rFonts w:cs="Arial"/>
        </w:rPr>
      </w:pPr>
      <w:r w:rsidRPr="00C47EC0">
        <w:rPr>
          <w:rFonts w:cs="Arial"/>
        </w:rPr>
        <w:t>W przypadku przedsiębiorców z branż z potencjałem do zazielenienia się poziom zatrudnienia najczęściej zwiększały firmy z podregionu sieradzkiego (30,2%), podmioty zatrudniające 250 i</w:t>
      </w:r>
      <w:r w:rsidR="00006737" w:rsidRPr="00C47EC0">
        <w:rPr>
          <w:rFonts w:cs="Arial"/>
        </w:rPr>
        <w:t> </w:t>
      </w:r>
      <w:r w:rsidRPr="00C47EC0">
        <w:rPr>
          <w:rFonts w:cs="Arial"/>
        </w:rPr>
        <w:t>więcej pracowników, prowadzące działalność związaną ze zbieraniem, przetwarzaniem i</w:t>
      </w:r>
      <w:r w:rsidR="00006737" w:rsidRPr="00C47EC0">
        <w:rPr>
          <w:rFonts w:cs="Arial"/>
        </w:rPr>
        <w:t> </w:t>
      </w:r>
      <w:r w:rsidRPr="00C47EC0">
        <w:rPr>
          <w:rFonts w:cs="Arial"/>
        </w:rPr>
        <w:t>unieszkodliwianiem odpadów; (65,6%).</w:t>
      </w:r>
    </w:p>
    <w:p w14:paraId="47338F28" w14:textId="3BDD9DF2" w:rsidR="00D21AB2" w:rsidRPr="00C47EC0" w:rsidRDefault="004C71EF" w:rsidP="004C71EF">
      <w:pPr>
        <w:pStyle w:val="Legenda"/>
        <w:rPr>
          <w:rFonts w:cs="Arial"/>
          <w:color w:val="426113" w:themeColor="accent2" w:themeShade="80"/>
        </w:rPr>
      </w:pPr>
      <w:bookmarkStart w:id="72" w:name="_Toc88422710"/>
      <w:r w:rsidRPr="00C47EC0">
        <w:rPr>
          <w:rFonts w:cs="Arial"/>
          <w:color w:val="426113" w:themeColor="accent2" w:themeShade="80"/>
        </w:rPr>
        <w:lastRenderedPageBreak/>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24</w:t>
      </w:r>
      <w:r w:rsidRPr="00C47EC0">
        <w:rPr>
          <w:rFonts w:cs="Arial"/>
          <w:color w:val="426113" w:themeColor="accent2" w:themeShade="80"/>
        </w:rPr>
        <w:fldChar w:fldCharType="end"/>
      </w:r>
      <w:r w:rsidRPr="00C47EC0">
        <w:rPr>
          <w:rFonts w:cs="Arial"/>
          <w:color w:val="426113" w:themeColor="accent2" w:themeShade="80"/>
        </w:rPr>
        <w:t xml:space="preserve">. </w:t>
      </w:r>
      <w:r w:rsidR="0008257F" w:rsidRPr="00C47EC0">
        <w:rPr>
          <w:rFonts w:cs="Arial"/>
          <w:color w:val="426113" w:themeColor="accent2" w:themeShade="80"/>
        </w:rPr>
        <w:t>Przewidywany poziom zatrudnienia w perspektywie najbliższych 3 lat</w:t>
      </w:r>
      <w:r w:rsidR="00C8572C" w:rsidRPr="00C47EC0">
        <w:rPr>
          <w:rFonts w:cs="Arial"/>
          <w:color w:val="426113" w:themeColor="accent2" w:themeShade="80"/>
        </w:rPr>
        <w:t xml:space="preserve"> [firmy z potencjałem N=862; sektor zielony N=248]</w:t>
      </w:r>
      <w:bookmarkEnd w:id="72"/>
    </w:p>
    <w:p w14:paraId="66F7C2D6" w14:textId="6E8EC1D1" w:rsidR="00D21AB2" w:rsidRPr="00C47EC0" w:rsidRDefault="005B71F2" w:rsidP="00363B63">
      <w:pPr>
        <w:rPr>
          <w:rFonts w:cs="Arial"/>
        </w:rPr>
      </w:pPr>
      <w:r>
        <w:rPr>
          <w:rFonts w:cs="Arial"/>
          <w:noProof/>
        </w:rPr>
        <w:drawing>
          <wp:inline distT="0" distB="0" distL="0" distR="0" wp14:anchorId="4C5C7444" wp14:editId="7B825CFB">
            <wp:extent cx="5761355" cy="1945005"/>
            <wp:effectExtent l="0" t="0" r="0" b="0"/>
            <wp:docPr id="28" name="Obraz 28" descr="Wykres słupkowy z podziałem na firmy z potencjałem oraz sektor zie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Wykres słupkowy z podziałem na firmy z potencjałem oraz sektor zielon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1945005"/>
                    </a:xfrm>
                    <a:prstGeom prst="rect">
                      <a:avLst/>
                    </a:prstGeom>
                    <a:noFill/>
                  </pic:spPr>
                </pic:pic>
              </a:graphicData>
            </a:graphic>
          </wp:inline>
        </w:drawing>
      </w:r>
    </w:p>
    <w:p w14:paraId="1DE85878" w14:textId="17AD74A8" w:rsidR="00363B63" w:rsidRPr="00C47EC0" w:rsidRDefault="00363B63" w:rsidP="003970A3">
      <w:pPr>
        <w:pStyle w:val="Nagwek3"/>
      </w:pPr>
      <w:bookmarkStart w:id="73" w:name="_Toc102994797"/>
      <w:r w:rsidRPr="00C47EC0">
        <w:t>Skala zatrudnienia w zawodach identyfikowanych z sektorem zielonej gospodarki</w:t>
      </w:r>
      <w:bookmarkEnd w:id="73"/>
    </w:p>
    <w:p w14:paraId="7A089918" w14:textId="1664BBBE" w:rsidR="000F5D35" w:rsidRPr="00C47EC0" w:rsidRDefault="000F5D35" w:rsidP="00E5412D">
      <w:pPr>
        <w:autoSpaceDE w:val="0"/>
        <w:autoSpaceDN w:val="0"/>
        <w:adjustRightInd w:val="0"/>
        <w:rPr>
          <w:rFonts w:cs="Arial"/>
          <w:b/>
          <w:bCs/>
          <w:color w:val="000000"/>
        </w:rPr>
      </w:pPr>
      <w:r w:rsidRPr="00C47EC0">
        <w:rPr>
          <w:rFonts w:cs="Arial"/>
          <w:b/>
          <w:bCs/>
          <w:color w:val="000000"/>
        </w:rPr>
        <w:t xml:space="preserve">Skalę zielonego zatrudnienia szacowano w dwóch wymiarach: </w:t>
      </w:r>
    </w:p>
    <w:p w14:paraId="7AFCF953" w14:textId="7E564AAD" w:rsidR="000F5D35" w:rsidRPr="00C47EC0" w:rsidRDefault="000F5D35" w:rsidP="001470BB">
      <w:pPr>
        <w:pStyle w:val="Akapitzlist"/>
        <w:numPr>
          <w:ilvl w:val="0"/>
          <w:numId w:val="18"/>
        </w:numPr>
        <w:spacing w:line="240" w:lineRule="auto"/>
        <w:jc w:val="both"/>
        <w:rPr>
          <w:rFonts w:cs="Arial"/>
        </w:rPr>
      </w:pPr>
      <w:r w:rsidRPr="00C47EC0">
        <w:rPr>
          <w:rFonts w:cs="Arial"/>
          <w:b/>
          <w:bCs/>
        </w:rPr>
        <w:t>Produktowym</w:t>
      </w:r>
      <w:r w:rsidRPr="00C47EC0">
        <w:rPr>
          <w:rFonts w:cs="Arial"/>
        </w:rPr>
        <w:t xml:space="preserve"> - </w:t>
      </w:r>
      <w:r w:rsidR="00AA65EE" w:rsidRPr="00C47EC0">
        <w:rPr>
          <w:rFonts w:cs="Arial"/>
        </w:rPr>
        <w:t>dotyczącym miejsc</w:t>
      </w:r>
      <w:r w:rsidRPr="00C47EC0">
        <w:rPr>
          <w:rFonts w:cs="Arial"/>
        </w:rPr>
        <w:t xml:space="preserve"> pracy, które bezpośrednio wiążą się </w:t>
      </w:r>
      <w:r w:rsidR="00BB7021" w:rsidRPr="00C47EC0">
        <w:rPr>
          <w:rFonts w:cs="Arial"/>
        </w:rPr>
        <w:t xml:space="preserve">z </w:t>
      </w:r>
      <w:r w:rsidRPr="00C47EC0">
        <w:rPr>
          <w:rFonts w:cs="Arial"/>
        </w:rPr>
        <w:t>wytwarzaniem produktów/lub świadczeniem usług o charakterze ekologicznym bądź przyczyniających się do ochrony środowiska. W takim rozumieniu, zielone miejsca pracy tworzy firma produkujące ekologiczne opakowania z biodegradowalnych materiałów, firma montująca pomy ciepła, produkująca przydomowe oczyszczalnie, czy firma zajmująca się przetwarzaniem odpadów itp.</w:t>
      </w:r>
    </w:p>
    <w:p w14:paraId="78CD8DB6" w14:textId="4B6F5DA6" w:rsidR="000F5D35" w:rsidRPr="00C47EC0" w:rsidRDefault="000F5D35" w:rsidP="001470BB">
      <w:pPr>
        <w:pStyle w:val="Akapitzlist"/>
        <w:numPr>
          <w:ilvl w:val="0"/>
          <w:numId w:val="18"/>
        </w:numPr>
        <w:autoSpaceDE w:val="0"/>
        <w:autoSpaceDN w:val="0"/>
        <w:adjustRightInd w:val="0"/>
        <w:spacing w:after="0" w:line="240" w:lineRule="auto"/>
        <w:jc w:val="both"/>
        <w:rPr>
          <w:rFonts w:cs="Arial"/>
        </w:rPr>
      </w:pPr>
      <w:r w:rsidRPr="00C47EC0">
        <w:rPr>
          <w:rFonts w:cs="Arial"/>
          <w:b/>
          <w:bCs/>
        </w:rPr>
        <w:t>Procesowym</w:t>
      </w:r>
      <w:r w:rsidRPr="00C47EC0">
        <w:rPr>
          <w:rFonts w:cs="Arial"/>
        </w:rPr>
        <w:t xml:space="preserve"> - </w:t>
      </w:r>
      <w:r w:rsidR="00AA65EE" w:rsidRPr="00C47EC0">
        <w:rPr>
          <w:rFonts w:cs="Arial"/>
        </w:rPr>
        <w:t>dotyczącym miejsc pracy związanych z szeroko pojętym funkcjonowaniem przedsiębiorstwa</w:t>
      </w:r>
      <w:r w:rsidRPr="00C47EC0">
        <w:rPr>
          <w:rFonts w:cs="Arial"/>
        </w:rPr>
        <w:t>. Za zielone uznaje się te stanowiska, na których pracownicy wykonują zadania przyczyniające się do ograniczenia negatywnego oddziaływania firmy na środowisko. Są nimi np. pracownicy działu jakości, pracownicy segregujący śmieci, itp.)</w:t>
      </w:r>
    </w:p>
    <w:p w14:paraId="0A68859F" w14:textId="04C4F5CC" w:rsidR="00463D7C" w:rsidRPr="00C47EC0" w:rsidRDefault="00463D7C" w:rsidP="00463D7C">
      <w:pPr>
        <w:autoSpaceDE w:val="0"/>
        <w:autoSpaceDN w:val="0"/>
        <w:adjustRightInd w:val="0"/>
        <w:spacing w:after="0"/>
        <w:rPr>
          <w:rFonts w:cs="Arial"/>
        </w:rPr>
      </w:pPr>
    </w:p>
    <w:p w14:paraId="13163EDF" w14:textId="21898A70" w:rsidR="00463D7C" w:rsidRPr="00C47EC0" w:rsidRDefault="00463D7C" w:rsidP="00463D7C">
      <w:pPr>
        <w:autoSpaceDE w:val="0"/>
        <w:autoSpaceDN w:val="0"/>
        <w:adjustRightInd w:val="0"/>
        <w:spacing w:after="0"/>
        <w:rPr>
          <w:rFonts w:cs="Arial"/>
        </w:rPr>
      </w:pPr>
      <w:r w:rsidRPr="00C47EC0">
        <w:rPr>
          <w:rFonts w:cs="Arial"/>
        </w:rPr>
        <w:t>Na podstawie danych GUS dotyczących podmiotów gospodarki narodowej zarejestrowan</w:t>
      </w:r>
      <w:r w:rsidR="0055525B" w:rsidRPr="00C47EC0">
        <w:rPr>
          <w:rFonts w:cs="Arial"/>
        </w:rPr>
        <w:t>ych</w:t>
      </w:r>
      <w:r w:rsidRPr="00C47EC0">
        <w:rPr>
          <w:rFonts w:cs="Arial"/>
        </w:rPr>
        <w:t xml:space="preserve"> w rejestrze REGON według wybranych klas wielkości i działów PKD 2007 (stan w końcu czerwca 2021 r.) </w:t>
      </w:r>
      <w:r w:rsidR="009C66F9" w:rsidRPr="00C47EC0">
        <w:rPr>
          <w:rFonts w:cs="Arial"/>
        </w:rPr>
        <w:t>stwierdzić można</w:t>
      </w:r>
      <w:r w:rsidRPr="00C47EC0">
        <w:rPr>
          <w:rFonts w:cs="Arial"/>
        </w:rPr>
        <w:t>, że firm zatrudniających co najmniej jednego pracownika jest</w:t>
      </w:r>
      <w:r w:rsidR="009C66F9" w:rsidRPr="00C47EC0">
        <w:rPr>
          <w:rFonts w:cs="Arial"/>
        </w:rPr>
        <w:t xml:space="preserve"> w województwie łódzkim</w:t>
      </w:r>
      <w:r w:rsidRPr="00C47EC0">
        <w:rPr>
          <w:rFonts w:cs="Arial"/>
        </w:rPr>
        <w:t xml:space="preserve"> 63283. Dane dotyczące poszczególnych podregionów wskazano na wykresie. Zestawiając te wartości z</w:t>
      </w:r>
      <w:r w:rsidR="00C91189" w:rsidRPr="00C47EC0">
        <w:rPr>
          <w:rFonts w:cs="Arial"/>
        </w:rPr>
        <w:t> </w:t>
      </w:r>
      <w:r w:rsidR="009C66F9" w:rsidRPr="00C47EC0">
        <w:rPr>
          <w:rFonts w:cs="Arial"/>
        </w:rPr>
        <w:t>uzyskanym rozkładem odpowiedzi</w:t>
      </w:r>
      <w:r w:rsidRPr="00C47EC0">
        <w:rPr>
          <w:rFonts w:cs="Arial"/>
        </w:rPr>
        <w:t xml:space="preserve"> respondentów na pytanie </w:t>
      </w:r>
      <w:r w:rsidRPr="00C47EC0">
        <w:rPr>
          <w:rFonts w:cs="Arial"/>
          <w:i/>
          <w:iCs/>
        </w:rPr>
        <w:t>Czy Państwa przedsiębiorstwo działa w</w:t>
      </w:r>
      <w:r w:rsidR="00C91189" w:rsidRPr="00C47EC0">
        <w:rPr>
          <w:rFonts w:cs="Arial"/>
          <w:i/>
          <w:iCs/>
        </w:rPr>
        <w:t> </w:t>
      </w:r>
      <w:r w:rsidRPr="00C47EC0">
        <w:rPr>
          <w:rFonts w:cs="Arial"/>
          <w:i/>
          <w:iCs/>
        </w:rPr>
        <w:t>obszarach, które zaliczamy do sektora zielonej gospodarki, tj. oferuje klientom produkty lub usługi, które przyczyniają się do ochrony środowiska?</w:t>
      </w:r>
      <w:r w:rsidRPr="00C47EC0">
        <w:rPr>
          <w:rFonts w:cs="Arial"/>
        </w:rPr>
        <w:t xml:space="preserve"> można szacować, iż około 25 tys. firm ze wskazanych sekcji PKD tworzy zielone miejsca pracy.</w:t>
      </w:r>
    </w:p>
    <w:p w14:paraId="63095369" w14:textId="77D1D33C" w:rsidR="00463D7C" w:rsidRPr="00C47EC0" w:rsidRDefault="00463D7C" w:rsidP="00463D7C">
      <w:pPr>
        <w:autoSpaceDE w:val="0"/>
        <w:autoSpaceDN w:val="0"/>
        <w:adjustRightInd w:val="0"/>
        <w:spacing w:after="0"/>
        <w:rPr>
          <w:rFonts w:cs="Arial"/>
        </w:rPr>
      </w:pPr>
    </w:p>
    <w:p w14:paraId="3FA0E76A" w14:textId="4D464F6B" w:rsidR="00463D7C" w:rsidRPr="00C47EC0" w:rsidRDefault="00B062CD" w:rsidP="00E5412D">
      <w:pPr>
        <w:pStyle w:val="Legenda"/>
        <w:rPr>
          <w:rFonts w:cs="Arial"/>
          <w:color w:val="426113" w:themeColor="accent2" w:themeShade="80"/>
        </w:rPr>
        <w:sectPr w:rsidR="00463D7C" w:rsidRPr="00C47EC0" w:rsidSect="00825CDB">
          <w:pgSz w:w="11906" w:h="16838"/>
          <w:pgMar w:top="1417" w:right="1417" w:bottom="1417" w:left="1417" w:header="709" w:footer="510" w:gutter="0"/>
          <w:cols w:space="708"/>
          <w:docGrid w:linePitch="360"/>
        </w:sectPr>
      </w:pPr>
      <w:bookmarkStart w:id="74" w:name="_Toc88422711"/>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25</w:t>
      </w:r>
      <w:r w:rsidRPr="00C47EC0">
        <w:rPr>
          <w:rFonts w:cs="Arial"/>
          <w:color w:val="426113" w:themeColor="accent2" w:themeShade="80"/>
        </w:rPr>
        <w:fldChar w:fldCharType="end"/>
      </w:r>
      <w:r w:rsidRPr="00C47EC0">
        <w:rPr>
          <w:rFonts w:cs="Arial"/>
          <w:color w:val="426113" w:themeColor="accent2" w:themeShade="80"/>
        </w:rPr>
        <w:t xml:space="preserve">. </w:t>
      </w:r>
      <w:r w:rsidR="00E5412D" w:rsidRPr="00C47EC0">
        <w:rPr>
          <w:rFonts w:cs="Arial"/>
          <w:color w:val="426113" w:themeColor="accent2" w:themeShade="80"/>
        </w:rPr>
        <w:t>Firmy z wyselekcjonowanych branż o największym potencjale to tworzenia zielonych miejsc pracy (źródło: dane GUS BDL)</w:t>
      </w:r>
      <w:bookmarkEnd w:id="74"/>
    </w:p>
    <w:p w14:paraId="37A98D05" w14:textId="30D63ECF" w:rsidR="0023636F" w:rsidRPr="005B71F2" w:rsidRDefault="005B71F2" w:rsidP="005B71F2">
      <w:pPr>
        <w:autoSpaceDE w:val="0"/>
        <w:autoSpaceDN w:val="0"/>
        <w:adjustRightInd w:val="0"/>
        <w:spacing w:after="0"/>
        <w:jc w:val="both"/>
        <w:rPr>
          <w:rFonts w:cs="Arial"/>
          <w:b/>
          <w:bCs/>
        </w:rPr>
      </w:pPr>
      <w:r w:rsidRPr="005B71F2">
        <w:rPr>
          <w:rFonts w:cs="Arial"/>
          <w:b/>
          <w:bCs/>
          <w:noProof/>
        </w:rPr>
        <w:lastRenderedPageBreak/>
        <w:drawing>
          <wp:inline distT="0" distB="0" distL="0" distR="0" wp14:anchorId="263449B1" wp14:editId="6EC05090">
            <wp:extent cx="5760720" cy="3240405"/>
            <wp:effectExtent l="0" t="0" r="0" b="0"/>
            <wp:docPr id="30" name="Obraz 30" descr="Wykres kołowy z wartościami procentowymi dla poszczególnych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Wykres kołowy z wartościami procentowymi dla poszczególnych regionów"/>
                    <pic:cNvPicPr/>
                  </pic:nvPicPr>
                  <pic:blipFill>
                    <a:blip r:embed="rId46"/>
                    <a:stretch>
                      <a:fillRect/>
                    </a:stretch>
                  </pic:blipFill>
                  <pic:spPr>
                    <a:xfrm>
                      <a:off x="0" y="0"/>
                      <a:ext cx="5760720" cy="3240405"/>
                    </a:xfrm>
                    <a:prstGeom prst="rect">
                      <a:avLst/>
                    </a:prstGeom>
                  </pic:spPr>
                </pic:pic>
              </a:graphicData>
            </a:graphic>
          </wp:inline>
        </w:drawing>
      </w:r>
    </w:p>
    <w:p w14:paraId="09051D32" w14:textId="3FBCFCDB" w:rsidR="0023636F" w:rsidRPr="00C47EC0" w:rsidRDefault="0023636F" w:rsidP="005B71F2">
      <w:pPr>
        <w:autoSpaceDE w:val="0"/>
        <w:autoSpaceDN w:val="0"/>
        <w:adjustRightInd w:val="0"/>
        <w:spacing w:before="240" w:after="0"/>
        <w:rPr>
          <w:rFonts w:cs="Arial"/>
        </w:rPr>
      </w:pPr>
      <w:r w:rsidRPr="00C47EC0">
        <w:rPr>
          <w:rFonts w:cs="Arial"/>
        </w:rPr>
        <w:t xml:space="preserve">Objęte badaniem firmy z branż o największym potencjale do tworzenia zielonych miejsc pracy zapytano, </w:t>
      </w:r>
      <w:r w:rsidRPr="00C47EC0">
        <w:rPr>
          <w:rFonts w:cs="Arial"/>
          <w:i/>
          <w:iCs/>
        </w:rPr>
        <w:t>czy działają w obszarach, które zaliczamy do sektora zielonej gospodarki, tj. oferuj</w:t>
      </w:r>
      <w:r w:rsidR="001B1D24" w:rsidRPr="00C47EC0">
        <w:rPr>
          <w:rFonts w:cs="Arial"/>
          <w:i/>
          <w:iCs/>
        </w:rPr>
        <w:t>ą</w:t>
      </w:r>
      <w:r w:rsidRPr="00C47EC0">
        <w:rPr>
          <w:rFonts w:cs="Arial"/>
          <w:i/>
          <w:iCs/>
        </w:rPr>
        <w:t xml:space="preserve"> klientom produkty lub usługi, które przyczyniają się do ochrony środowiska? </w:t>
      </w:r>
      <w:r w:rsidRPr="00C47EC0">
        <w:rPr>
          <w:rFonts w:cs="Arial"/>
        </w:rPr>
        <w:t>Na tak postawione pytanie twierdząco odpowiedziało 39,9% badanych podmiotów. Działalność tych przedsiębiorstw związana była przede wszystkim z następującymi obszarami sektora zielonej gospodarki: Energooszczędne instalacje energetyczne, elektryczne, hydrauliczne</w:t>
      </w:r>
      <w:r w:rsidR="001B1D24" w:rsidRPr="00C47EC0">
        <w:rPr>
          <w:rFonts w:cs="Arial"/>
        </w:rPr>
        <w:t>;</w:t>
      </w:r>
      <w:r w:rsidRPr="00C47EC0">
        <w:rPr>
          <w:rFonts w:cs="Arial"/>
        </w:rPr>
        <w:t xml:space="preserve"> </w:t>
      </w:r>
      <w:r w:rsidR="001B1D24" w:rsidRPr="00C47EC0">
        <w:rPr>
          <w:rFonts w:cs="Arial"/>
        </w:rPr>
        <w:t>b</w:t>
      </w:r>
      <w:r w:rsidRPr="00C47EC0">
        <w:rPr>
          <w:rFonts w:cs="Arial"/>
        </w:rPr>
        <w:t>udowalne materiały energooszczędne – okna, materiały izolacyjne itp.</w:t>
      </w:r>
      <w:r w:rsidR="001B1D24" w:rsidRPr="00C47EC0">
        <w:rPr>
          <w:rFonts w:cs="Arial"/>
        </w:rPr>
        <w:t>; t</w:t>
      </w:r>
      <w:r w:rsidRPr="00C47EC0">
        <w:rPr>
          <w:rFonts w:cs="Arial"/>
        </w:rPr>
        <w:t xml:space="preserve">ermoizolacja i ocieplanie budynków, domy pasywne i energooszczędne; </w:t>
      </w:r>
      <w:r w:rsidR="001B1D24" w:rsidRPr="00C47EC0">
        <w:rPr>
          <w:rFonts w:cs="Arial"/>
        </w:rPr>
        <w:t>e</w:t>
      </w:r>
      <w:r w:rsidRPr="00C47EC0">
        <w:rPr>
          <w:rFonts w:cs="Arial"/>
        </w:rPr>
        <w:t>nergia odnawialna - woda, słońce, wiatr, ziemia;</w:t>
      </w:r>
      <w:r w:rsidR="001B1D24" w:rsidRPr="00C47EC0">
        <w:rPr>
          <w:rFonts w:cs="Arial"/>
        </w:rPr>
        <w:t xml:space="preserve"> z</w:t>
      </w:r>
      <w:r w:rsidRPr="00C47EC0">
        <w:rPr>
          <w:rFonts w:cs="Arial"/>
        </w:rPr>
        <w:t xml:space="preserve">ieleń, nasadzenia, leśnictwo, ogrodnictwo; </w:t>
      </w:r>
      <w:r w:rsidR="001B1D24" w:rsidRPr="00C47EC0">
        <w:rPr>
          <w:rFonts w:cs="Arial"/>
        </w:rPr>
        <w:t>rolnictwo i</w:t>
      </w:r>
      <w:r w:rsidR="0055525B" w:rsidRPr="00C47EC0">
        <w:rPr>
          <w:rFonts w:cs="Arial"/>
        </w:rPr>
        <w:t> </w:t>
      </w:r>
      <w:r w:rsidR="001B1D24" w:rsidRPr="00C47EC0">
        <w:rPr>
          <w:rFonts w:cs="Arial"/>
        </w:rPr>
        <w:t>przetwórstwo ekologiczne; gospodarka odpadami, surowce wtórne– wywóz, utylizacja, recykling; usługi architektoniczne i projektowe w obszarze minimalizacji odziaływania na  środowisko.</w:t>
      </w:r>
    </w:p>
    <w:p w14:paraId="77E758A1" w14:textId="08BC0241" w:rsidR="0023636F" w:rsidRPr="00C47EC0" w:rsidRDefault="0023636F" w:rsidP="0023636F">
      <w:pPr>
        <w:autoSpaceDE w:val="0"/>
        <w:autoSpaceDN w:val="0"/>
        <w:adjustRightInd w:val="0"/>
        <w:spacing w:after="0"/>
        <w:rPr>
          <w:rFonts w:cs="Arial"/>
        </w:rPr>
      </w:pPr>
    </w:p>
    <w:p w14:paraId="04F7E60B" w14:textId="4E61FC0E" w:rsidR="0023636F" w:rsidRPr="00C47EC0" w:rsidRDefault="0023636F" w:rsidP="0023636F">
      <w:pPr>
        <w:pStyle w:val="Legenda"/>
        <w:rPr>
          <w:rFonts w:cs="Arial"/>
          <w:color w:val="426113" w:themeColor="accent2" w:themeShade="80"/>
        </w:rPr>
      </w:pPr>
      <w:bookmarkStart w:id="75" w:name="_Toc88422712"/>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26</w:t>
      </w:r>
      <w:r w:rsidRPr="00C47EC0">
        <w:rPr>
          <w:rFonts w:cs="Arial"/>
          <w:color w:val="426113" w:themeColor="accent2" w:themeShade="80"/>
        </w:rPr>
        <w:fldChar w:fldCharType="end"/>
      </w:r>
      <w:r w:rsidRPr="00C47EC0">
        <w:rPr>
          <w:rFonts w:cs="Arial"/>
          <w:color w:val="426113" w:themeColor="accent2" w:themeShade="80"/>
        </w:rPr>
        <w:t xml:space="preserve">. Przynależność firm z potencjałem do tworzenia zielonych miejsc pracy do zielonego sektora </w:t>
      </w:r>
      <w:r w:rsidR="00C8572C" w:rsidRPr="00C47EC0">
        <w:rPr>
          <w:rFonts w:cs="Arial"/>
          <w:color w:val="426113" w:themeColor="accent2" w:themeShade="80"/>
        </w:rPr>
        <w:t>[firmy z potencjałem N=862]</w:t>
      </w:r>
      <w:bookmarkEnd w:id="75"/>
    </w:p>
    <w:p w14:paraId="70A62DA8" w14:textId="4E86164B" w:rsidR="0023636F" w:rsidRPr="00C47EC0" w:rsidRDefault="0023636F" w:rsidP="0023636F">
      <w:pPr>
        <w:autoSpaceDE w:val="0"/>
        <w:autoSpaceDN w:val="0"/>
        <w:adjustRightInd w:val="0"/>
        <w:spacing w:after="0"/>
        <w:rPr>
          <w:rFonts w:cs="Arial"/>
        </w:rPr>
      </w:pPr>
    </w:p>
    <w:p w14:paraId="60E50E21" w14:textId="77777777" w:rsidR="001B1D24" w:rsidRPr="00C47EC0" w:rsidRDefault="001B1D24" w:rsidP="0023636F">
      <w:pPr>
        <w:autoSpaceDE w:val="0"/>
        <w:autoSpaceDN w:val="0"/>
        <w:adjustRightInd w:val="0"/>
        <w:spacing w:after="0"/>
        <w:jc w:val="center"/>
        <w:rPr>
          <w:rFonts w:cs="Arial"/>
        </w:rPr>
        <w:sectPr w:rsidR="001B1D24" w:rsidRPr="00C47EC0" w:rsidSect="00463D7C">
          <w:type w:val="continuous"/>
          <w:pgSz w:w="11906" w:h="16838"/>
          <w:pgMar w:top="1417" w:right="1417" w:bottom="1417" w:left="1417" w:header="709" w:footer="510" w:gutter="0"/>
          <w:cols w:space="708"/>
          <w:docGrid w:linePitch="360"/>
        </w:sectPr>
      </w:pPr>
    </w:p>
    <w:p w14:paraId="6FFB67ED" w14:textId="5BA1102D" w:rsidR="0023636F" w:rsidRPr="00C47EC0" w:rsidRDefault="006D7B15" w:rsidP="0023636F">
      <w:pPr>
        <w:autoSpaceDE w:val="0"/>
        <w:autoSpaceDN w:val="0"/>
        <w:adjustRightInd w:val="0"/>
        <w:spacing w:after="0"/>
        <w:jc w:val="center"/>
        <w:rPr>
          <w:rFonts w:cs="Arial"/>
        </w:rPr>
      </w:pPr>
      <w:r>
        <w:rPr>
          <w:rFonts w:cs="Arial"/>
          <w:noProof/>
        </w:rPr>
        <w:lastRenderedPageBreak/>
        <w:drawing>
          <wp:inline distT="0" distB="0" distL="0" distR="0" wp14:anchorId="04FB711B" wp14:editId="2EF45384">
            <wp:extent cx="2560320" cy="2517775"/>
            <wp:effectExtent l="0" t="0" r="0" b="0"/>
            <wp:docPr id="55" name="Obraz 55" descr="Wykres kołowy z 2 wartościami firm z potencjałem do tworzenia zielonych miejsc pracy do zielonego sek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Wykres kołowy z 2 wartościami firm z potencjałem do tworzenia zielonych miejsc pracy do zielonego sektor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0320" cy="2517775"/>
                    </a:xfrm>
                    <a:prstGeom prst="rect">
                      <a:avLst/>
                    </a:prstGeom>
                    <a:noFill/>
                  </pic:spPr>
                </pic:pic>
              </a:graphicData>
            </a:graphic>
          </wp:inline>
        </w:drawing>
      </w:r>
    </w:p>
    <w:p w14:paraId="4CDF858A" w14:textId="3612E184" w:rsidR="007F0DD8" w:rsidRPr="00C47EC0" w:rsidRDefault="007F0DD8" w:rsidP="0023636F">
      <w:pPr>
        <w:autoSpaceDE w:val="0"/>
        <w:autoSpaceDN w:val="0"/>
        <w:adjustRightInd w:val="0"/>
        <w:spacing w:after="0"/>
        <w:jc w:val="center"/>
        <w:rPr>
          <w:rFonts w:cs="Arial"/>
        </w:rPr>
      </w:pPr>
    </w:p>
    <w:p w14:paraId="0D624B64" w14:textId="14C2E593" w:rsidR="007F0DD8" w:rsidRDefault="007F0DD8" w:rsidP="0023636F">
      <w:pPr>
        <w:autoSpaceDE w:val="0"/>
        <w:autoSpaceDN w:val="0"/>
        <w:adjustRightInd w:val="0"/>
        <w:spacing w:after="0"/>
        <w:jc w:val="center"/>
        <w:rPr>
          <w:rFonts w:cs="Arial"/>
        </w:rPr>
      </w:pPr>
    </w:p>
    <w:p w14:paraId="13EE04AF" w14:textId="2D365D9B" w:rsidR="003970A3" w:rsidRDefault="003970A3" w:rsidP="0023636F">
      <w:pPr>
        <w:autoSpaceDE w:val="0"/>
        <w:autoSpaceDN w:val="0"/>
        <w:adjustRightInd w:val="0"/>
        <w:spacing w:after="0"/>
        <w:jc w:val="center"/>
        <w:rPr>
          <w:rFonts w:cs="Arial"/>
        </w:rPr>
      </w:pPr>
    </w:p>
    <w:p w14:paraId="19B1C759" w14:textId="5439521C" w:rsidR="003970A3" w:rsidRDefault="003970A3" w:rsidP="0023636F">
      <w:pPr>
        <w:autoSpaceDE w:val="0"/>
        <w:autoSpaceDN w:val="0"/>
        <w:adjustRightInd w:val="0"/>
        <w:spacing w:after="0"/>
        <w:jc w:val="center"/>
        <w:rPr>
          <w:rFonts w:cs="Arial"/>
        </w:rPr>
      </w:pPr>
    </w:p>
    <w:p w14:paraId="360FDF87" w14:textId="77777777" w:rsidR="003970A3" w:rsidRPr="00C47EC0" w:rsidRDefault="003970A3" w:rsidP="0023636F">
      <w:pPr>
        <w:autoSpaceDE w:val="0"/>
        <w:autoSpaceDN w:val="0"/>
        <w:adjustRightInd w:val="0"/>
        <w:spacing w:after="0"/>
        <w:jc w:val="center"/>
        <w:rPr>
          <w:rFonts w:cs="Arial"/>
        </w:rPr>
      </w:pPr>
    </w:p>
    <w:p w14:paraId="1744B795" w14:textId="4243890C" w:rsidR="007F0DD8" w:rsidRPr="00C47EC0" w:rsidRDefault="007F0DD8" w:rsidP="0023636F">
      <w:pPr>
        <w:autoSpaceDE w:val="0"/>
        <w:autoSpaceDN w:val="0"/>
        <w:adjustRightInd w:val="0"/>
        <w:spacing w:after="0"/>
        <w:jc w:val="center"/>
        <w:rPr>
          <w:rFonts w:cs="Arial"/>
        </w:rPr>
      </w:pPr>
    </w:p>
    <w:p w14:paraId="33ED7ADC" w14:textId="77777777" w:rsidR="007F0DD8" w:rsidRPr="00C47EC0" w:rsidRDefault="007F0DD8" w:rsidP="007F0DD8">
      <w:pPr>
        <w:autoSpaceDE w:val="0"/>
        <w:autoSpaceDN w:val="0"/>
        <w:adjustRightInd w:val="0"/>
        <w:spacing w:after="0"/>
        <w:rPr>
          <w:rFonts w:cs="Arial"/>
        </w:rPr>
      </w:pPr>
    </w:p>
    <w:tbl>
      <w:tblPr>
        <w:tblW w:w="0" w:type="auto"/>
        <w:tblCellMar>
          <w:left w:w="70" w:type="dxa"/>
          <w:right w:w="70" w:type="dxa"/>
        </w:tblCellMar>
        <w:tblLook w:val="0420" w:firstRow="1" w:lastRow="0" w:firstColumn="0" w:lastColumn="0" w:noHBand="0" w:noVBand="1"/>
        <w:tblCaption w:val="accessible"/>
      </w:tblPr>
      <w:tblGrid>
        <w:gridCol w:w="3392"/>
        <w:gridCol w:w="993"/>
      </w:tblGrid>
      <w:tr w:rsidR="001B1D24" w:rsidRPr="00C47EC0" w14:paraId="04446B9C" w14:textId="77777777" w:rsidTr="00671983">
        <w:trPr>
          <w:trHeight w:val="288"/>
          <w:tblHeader/>
        </w:trPr>
        <w:tc>
          <w:tcPr>
            <w:tcW w:w="3392" w:type="dxa"/>
            <w:tcBorders>
              <w:top w:val="single" w:sz="8" w:space="0" w:color="426113"/>
              <w:left w:val="single" w:sz="8" w:space="0" w:color="426113"/>
              <w:bottom w:val="single" w:sz="8" w:space="0" w:color="426113"/>
              <w:right w:val="single" w:sz="8" w:space="0" w:color="426113"/>
            </w:tcBorders>
            <w:shd w:val="clear" w:color="000000" w:fill="E5EBB0"/>
            <w:noWrap/>
            <w:vAlign w:val="center"/>
            <w:hideMark/>
          </w:tcPr>
          <w:p w14:paraId="75EB3C06" w14:textId="77777777" w:rsidR="001B1D24" w:rsidRPr="00C47EC0" w:rsidRDefault="001B1D24" w:rsidP="00A46BF6">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Obszar zielonej gospodarki</w:t>
            </w:r>
          </w:p>
        </w:tc>
        <w:tc>
          <w:tcPr>
            <w:tcW w:w="993" w:type="dxa"/>
            <w:tcBorders>
              <w:top w:val="single" w:sz="8" w:space="0" w:color="426113"/>
              <w:left w:val="nil"/>
              <w:bottom w:val="single" w:sz="8" w:space="0" w:color="426113"/>
              <w:right w:val="single" w:sz="8" w:space="0" w:color="426113"/>
            </w:tcBorders>
            <w:shd w:val="clear" w:color="000000" w:fill="E5EBB0"/>
            <w:noWrap/>
            <w:vAlign w:val="center"/>
            <w:hideMark/>
          </w:tcPr>
          <w:p w14:paraId="5C6AB23B" w14:textId="4ACBB91D" w:rsidR="001B1D24" w:rsidRPr="00C47EC0" w:rsidRDefault="001B1D24" w:rsidP="00A46BF6">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Odsetek firm</w:t>
            </w:r>
          </w:p>
        </w:tc>
      </w:tr>
      <w:tr w:rsidR="001B1D24" w:rsidRPr="00C47EC0" w14:paraId="2480002C" w14:textId="77777777" w:rsidTr="00671983">
        <w:trPr>
          <w:trHeight w:val="288"/>
        </w:trPr>
        <w:tc>
          <w:tcPr>
            <w:tcW w:w="3392" w:type="dxa"/>
            <w:tcBorders>
              <w:top w:val="nil"/>
              <w:left w:val="single" w:sz="8" w:space="0" w:color="426113"/>
              <w:bottom w:val="single" w:sz="8" w:space="0" w:color="426113"/>
              <w:right w:val="single" w:sz="8" w:space="0" w:color="426113"/>
            </w:tcBorders>
            <w:shd w:val="clear" w:color="000000" w:fill="F2F5D7"/>
            <w:noWrap/>
            <w:vAlign w:val="center"/>
            <w:hideMark/>
          </w:tcPr>
          <w:p w14:paraId="4FE101E8" w14:textId="0ADE1446" w:rsidR="001B1D24" w:rsidRPr="00C47EC0" w:rsidRDefault="001B1D24"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Energooszczędne instalacje energetyczne, elektryczne, hydrauliczne</w:t>
            </w:r>
          </w:p>
        </w:tc>
        <w:tc>
          <w:tcPr>
            <w:tcW w:w="993" w:type="dxa"/>
            <w:tcBorders>
              <w:top w:val="nil"/>
              <w:left w:val="nil"/>
              <w:bottom w:val="single" w:sz="8" w:space="0" w:color="426113"/>
              <w:right w:val="single" w:sz="8" w:space="0" w:color="426113"/>
            </w:tcBorders>
            <w:shd w:val="clear" w:color="auto" w:fill="auto"/>
            <w:noWrap/>
            <w:vAlign w:val="center"/>
            <w:hideMark/>
          </w:tcPr>
          <w:p w14:paraId="06131101" w14:textId="77777777" w:rsidR="001B1D24" w:rsidRPr="00C47EC0" w:rsidRDefault="001B1D24"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12,0%</w:t>
            </w:r>
          </w:p>
        </w:tc>
      </w:tr>
      <w:tr w:rsidR="001B1D24" w:rsidRPr="00C47EC0" w14:paraId="23B273C1" w14:textId="77777777" w:rsidTr="00671983">
        <w:trPr>
          <w:trHeight w:val="288"/>
        </w:trPr>
        <w:tc>
          <w:tcPr>
            <w:tcW w:w="3392" w:type="dxa"/>
            <w:tcBorders>
              <w:top w:val="nil"/>
              <w:left w:val="single" w:sz="8" w:space="0" w:color="426113"/>
              <w:bottom w:val="single" w:sz="8" w:space="0" w:color="426113"/>
              <w:right w:val="single" w:sz="8" w:space="0" w:color="426113"/>
            </w:tcBorders>
            <w:shd w:val="clear" w:color="000000" w:fill="F2F5D7"/>
            <w:noWrap/>
            <w:vAlign w:val="center"/>
            <w:hideMark/>
          </w:tcPr>
          <w:p w14:paraId="5D936349" w14:textId="77777777" w:rsidR="001B1D24" w:rsidRPr="00C47EC0" w:rsidRDefault="001B1D24"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Budowalne materiały energooszczędne – okna, materiały izolacyjne itp.</w:t>
            </w:r>
          </w:p>
        </w:tc>
        <w:tc>
          <w:tcPr>
            <w:tcW w:w="993" w:type="dxa"/>
            <w:tcBorders>
              <w:top w:val="nil"/>
              <w:left w:val="nil"/>
              <w:bottom w:val="single" w:sz="8" w:space="0" w:color="426113"/>
              <w:right w:val="single" w:sz="8" w:space="0" w:color="426113"/>
            </w:tcBorders>
            <w:shd w:val="clear" w:color="auto" w:fill="auto"/>
            <w:noWrap/>
            <w:vAlign w:val="center"/>
            <w:hideMark/>
          </w:tcPr>
          <w:p w14:paraId="7A54D669" w14:textId="77777777" w:rsidR="001B1D24" w:rsidRPr="00C47EC0" w:rsidRDefault="001B1D24"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11,0%</w:t>
            </w:r>
          </w:p>
        </w:tc>
      </w:tr>
      <w:tr w:rsidR="001B1D24" w:rsidRPr="00C47EC0" w14:paraId="47A4FF63" w14:textId="77777777" w:rsidTr="00671983">
        <w:trPr>
          <w:trHeight w:val="288"/>
        </w:trPr>
        <w:tc>
          <w:tcPr>
            <w:tcW w:w="3392" w:type="dxa"/>
            <w:tcBorders>
              <w:top w:val="nil"/>
              <w:left w:val="single" w:sz="8" w:space="0" w:color="426113"/>
              <w:bottom w:val="single" w:sz="8" w:space="0" w:color="426113"/>
              <w:right w:val="single" w:sz="8" w:space="0" w:color="426113"/>
            </w:tcBorders>
            <w:shd w:val="clear" w:color="000000" w:fill="F2F5D7"/>
            <w:noWrap/>
            <w:vAlign w:val="center"/>
          </w:tcPr>
          <w:p w14:paraId="100F8576" w14:textId="04BC700A" w:rsidR="001B1D24" w:rsidRPr="00C47EC0" w:rsidRDefault="001B1D24" w:rsidP="00A46BF6">
            <w:pPr>
              <w:spacing w:after="0"/>
              <w:rPr>
                <w:rFonts w:cs="Arial"/>
                <w:color w:val="000000"/>
                <w:sz w:val="20"/>
                <w:szCs w:val="20"/>
              </w:rPr>
            </w:pPr>
            <w:r w:rsidRPr="00C47EC0">
              <w:rPr>
                <w:rFonts w:eastAsia="Times New Roman" w:cs="Arial"/>
                <w:color w:val="000000"/>
                <w:sz w:val="20"/>
                <w:szCs w:val="20"/>
                <w:lang w:eastAsia="pl-PL"/>
              </w:rPr>
              <w:t>Termoizolacja i ocieplanie budynków, domy pasywne i energooszczędne</w:t>
            </w:r>
          </w:p>
        </w:tc>
        <w:tc>
          <w:tcPr>
            <w:tcW w:w="993" w:type="dxa"/>
            <w:tcBorders>
              <w:top w:val="nil"/>
              <w:left w:val="nil"/>
              <w:bottom w:val="single" w:sz="8" w:space="0" w:color="426113"/>
              <w:right w:val="single" w:sz="8" w:space="0" w:color="426113"/>
            </w:tcBorders>
            <w:shd w:val="clear" w:color="auto" w:fill="auto"/>
            <w:noWrap/>
            <w:vAlign w:val="center"/>
          </w:tcPr>
          <w:p w14:paraId="3E7FCB3F" w14:textId="77777777" w:rsidR="001B1D24" w:rsidRPr="00C47EC0" w:rsidRDefault="001B1D24" w:rsidP="00A46BF6">
            <w:pPr>
              <w:spacing w:after="0"/>
              <w:jc w:val="center"/>
              <w:rPr>
                <w:rFonts w:cs="Arial"/>
                <w:color w:val="000000"/>
                <w:sz w:val="20"/>
                <w:szCs w:val="20"/>
              </w:rPr>
            </w:pPr>
            <w:r w:rsidRPr="00C47EC0">
              <w:rPr>
                <w:rFonts w:eastAsia="Times New Roman" w:cs="Arial"/>
                <w:color w:val="000000"/>
                <w:sz w:val="20"/>
                <w:szCs w:val="20"/>
                <w:lang w:eastAsia="pl-PL"/>
              </w:rPr>
              <w:t>9,6%</w:t>
            </w:r>
          </w:p>
        </w:tc>
      </w:tr>
      <w:tr w:rsidR="001B1D24" w:rsidRPr="00C47EC0" w14:paraId="212A8041" w14:textId="77777777" w:rsidTr="00671983">
        <w:trPr>
          <w:trHeight w:val="288"/>
        </w:trPr>
        <w:tc>
          <w:tcPr>
            <w:tcW w:w="3392" w:type="dxa"/>
            <w:tcBorders>
              <w:top w:val="nil"/>
              <w:left w:val="single" w:sz="8" w:space="0" w:color="426113"/>
              <w:bottom w:val="single" w:sz="8" w:space="0" w:color="426113"/>
              <w:right w:val="single" w:sz="8" w:space="0" w:color="426113"/>
            </w:tcBorders>
            <w:shd w:val="clear" w:color="000000" w:fill="F2F5D7"/>
            <w:noWrap/>
            <w:vAlign w:val="center"/>
          </w:tcPr>
          <w:p w14:paraId="1FE64817" w14:textId="4C22E25C" w:rsidR="001B1D24" w:rsidRPr="00C47EC0" w:rsidRDefault="001B1D24" w:rsidP="00A46BF6">
            <w:pPr>
              <w:spacing w:after="0"/>
              <w:rPr>
                <w:rFonts w:cs="Arial"/>
                <w:color w:val="000000"/>
                <w:sz w:val="20"/>
                <w:szCs w:val="20"/>
              </w:rPr>
            </w:pPr>
            <w:r w:rsidRPr="00C47EC0">
              <w:rPr>
                <w:rFonts w:eastAsia="Times New Roman" w:cs="Arial"/>
                <w:color w:val="000000"/>
                <w:sz w:val="20"/>
                <w:szCs w:val="20"/>
                <w:lang w:eastAsia="pl-PL"/>
              </w:rPr>
              <w:t>Energia odnawialna - woda, słońce, wiatr, ziemia</w:t>
            </w:r>
          </w:p>
        </w:tc>
        <w:tc>
          <w:tcPr>
            <w:tcW w:w="993" w:type="dxa"/>
            <w:tcBorders>
              <w:top w:val="nil"/>
              <w:left w:val="nil"/>
              <w:bottom w:val="single" w:sz="8" w:space="0" w:color="426113"/>
              <w:right w:val="single" w:sz="8" w:space="0" w:color="426113"/>
            </w:tcBorders>
            <w:shd w:val="clear" w:color="auto" w:fill="auto"/>
            <w:noWrap/>
            <w:vAlign w:val="center"/>
          </w:tcPr>
          <w:p w14:paraId="60686D00" w14:textId="77777777" w:rsidR="001B1D24" w:rsidRPr="00C47EC0" w:rsidRDefault="001B1D24" w:rsidP="00A46BF6">
            <w:pPr>
              <w:spacing w:after="0"/>
              <w:jc w:val="center"/>
              <w:rPr>
                <w:rFonts w:cs="Arial"/>
                <w:color w:val="000000"/>
                <w:sz w:val="20"/>
                <w:szCs w:val="20"/>
              </w:rPr>
            </w:pPr>
            <w:r w:rsidRPr="00C47EC0">
              <w:rPr>
                <w:rFonts w:eastAsia="Times New Roman" w:cs="Arial"/>
                <w:color w:val="000000"/>
                <w:sz w:val="20"/>
                <w:szCs w:val="20"/>
                <w:lang w:eastAsia="pl-PL"/>
              </w:rPr>
              <w:t>3,4%</w:t>
            </w:r>
          </w:p>
        </w:tc>
      </w:tr>
      <w:tr w:rsidR="001B1D24" w:rsidRPr="00C47EC0" w14:paraId="2F4A8619" w14:textId="77777777" w:rsidTr="00671983">
        <w:trPr>
          <w:trHeight w:val="288"/>
        </w:trPr>
        <w:tc>
          <w:tcPr>
            <w:tcW w:w="3392" w:type="dxa"/>
            <w:tcBorders>
              <w:top w:val="nil"/>
              <w:left w:val="single" w:sz="8" w:space="0" w:color="426113"/>
              <w:bottom w:val="single" w:sz="8" w:space="0" w:color="426113"/>
              <w:right w:val="single" w:sz="8" w:space="0" w:color="426113"/>
            </w:tcBorders>
            <w:shd w:val="clear" w:color="000000" w:fill="F2F5D7"/>
            <w:noWrap/>
            <w:vAlign w:val="center"/>
          </w:tcPr>
          <w:p w14:paraId="7686FCA0" w14:textId="7152BC22" w:rsidR="001B1D24" w:rsidRPr="00C47EC0" w:rsidRDefault="001B1D24" w:rsidP="00A46BF6">
            <w:pPr>
              <w:spacing w:after="0"/>
              <w:rPr>
                <w:rFonts w:cs="Arial"/>
                <w:color w:val="000000"/>
                <w:sz w:val="20"/>
                <w:szCs w:val="20"/>
              </w:rPr>
            </w:pPr>
            <w:r w:rsidRPr="00C47EC0">
              <w:rPr>
                <w:rFonts w:eastAsia="Times New Roman" w:cs="Arial"/>
                <w:color w:val="000000"/>
                <w:sz w:val="20"/>
                <w:szCs w:val="20"/>
                <w:lang w:eastAsia="pl-PL"/>
              </w:rPr>
              <w:t>Zieleń, nasadzenia, leśnictwo, ogrodnictwo</w:t>
            </w:r>
          </w:p>
        </w:tc>
        <w:tc>
          <w:tcPr>
            <w:tcW w:w="993" w:type="dxa"/>
            <w:tcBorders>
              <w:top w:val="nil"/>
              <w:left w:val="nil"/>
              <w:bottom w:val="single" w:sz="8" w:space="0" w:color="426113"/>
              <w:right w:val="single" w:sz="8" w:space="0" w:color="426113"/>
            </w:tcBorders>
            <w:shd w:val="clear" w:color="auto" w:fill="auto"/>
            <w:noWrap/>
            <w:vAlign w:val="center"/>
          </w:tcPr>
          <w:p w14:paraId="33967D1D" w14:textId="77777777" w:rsidR="001B1D24" w:rsidRPr="00C47EC0" w:rsidRDefault="001B1D24" w:rsidP="00A46BF6">
            <w:pPr>
              <w:spacing w:after="0"/>
              <w:jc w:val="center"/>
              <w:rPr>
                <w:rFonts w:cs="Arial"/>
                <w:color w:val="000000"/>
                <w:sz w:val="20"/>
                <w:szCs w:val="20"/>
              </w:rPr>
            </w:pPr>
            <w:r w:rsidRPr="00C47EC0">
              <w:rPr>
                <w:rFonts w:eastAsia="Times New Roman" w:cs="Arial"/>
                <w:color w:val="000000"/>
                <w:sz w:val="20"/>
                <w:szCs w:val="20"/>
                <w:lang w:eastAsia="pl-PL"/>
              </w:rPr>
              <w:t>2,4%</w:t>
            </w:r>
          </w:p>
        </w:tc>
      </w:tr>
      <w:tr w:rsidR="001B1D24" w:rsidRPr="00C47EC0" w14:paraId="737C4AE3" w14:textId="77777777" w:rsidTr="00671983">
        <w:trPr>
          <w:trHeight w:val="288"/>
        </w:trPr>
        <w:tc>
          <w:tcPr>
            <w:tcW w:w="3392" w:type="dxa"/>
            <w:tcBorders>
              <w:top w:val="nil"/>
              <w:left w:val="single" w:sz="8" w:space="0" w:color="426113"/>
              <w:bottom w:val="single" w:sz="8" w:space="0" w:color="426113"/>
              <w:right w:val="single" w:sz="8" w:space="0" w:color="426113"/>
            </w:tcBorders>
            <w:shd w:val="clear" w:color="000000" w:fill="F2F5D7"/>
            <w:noWrap/>
            <w:vAlign w:val="center"/>
          </w:tcPr>
          <w:p w14:paraId="59072846" w14:textId="0E0866F4" w:rsidR="001B1D24" w:rsidRPr="00C47EC0" w:rsidRDefault="001B1D24" w:rsidP="00A46BF6">
            <w:pPr>
              <w:spacing w:after="0"/>
              <w:rPr>
                <w:rFonts w:cs="Arial"/>
                <w:color w:val="000000"/>
                <w:sz w:val="20"/>
                <w:szCs w:val="20"/>
              </w:rPr>
            </w:pPr>
            <w:r w:rsidRPr="00C47EC0">
              <w:rPr>
                <w:rFonts w:eastAsia="Times New Roman" w:cs="Arial"/>
                <w:color w:val="000000"/>
                <w:sz w:val="20"/>
                <w:szCs w:val="20"/>
                <w:lang w:eastAsia="pl-PL"/>
              </w:rPr>
              <w:t>Rolnictwo i przetwórstwo ekologiczne</w:t>
            </w:r>
          </w:p>
        </w:tc>
        <w:tc>
          <w:tcPr>
            <w:tcW w:w="993" w:type="dxa"/>
            <w:tcBorders>
              <w:top w:val="nil"/>
              <w:left w:val="nil"/>
              <w:bottom w:val="single" w:sz="8" w:space="0" w:color="426113"/>
              <w:right w:val="single" w:sz="8" w:space="0" w:color="426113"/>
            </w:tcBorders>
            <w:shd w:val="clear" w:color="auto" w:fill="auto"/>
            <w:noWrap/>
            <w:vAlign w:val="center"/>
          </w:tcPr>
          <w:p w14:paraId="02A0F24E" w14:textId="77777777" w:rsidR="001B1D24" w:rsidRPr="00C47EC0" w:rsidRDefault="001B1D24" w:rsidP="00A46BF6">
            <w:pPr>
              <w:spacing w:after="0"/>
              <w:jc w:val="center"/>
              <w:rPr>
                <w:rFonts w:cs="Arial"/>
                <w:color w:val="000000"/>
                <w:sz w:val="20"/>
                <w:szCs w:val="20"/>
              </w:rPr>
            </w:pPr>
            <w:r w:rsidRPr="00C47EC0">
              <w:rPr>
                <w:rFonts w:eastAsia="Times New Roman" w:cs="Arial"/>
                <w:color w:val="000000"/>
                <w:sz w:val="20"/>
                <w:szCs w:val="20"/>
                <w:lang w:eastAsia="pl-PL"/>
              </w:rPr>
              <w:t>2,3%</w:t>
            </w:r>
          </w:p>
        </w:tc>
      </w:tr>
      <w:tr w:rsidR="001B1D24" w:rsidRPr="00C47EC0" w14:paraId="19A7810F" w14:textId="77777777" w:rsidTr="00671983">
        <w:trPr>
          <w:trHeight w:val="288"/>
        </w:trPr>
        <w:tc>
          <w:tcPr>
            <w:tcW w:w="3392" w:type="dxa"/>
            <w:tcBorders>
              <w:top w:val="nil"/>
              <w:left w:val="single" w:sz="8" w:space="0" w:color="426113"/>
              <w:bottom w:val="single" w:sz="8" w:space="0" w:color="426113"/>
              <w:right w:val="single" w:sz="8" w:space="0" w:color="426113"/>
            </w:tcBorders>
            <w:shd w:val="clear" w:color="000000" w:fill="F2F5D7"/>
            <w:noWrap/>
            <w:vAlign w:val="center"/>
          </w:tcPr>
          <w:p w14:paraId="0251DB49" w14:textId="73626931" w:rsidR="001B1D24" w:rsidRPr="00C47EC0" w:rsidRDefault="001B1D24" w:rsidP="00A46BF6">
            <w:pPr>
              <w:spacing w:after="0"/>
              <w:rPr>
                <w:rFonts w:cs="Arial"/>
                <w:color w:val="000000"/>
                <w:sz w:val="20"/>
                <w:szCs w:val="20"/>
              </w:rPr>
            </w:pPr>
            <w:r w:rsidRPr="00C47EC0">
              <w:rPr>
                <w:rFonts w:eastAsia="Times New Roman" w:cs="Arial"/>
                <w:color w:val="000000"/>
                <w:sz w:val="20"/>
                <w:szCs w:val="20"/>
                <w:lang w:eastAsia="pl-PL"/>
              </w:rPr>
              <w:t>Gospodarka odpadami, surowce wtórne– wywóz, utylizacja, recykling</w:t>
            </w:r>
          </w:p>
        </w:tc>
        <w:tc>
          <w:tcPr>
            <w:tcW w:w="993" w:type="dxa"/>
            <w:tcBorders>
              <w:top w:val="nil"/>
              <w:left w:val="nil"/>
              <w:bottom w:val="single" w:sz="8" w:space="0" w:color="426113"/>
              <w:right w:val="single" w:sz="8" w:space="0" w:color="426113"/>
            </w:tcBorders>
            <w:shd w:val="clear" w:color="auto" w:fill="auto"/>
            <w:noWrap/>
            <w:vAlign w:val="center"/>
          </w:tcPr>
          <w:p w14:paraId="19562A75" w14:textId="77777777" w:rsidR="001B1D24" w:rsidRPr="00C47EC0" w:rsidRDefault="001B1D24" w:rsidP="00A46BF6">
            <w:pPr>
              <w:spacing w:after="0"/>
              <w:jc w:val="center"/>
              <w:rPr>
                <w:rFonts w:cs="Arial"/>
                <w:color w:val="000000"/>
                <w:sz w:val="20"/>
                <w:szCs w:val="20"/>
              </w:rPr>
            </w:pPr>
            <w:r w:rsidRPr="00C47EC0">
              <w:rPr>
                <w:rFonts w:eastAsia="Times New Roman" w:cs="Arial"/>
                <w:color w:val="000000"/>
                <w:sz w:val="20"/>
                <w:szCs w:val="20"/>
                <w:lang w:eastAsia="pl-PL"/>
              </w:rPr>
              <w:t>2,2%</w:t>
            </w:r>
          </w:p>
        </w:tc>
      </w:tr>
      <w:tr w:rsidR="001B1D24" w:rsidRPr="00C47EC0" w14:paraId="10699E41" w14:textId="77777777" w:rsidTr="00671983">
        <w:trPr>
          <w:trHeight w:val="288"/>
        </w:trPr>
        <w:tc>
          <w:tcPr>
            <w:tcW w:w="3392" w:type="dxa"/>
            <w:tcBorders>
              <w:top w:val="nil"/>
              <w:left w:val="single" w:sz="8" w:space="0" w:color="426113"/>
              <w:bottom w:val="single" w:sz="8" w:space="0" w:color="426113"/>
              <w:right w:val="single" w:sz="8" w:space="0" w:color="426113"/>
            </w:tcBorders>
            <w:shd w:val="clear" w:color="000000" w:fill="F2F5D7"/>
            <w:noWrap/>
            <w:vAlign w:val="center"/>
            <w:hideMark/>
          </w:tcPr>
          <w:p w14:paraId="4A0EC98E" w14:textId="216A72BD" w:rsidR="001B1D24" w:rsidRPr="00C47EC0" w:rsidRDefault="001B1D24"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Usługi architektoniczne i projektowe w obszarze minimalizacji odziaływania na  środowisko</w:t>
            </w:r>
          </w:p>
        </w:tc>
        <w:tc>
          <w:tcPr>
            <w:tcW w:w="993" w:type="dxa"/>
            <w:tcBorders>
              <w:top w:val="nil"/>
              <w:left w:val="nil"/>
              <w:bottom w:val="single" w:sz="8" w:space="0" w:color="426113"/>
              <w:right w:val="single" w:sz="8" w:space="0" w:color="426113"/>
            </w:tcBorders>
            <w:shd w:val="clear" w:color="auto" w:fill="auto"/>
            <w:noWrap/>
            <w:vAlign w:val="center"/>
            <w:hideMark/>
          </w:tcPr>
          <w:p w14:paraId="345733C3" w14:textId="77777777" w:rsidR="001B1D24" w:rsidRPr="00C47EC0" w:rsidRDefault="001B1D24"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w:t>
            </w:r>
          </w:p>
        </w:tc>
      </w:tr>
    </w:tbl>
    <w:p w14:paraId="55032D3C" w14:textId="77777777" w:rsidR="001B1D24" w:rsidRPr="00C47EC0" w:rsidRDefault="001B1D24" w:rsidP="0023636F">
      <w:pPr>
        <w:spacing w:after="0"/>
        <w:rPr>
          <w:rFonts w:eastAsia="Times New Roman" w:cs="Arial"/>
          <w:color w:val="000000"/>
          <w:sz w:val="20"/>
          <w:szCs w:val="20"/>
          <w:lang w:eastAsia="pl-PL"/>
        </w:rPr>
      </w:pPr>
    </w:p>
    <w:p w14:paraId="392C4E92" w14:textId="0343A44F" w:rsidR="001B1D24" w:rsidRPr="00C47EC0" w:rsidRDefault="001B1D24" w:rsidP="0023636F">
      <w:pPr>
        <w:spacing w:after="0"/>
        <w:rPr>
          <w:rFonts w:eastAsia="Times New Roman" w:cs="Arial"/>
          <w:color w:val="000000"/>
          <w:sz w:val="20"/>
          <w:szCs w:val="20"/>
          <w:lang w:eastAsia="pl-PL"/>
        </w:rPr>
        <w:sectPr w:rsidR="001B1D24" w:rsidRPr="00C47EC0" w:rsidSect="00C655A1">
          <w:type w:val="continuous"/>
          <w:pgSz w:w="11906" w:h="16838"/>
          <w:pgMar w:top="1417" w:right="1417" w:bottom="1417" w:left="1417" w:header="709" w:footer="510" w:gutter="0"/>
          <w:cols w:num="2" w:space="2"/>
          <w:docGrid w:linePitch="360"/>
        </w:sectPr>
      </w:pPr>
    </w:p>
    <w:p w14:paraId="5C1B7468" w14:textId="447FB82E" w:rsidR="007F0DD8" w:rsidRPr="003970A3" w:rsidRDefault="00893BB9" w:rsidP="003970A3">
      <w:pPr>
        <w:autoSpaceDE w:val="0"/>
        <w:autoSpaceDN w:val="0"/>
        <w:adjustRightInd w:val="0"/>
        <w:spacing w:after="0"/>
        <w:rPr>
          <w:rFonts w:cs="Arial"/>
        </w:rPr>
      </w:pPr>
      <w:r w:rsidRPr="00C47EC0">
        <w:rPr>
          <w:rFonts w:cs="Arial"/>
        </w:rPr>
        <w:t>Ponad połowa firm z potencjałem do tworzenia zielonych miejsc pracy (54,3%)</w:t>
      </w:r>
      <w:r w:rsidR="009C66F9" w:rsidRPr="00C47EC0">
        <w:rPr>
          <w:rFonts w:cs="Arial"/>
        </w:rPr>
        <w:t xml:space="preserve"> deklarujących</w:t>
      </w:r>
      <w:r w:rsidRPr="00C47EC0">
        <w:rPr>
          <w:rFonts w:cs="Arial"/>
        </w:rPr>
        <w:t>, że  działają w obszarach, które zaliczamy do sektora zielonej gospodarki, przypadła na firmy z podregionu sieradzkiego. 42,1% stanowiły firmy z podregionu skierniewickiego, a kolejne 39,7% podmioty z</w:t>
      </w:r>
      <w:r w:rsidR="0055525B" w:rsidRPr="00C47EC0">
        <w:rPr>
          <w:rFonts w:cs="Arial"/>
        </w:rPr>
        <w:t> </w:t>
      </w:r>
      <w:r w:rsidRPr="00C47EC0">
        <w:rPr>
          <w:rFonts w:cs="Arial"/>
        </w:rPr>
        <w:t xml:space="preserve">podregionu piotrkowskiego. Należy podkreślić, że </w:t>
      </w:r>
      <w:r w:rsidR="00D941B9" w:rsidRPr="00C47EC0">
        <w:rPr>
          <w:rFonts w:cs="Arial"/>
        </w:rPr>
        <w:t xml:space="preserve">nie wszystkie </w:t>
      </w:r>
      <w:r w:rsidRPr="00C47EC0">
        <w:rPr>
          <w:rFonts w:cs="Arial"/>
        </w:rPr>
        <w:t>podmiot</w:t>
      </w:r>
      <w:r w:rsidR="00D941B9" w:rsidRPr="00C47EC0">
        <w:rPr>
          <w:rFonts w:cs="Arial"/>
        </w:rPr>
        <w:t>y z potencjałem do „zazielenienia się” deklarujące przynależność do zielonego sektora wskazały, że tworzą zielone miejsca pracy.</w:t>
      </w:r>
    </w:p>
    <w:p w14:paraId="09122666" w14:textId="2B66B8E6" w:rsidR="0023636F" w:rsidRPr="00C47EC0" w:rsidRDefault="001B1D24" w:rsidP="001B1D24">
      <w:pPr>
        <w:pStyle w:val="Legenda"/>
        <w:rPr>
          <w:rFonts w:cs="Arial"/>
          <w:color w:val="426113" w:themeColor="accent2" w:themeShade="80"/>
        </w:rPr>
      </w:pPr>
      <w:bookmarkStart w:id="76" w:name="_Toc88422713"/>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27</w:t>
      </w:r>
      <w:r w:rsidRPr="00C47EC0">
        <w:rPr>
          <w:rFonts w:cs="Arial"/>
          <w:color w:val="426113" w:themeColor="accent2" w:themeShade="80"/>
        </w:rPr>
        <w:fldChar w:fldCharType="end"/>
      </w:r>
      <w:r w:rsidRPr="00C47EC0">
        <w:rPr>
          <w:rFonts w:cs="Arial"/>
          <w:color w:val="426113" w:themeColor="accent2" w:themeShade="80"/>
        </w:rPr>
        <w:t>. Udział poszczególnych subregionów w tworzeniu zielonych miejsc pracy</w:t>
      </w:r>
      <w:r w:rsidR="00C8572C" w:rsidRPr="00C47EC0">
        <w:rPr>
          <w:rFonts w:cs="Arial"/>
          <w:color w:val="426113" w:themeColor="accent2" w:themeShade="80"/>
        </w:rPr>
        <w:t xml:space="preserve"> [firmy z potencjałem N=862]</w:t>
      </w:r>
      <w:bookmarkEnd w:id="76"/>
    </w:p>
    <w:p w14:paraId="073CDF27" w14:textId="4357E28C" w:rsidR="00FF52C0" w:rsidRPr="00C47EC0" w:rsidRDefault="006D7B15" w:rsidP="00484104">
      <w:pPr>
        <w:pStyle w:val="Akapitzlist"/>
        <w:autoSpaceDE w:val="0"/>
        <w:autoSpaceDN w:val="0"/>
        <w:adjustRightInd w:val="0"/>
        <w:spacing w:after="0"/>
        <w:ind w:left="0"/>
        <w:jc w:val="center"/>
        <w:rPr>
          <w:rFonts w:cs="Arial"/>
        </w:rPr>
      </w:pPr>
      <w:r>
        <w:rPr>
          <w:rFonts w:cs="Arial"/>
          <w:noProof/>
        </w:rPr>
        <w:drawing>
          <wp:inline distT="0" distB="0" distL="0" distR="0" wp14:anchorId="5785C835" wp14:editId="570B8AE6">
            <wp:extent cx="4200525" cy="1804670"/>
            <wp:effectExtent l="0" t="0" r="9525" b="5080"/>
            <wp:docPr id="62" name="Obraz 62" descr="Wykres kolumnowy z wartościami procentowymi dla poszczególnych pod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ykres kolumnowy z wartościami procentowymi dla poszczególnych podregionó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0525" cy="1804670"/>
                    </a:xfrm>
                    <a:prstGeom prst="rect">
                      <a:avLst/>
                    </a:prstGeom>
                    <a:noFill/>
                  </pic:spPr>
                </pic:pic>
              </a:graphicData>
            </a:graphic>
          </wp:inline>
        </w:drawing>
      </w:r>
    </w:p>
    <w:p w14:paraId="2C62A64A" w14:textId="2E4A8C04" w:rsidR="00FF52C0" w:rsidRPr="00C47EC0" w:rsidRDefault="00FF52C0" w:rsidP="006D7B15">
      <w:pPr>
        <w:autoSpaceDE w:val="0"/>
        <w:autoSpaceDN w:val="0"/>
        <w:adjustRightInd w:val="0"/>
        <w:spacing w:before="240"/>
        <w:rPr>
          <w:rFonts w:cs="Arial"/>
        </w:rPr>
      </w:pPr>
      <w:r w:rsidRPr="00C47EC0">
        <w:rPr>
          <w:rFonts w:cs="Arial"/>
        </w:rPr>
        <w:t xml:space="preserve">W firmach </w:t>
      </w:r>
      <w:r w:rsidR="00C01743" w:rsidRPr="00C47EC0">
        <w:rPr>
          <w:rFonts w:cs="Arial"/>
        </w:rPr>
        <w:t>o największym potencjale do tworzenia zielonych miejsc pracy</w:t>
      </w:r>
      <w:r w:rsidRPr="00C47EC0">
        <w:rPr>
          <w:rFonts w:cs="Arial"/>
        </w:rPr>
        <w:t xml:space="preserve"> zaledwie </w:t>
      </w:r>
      <w:r w:rsidR="003E3237" w:rsidRPr="00C47EC0">
        <w:rPr>
          <w:rFonts w:cs="Arial"/>
        </w:rPr>
        <w:t>6,5</w:t>
      </w:r>
      <w:r w:rsidRPr="00C47EC0">
        <w:rPr>
          <w:rFonts w:cs="Arial"/>
        </w:rPr>
        <w:t>% ogółu stanowisk pracy stanowiły zielone miejsca pracy związane z tworzeniem produktów bądź usług, które mają pozytywny wpływ na środowisko.</w:t>
      </w:r>
      <w:r w:rsidR="00C01743" w:rsidRPr="00C47EC0">
        <w:rPr>
          <w:rFonts w:cs="Arial"/>
        </w:rPr>
        <w:t xml:space="preserve"> </w:t>
      </w:r>
      <w:r w:rsidR="003E3237" w:rsidRPr="00C47EC0">
        <w:rPr>
          <w:rFonts w:cs="Arial"/>
        </w:rPr>
        <w:t>1,9</w:t>
      </w:r>
      <w:r w:rsidRPr="00C47EC0">
        <w:rPr>
          <w:rFonts w:cs="Arial"/>
        </w:rPr>
        <w:t xml:space="preserve">% stanowisk </w:t>
      </w:r>
      <w:r w:rsidRPr="00C47EC0">
        <w:rPr>
          <w:rFonts w:cs="Arial"/>
        </w:rPr>
        <w:lastRenderedPageBreak/>
        <w:t>to zielone miejsca pracy związane z</w:t>
      </w:r>
      <w:r w:rsidR="0055525B" w:rsidRPr="00C47EC0">
        <w:rPr>
          <w:rFonts w:cs="Arial"/>
        </w:rPr>
        <w:t> </w:t>
      </w:r>
      <w:r w:rsidRPr="00C47EC0">
        <w:rPr>
          <w:rFonts w:cs="Arial"/>
        </w:rPr>
        <w:t xml:space="preserve">wykonywaniem zadań przyczyniających się do poprawy środowiska. </w:t>
      </w:r>
    </w:p>
    <w:p w14:paraId="6B04909F" w14:textId="65485D11" w:rsidR="00FF52C0" w:rsidRPr="00C47EC0" w:rsidRDefault="00FF52C0" w:rsidP="003E3237">
      <w:pPr>
        <w:autoSpaceDE w:val="0"/>
        <w:autoSpaceDN w:val="0"/>
        <w:adjustRightInd w:val="0"/>
        <w:spacing w:after="0"/>
        <w:rPr>
          <w:rFonts w:cs="Arial"/>
        </w:rPr>
      </w:pPr>
      <w:r w:rsidRPr="00C47EC0">
        <w:rPr>
          <w:rFonts w:cs="Arial"/>
        </w:rPr>
        <w:t>W przypadku firm należących do zielonego sektora odsetek zielonych stanowisk pracy związanych z</w:t>
      </w:r>
      <w:r w:rsidR="0055525B" w:rsidRPr="00C47EC0">
        <w:rPr>
          <w:rFonts w:cs="Arial"/>
        </w:rPr>
        <w:t> </w:t>
      </w:r>
      <w:r w:rsidRPr="00C47EC0">
        <w:rPr>
          <w:rFonts w:cs="Arial"/>
        </w:rPr>
        <w:t>tworzeniem produktów bądź usług</w:t>
      </w:r>
      <w:r w:rsidR="009C66F9" w:rsidRPr="00C47EC0">
        <w:rPr>
          <w:rFonts w:cs="Arial"/>
        </w:rPr>
        <w:t xml:space="preserve"> mających </w:t>
      </w:r>
      <w:r w:rsidRPr="00C47EC0">
        <w:rPr>
          <w:rFonts w:cs="Arial"/>
        </w:rPr>
        <w:t>pozytywny wpływ na środowisko</w:t>
      </w:r>
      <w:r w:rsidR="003E3237" w:rsidRPr="00C47EC0">
        <w:rPr>
          <w:rFonts w:cs="Arial"/>
        </w:rPr>
        <w:t xml:space="preserve"> w ogóle miejsc pracy wyniósł 16,6%. </w:t>
      </w:r>
      <w:r w:rsidR="009C66F9" w:rsidRPr="00C47EC0">
        <w:rPr>
          <w:rFonts w:cs="Arial"/>
        </w:rPr>
        <w:t>Udział miejsc pracy</w:t>
      </w:r>
      <w:r w:rsidR="003E3237" w:rsidRPr="00C47EC0">
        <w:rPr>
          <w:rFonts w:cs="Arial"/>
        </w:rPr>
        <w:t xml:space="preserve"> związan</w:t>
      </w:r>
      <w:r w:rsidR="009C66F9" w:rsidRPr="00C47EC0">
        <w:rPr>
          <w:rFonts w:cs="Arial"/>
        </w:rPr>
        <w:t>ych</w:t>
      </w:r>
      <w:r w:rsidR="003E3237" w:rsidRPr="00C47EC0">
        <w:rPr>
          <w:rFonts w:cs="Arial"/>
        </w:rPr>
        <w:t xml:space="preserve"> z wykonywaniem zadań przyczyniających się do ochrony środowiska wyniósł natomiast 4,3%. </w:t>
      </w:r>
    </w:p>
    <w:p w14:paraId="7E014845" w14:textId="2B751640" w:rsidR="003E3237" w:rsidRPr="00C47EC0" w:rsidRDefault="003E3237" w:rsidP="003E3237">
      <w:pPr>
        <w:rPr>
          <w:rFonts w:cs="Arial"/>
        </w:rPr>
        <w:sectPr w:rsidR="003E3237" w:rsidRPr="00C47EC0" w:rsidSect="001B1D24">
          <w:type w:val="continuous"/>
          <w:pgSz w:w="11906" w:h="16838"/>
          <w:pgMar w:top="1417" w:right="1417" w:bottom="1417" w:left="1417" w:header="709" w:footer="510" w:gutter="0"/>
          <w:cols w:space="708"/>
          <w:docGrid w:linePitch="360"/>
        </w:sectPr>
      </w:pPr>
    </w:p>
    <w:p w14:paraId="7FE7EB5D" w14:textId="21577E1B" w:rsidR="003E3237" w:rsidRPr="00C47EC0" w:rsidRDefault="00C01743" w:rsidP="003E3237">
      <w:pPr>
        <w:pStyle w:val="Legenda"/>
        <w:rPr>
          <w:rFonts w:cs="Arial"/>
          <w:color w:val="426113" w:themeColor="accent2" w:themeShade="80"/>
        </w:rPr>
        <w:sectPr w:rsidR="003E3237" w:rsidRPr="00C47EC0" w:rsidSect="00260B02">
          <w:type w:val="continuous"/>
          <w:pgSz w:w="11906" w:h="16838"/>
          <w:pgMar w:top="1417" w:right="1417" w:bottom="1417" w:left="1417" w:header="709" w:footer="510" w:gutter="0"/>
          <w:cols w:space="282"/>
          <w:docGrid w:linePitch="360"/>
        </w:sectPr>
      </w:pPr>
      <w:bookmarkStart w:id="77" w:name="_Toc88422714"/>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28</w:t>
      </w:r>
      <w:r w:rsidRPr="00C47EC0">
        <w:rPr>
          <w:rFonts w:cs="Arial"/>
          <w:color w:val="426113" w:themeColor="accent2" w:themeShade="80"/>
        </w:rPr>
        <w:fldChar w:fldCharType="end"/>
      </w:r>
      <w:r w:rsidRPr="00C47EC0">
        <w:rPr>
          <w:rFonts w:cs="Arial"/>
          <w:color w:val="426113" w:themeColor="accent2" w:themeShade="80"/>
        </w:rPr>
        <w:t xml:space="preserve">. Udział zielonych miejsc pracy w ogóle stanowisk pracy (firmy z potencjałem; N=862) 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29</w:t>
      </w:r>
      <w:r w:rsidRPr="00C47EC0">
        <w:rPr>
          <w:rFonts w:cs="Arial"/>
          <w:color w:val="426113" w:themeColor="accent2" w:themeShade="80"/>
        </w:rPr>
        <w:fldChar w:fldCharType="end"/>
      </w:r>
      <w:r w:rsidRPr="00C47EC0">
        <w:rPr>
          <w:rFonts w:cs="Arial"/>
          <w:color w:val="426113" w:themeColor="accent2" w:themeShade="80"/>
        </w:rPr>
        <w:t>.</w:t>
      </w:r>
      <w:bookmarkEnd w:id="77"/>
      <w:r w:rsidR="003E3237" w:rsidRPr="00C47EC0">
        <w:rPr>
          <w:rFonts w:cs="Arial"/>
          <w:color w:val="426113" w:themeColor="accent2" w:themeShade="80"/>
        </w:rPr>
        <w:tab/>
      </w:r>
    </w:p>
    <w:p w14:paraId="313E6AEB" w14:textId="2B319103" w:rsidR="004614A6" w:rsidRDefault="00260B02" w:rsidP="009838DA">
      <w:pPr>
        <w:pStyle w:val="Akapitzlist"/>
        <w:autoSpaceDE w:val="0"/>
        <w:autoSpaceDN w:val="0"/>
        <w:adjustRightInd w:val="0"/>
        <w:spacing w:after="0"/>
        <w:ind w:left="0"/>
        <w:jc w:val="center"/>
        <w:rPr>
          <w:rFonts w:cs="Arial"/>
        </w:rPr>
      </w:pPr>
      <w:r>
        <w:rPr>
          <w:rFonts w:cs="Arial"/>
          <w:noProof/>
        </w:rPr>
        <w:drawing>
          <wp:inline distT="0" distB="0" distL="0" distR="0" wp14:anchorId="1FA5FE13" wp14:editId="4C87770B">
            <wp:extent cx="2560320" cy="3066415"/>
            <wp:effectExtent l="0" t="0" r="0" b="635"/>
            <wp:docPr id="64" name="Obraz 64" descr="Wykres kołowy z 4 wartościami - firmy z potencja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ykres kołowy z 4 wartościami - firmy z potencjałe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0320" cy="3066415"/>
                    </a:xfrm>
                    <a:prstGeom prst="rect">
                      <a:avLst/>
                    </a:prstGeom>
                    <a:noFill/>
                  </pic:spPr>
                </pic:pic>
              </a:graphicData>
            </a:graphic>
          </wp:inline>
        </w:drawing>
      </w:r>
    </w:p>
    <w:p w14:paraId="2794DBE2" w14:textId="0451C10A" w:rsidR="00260B02" w:rsidRPr="00260B02" w:rsidRDefault="00260B02" w:rsidP="00260B02">
      <w:pPr>
        <w:pStyle w:val="Akapitzlist"/>
        <w:autoSpaceDE w:val="0"/>
        <w:autoSpaceDN w:val="0"/>
        <w:adjustRightInd w:val="0"/>
        <w:spacing w:after="0"/>
        <w:ind w:left="0"/>
        <w:rPr>
          <w:rFonts w:cs="Arial"/>
          <w:b/>
          <w:bCs/>
        </w:rPr>
      </w:pPr>
      <w:r w:rsidRPr="00260B02">
        <w:rPr>
          <w:rFonts w:cs="Arial"/>
          <w:b/>
          <w:bCs/>
          <w:color w:val="426113" w:themeColor="accent2" w:themeShade="80"/>
        </w:rPr>
        <w:t>Udział zielonych miejsc pracy w ogóle stanowisk pracy (zielony sektor; N=248)</w:t>
      </w:r>
    </w:p>
    <w:p w14:paraId="14EA8F65" w14:textId="7FB917D6" w:rsidR="004614A6" w:rsidRPr="00C47EC0" w:rsidRDefault="004614A6" w:rsidP="002B164D">
      <w:pPr>
        <w:pStyle w:val="Akapitzlist"/>
        <w:autoSpaceDE w:val="0"/>
        <w:autoSpaceDN w:val="0"/>
        <w:adjustRightInd w:val="0"/>
        <w:spacing w:after="0"/>
        <w:ind w:left="-142"/>
        <w:jc w:val="center"/>
        <w:rPr>
          <w:rFonts w:cs="Arial"/>
        </w:rPr>
        <w:sectPr w:rsidR="004614A6" w:rsidRPr="00C47EC0" w:rsidSect="00260B02">
          <w:type w:val="continuous"/>
          <w:pgSz w:w="11906" w:h="16838"/>
          <w:pgMar w:top="1417" w:right="1417" w:bottom="1417" w:left="1417" w:header="709" w:footer="510" w:gutter="0"/>
          <w:cols w:space="282"/>
          <w:docGrid w:linePitch="360"/>
        </w:sectPr>
      </w:pPr>
    </w:p>
    <w:p w14:paraId="7DADAA1F" w14:textId="77777777" w:rsidR="00260B02" w:rsidRDefault="00260B02" w:rsidP="003E3237">
      <w:pPr>
        <w:autoSpaceDE w:val="0"/>
        <w:autoSpaceDN w:val="0"/>
        <w:adjustRightInd w:val="0"/>
        <w:spacing w:after="0"/>
        <w:rPr>
          <w:rFonts w:cs="Arial"/>
        </w:rPr>
        <w:sectPr w:rsidR="00260B02" w:rsidSect="001B1D24">
          <w:type w:val="continuous"/>
          <w:pgSz w:w="11906" w:h="16838"/>
          <w:pgMar w:top="1417" w:right="1417" w:bottom="1417" w:left="1417" w:header="709" w:footer="510" w:gutter="0"/>
          <w:cols w:space="708"/>
          <w:docGrid w:linePitch="360"/>
        </w:sectPr>
      </w:pPr>
    </w:p>
    <w:p w14:paraId="2F915106" w14:textId="0B28672C" w:rsidR="003E3237" w:rsidRPr="00C47EC0" w:rsidRDefault="00260B02" w:rsidP="00260B02">
      <w:pPr>
        <w:autoSpaceDE w:val="0"/>
        <w:autoSpaceDN w:val="0"/>
        <w:adjustRightInd w:val="0"/>
        <w:spacing w:after="0"/>
        <w:jc w:val="center"/>
        <w:rPr>
          <w:rFonts w:cs="Arial"/>
        </w:rPr>
      </w:pPr>
      <w:r>
        <w:rPr>
          <w:rFonts w:cs="Arial"/>
          <w:noProof/>
        </w:rPr>
        <w:drawing>
          <wp:inline distT="0" distB="0" distL="0" distR="0" wp14:anchorId="256042D5" wp14:editId="4026AA69">
            <wp:extent cx="2298700" cy="3035935"/>
            <wp:effectExtent l="0" t="0" r="6350" b="0"/>
            <wp:docPr id="65" name="Obraz 65" descr="Wykres kołowy z 4 wartościami - zielony s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ykres kołowy z 4 wartościami - zielony sekt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8700" cy="3035935"/>
                    </a:xfrm>
                    <a:prstGeom prst="rect">
                      <a:avLst/>
                    </a:prstGeom>
                    <a:noFill/>
                  </pic:spPr>
                </pic:pic>
              </a:graphicData>
            </a:graphic>
          </wp:inline>
        </w:drawing>
      </w:r>
    </w:p>
    <w:p w14:paraId="5E2B7FCD" w14:textId="2427311D" w:rsidR="003E3237" w:rsidRPr="00C47EC0" w:rsidRDefault="00732C10" w:rsidP="00833A7F">
      <w:pPr>
        <w:autoSpaceDE w:val="0"/>
        <w:autoSpaceDN w:val="0"/>
        <w:adjustRightInd w:val="0"/>
        <w:spacing w:after="0"/>
        <w:rPr>
          <w:rFonts w:cs="Arial"/>
        </w:rPr>
      </w:pPr>
      <w:r w:rsidRPr="00C47EC0">
        <w:rPr>
          <w:rFonts w:cs="Arial"/>
        </w:rPr>
        <w:lastRenderedPageBreak/>
        <w:t xml:space="preserve">Dokonując analizy w podziale na branże, w których działają badane firmy dostrzega się, że w przypadku firm z potencjałem do „zazielenienia się”, najwięcej zielonych miejsc pracy (zarówno w ujęciu produktowym, jak i procesowym) tworzą przedsiębiorstwa zajmujące się działalnością rolniczą (15,5%), produkcyjną (8,8%) oraz budownictwem (7,5%). </w:t>
      </w:r>
      <w:r w:rsidR="00833A7F" w:rsidRPr="00C47EC0">
        <w:rPr>
          <w:rFonts w:cs="Arial"/>
        </w:rPr>
        <w:t>W „pozostałych” branżach dominowały te związane z</w:t>
      </w:r>
      <w:r w:rsidR="00B75C4C" w:rsidRPr="00C47EC0">
        <w:rPr>
          <w:rFonts w:cs="Arial"/>
        </w:rPr>
        <w:t> </w:t>
      </w:r>
      <w:r w:rsidR="00833A7F" w:rsidRPr="00C47EC0">
        <w:rPr>
          <w:rFonts w:cs="Arial"/>
        </w:rPr>
        <w:t xml:space="preserve">wytwarzaniem i zaopatrywaniem w energię elektryczną, gaz, parę wodną, gorącą wodę i powietrze do układów klimatyzacyjnych oraz odprowadzaniem i oczyszczaniem ścieków. </w:t>
      </w:r>
      <w:r w:rsidRPr="00C47EC0">
        <w:rPr>
          <w:rFonts w:cs="Arial"/>
        </w:rPr>
        <w:t xml:space="preserve">Biorąc pod uwagę poszczególne jednostki terytorialne, można natomiast zaobserwować dominację firm prowadzących działalność w Łodzi (11,5%) oraz w podregionie sieradzkim (8,7%). </w:t>
      </w:r>
    </w:p>
    <w:p w14:paraId="283993D1" w14:textId="77777777" w:rsidR="00732C10" w:rsidRPr="00C47EC0" w:rsidRDefault="00732C10" w:rsidP="003E3237">
      <w:pPr>
        <w:autoSpaceDE w:val="0"/>
        <w:autoSpaceDN w:val="0"/>
        <w:adjustRightInd w:val="0"/>
        <w:spacing w:after="0"/>
        <w:rPr>
          <w:rFonts w:cs="Arial"/>
        </w:rPr>
      </w:pPr>
    </w:p>
    <w:p w14:paraId="1233175A" w14:textId="2434CD37" w:rsidR="00732C10" w:rsidRPr="00C47EC0" w:rsidRDefault="00732C10" w:rsidP="00732C10">
      <w:pPr>
        <w:pStyle w:val="Legenda"/>
        <w:rPr>
          <w:rFonts w:cs="Arial"/>
          <w:color w:val="426113" w:themeColor="accent2" w:themeShade="80"/>
        </w:rPr>
      </w:pPr>
      <w:bookmarkStart w:id="78" w:name="_Toc88422715"/>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30</w:t>
      </w:r>
      <w:r w:rsidRPr="00C47EC0">
        <w:rPr>
          <w:rFonts w:cs="Arial"/>
          <w:color w:val="426113" w:themeColor="accent2" w:themeShade="80"/>
        </w:rPr>
        <w:fldChar w:fldCharType="end"/>
      </w:r>
      <w:r w:rsidRPr="00C47EC0">
        <w:rPr>
          <w:rFonts w:cs="Arial"/>
          <w:color w:val="426113" w:themeColor="accent2" w:themeShade="80"/>
        </w:rPr>
        <w:t xml:space="preserve">. Udział poszczególnych podregionów i branż w ogólnej liczbie zielonych miejsc pracy </w:t>
      </w:r>
      <w:r w:rsidR="00C8572C" w:rsidRPr="00C47EC0">
        <w:rPr>
          <w:rFonts w:cs="Arial"/>
          <w:color w:val="426113" w:themeColor="accent2" w:themeShade="80"/>
        </w:rPr>
        <w:t>[firmy z</w:t>
      </w:r>
      <w:r w:rsidR="00C91189" w:rsidRPr="00C47EC0">
        <w:rPr>
          <w:rFonts w:cs="Arial"/>
          <w:color w:val="426113" w:themeColor="accent2" w:themeShade="80"/>
        </w:rPr>
        <w:t> </w:t>
      </w:r>
      <w:r w:rsidR="00C8572C" w:rsidRPr="00C47EC0">
        <w:rPr>
          <w:rFonts w:cs="Arial"/>
          <w:color w:val="426113" w:themeColor="accent2" w:themeShade="80"/>
        </w:rPr>
        <w:t>potencjałem N=862]</w:t>
      </w:r>
      <w:bookmarkEnd w:id="78"/>
    </w:p>
    <w:p w14:paraId="22F83699" w14:textId="279AB3B8" w:rsidR="003E3237" w:rsidRPr="00C47EC0" w:rsidRDefault="00260B02" w:rsidP="00732C10">
      <w:pPr>
        <w:pStyle w:val="Akapitzlist"/>
        <w:autoSpaceDE w:val="0"/>
        <w:autoSpaceDN w:val="0"/>
        <w:adjustRightInd w:val="0"/>
        <w:spacing w:after="0"/>
        <w:ind w:left="0"/>
        <w:jc w:val="center"/>
        <w:rPr>
          <w:rFonts w:cs="Arial"/>
        </w:rPr>
      </w:pPr>
      <w:r>
        <w:rPr>
          <w:rFonts w:cs="Arial"/>
          <w:noProof/>
        </w:rPr>
        <w:drawing>
          <wp:inline distT="0" distB="0" distL="0" distR="0" wp14:anchorId="5E1D80B9" wp14:editId="14DADD6B">
            <wp:extent cx="5761355" cy="2914015"/>
            <wp:effectExtent l="0" t="0" r="0" b="635"/>
            <wp:docPr id="66" name="Obraz 66" descr="Wykres kolumnowy z podziałem na subregiony, ze względu na zatrudnienie i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ykres kolumnowy z podziałem na subregiony, ze względu na zatrudnienie i branżę."/>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1355" cy="2914015"/>
                    </a:xfrm>
                    <a:prstGeom prst="rect">
                      <a:avLst/>
                    </a:prstGeom>
                    <a:noFill/>
                  </pic:spPr>
                </pic:pic>
              </a:graphicData>
            </a:graphic>
          </wp:inline>
        </w:drawing>
      </w:r>
    </w:p>
    <w:p w14:paraId="15D2850C" w14:textId="5CE06DEC" w:rsidR="00732C10" w:rsidRPr="00C47EC0" w:rsidRDefault="00260B02" w:rsidP="00260B02">
      <w:pPr>
        <w:autoSpaceDE w:val="0"/>
        <w:autoSpaceDN w:val="0"/>
        <w:adjustRightInd w:val="0"/>
        <w:spacing w:before="240"/>
        <w:rPr>
          <w:rFonts w:cs="Arial"/>
          <w:color w:val="426113" w:themeColor="accent2" w:themeShade="80"/>
        </w:rPr>
      </w:pPr>
      <w:r>
        <w:rPr>
          <w:rFonts w:cs="Arial"/>
        </w:rPr>
        <w:t>W</w:t>
      </w:r>
      <w:r w:rsidR="00732C10" w:rsidRPr="00C47EC0">
        <w:rPr>
          <w:rFonts w:cs="Arial"/>
        </w:rPr>
        <w:t xml:space="preserve"> przypadku firm z zielonego sektora, </w:t>
      </w:r>
      <w:r w:rsidR="009838DA" w:rsidRPr="00C47EC0">
        <w:rPr>
          <w:rFonts w:cs="Arial"/>
        </w:rPr>
        <w:t>najwięcej zielonych miejsc pracy</w:t>
      </w:r>
      <w:r w:rsidR="00732C10" w:rsidRPr="00C47EC0">
        <w:rPr>
          <w:rFonts w:cs="Arial"/>
        </w:rPr>
        <w:t xml:space="preserve"> (zarówno w ujęciu produktowym, jak i procesowym) tworzą przedsiębiorstwa </w:t>
      </w:r>
      <w:r w:rsidR="009838DA" w:rsidRPr="00C47EC0">
        <w:rPr>
          <w:rFonts w:cs="Arial"/>
        </w:rPr>
        <w:t>działające w obszarach związanych z</w:t>
      </w:r>
      <w:r w:rsidR="0065723A" w:rsidRPr="00C47EC0">
        <w:rPr>
          <w:rFonts w:cs="Arial"/>
        </w:rPr>
        <w:t> </w:t>
      </w:r>
      <w:r w:rsidR="009838DA" w:rsidRPr="00C47EC0">
        <w:rPr>
          <w:rFonts w:cs="Arial"/>
        </w:rPr>
        <w:t>gospodarką odpadami (49%)</w:t>
      </w:r>
      <w:r w:rsidR="00434F8C" w:rsidRPr="00C47EC0">
        <w:rPr>
          <w:rFonts w:cs="Arial"/>
        </w:rPr>
        <w:t xml:space="preserve"> oraz </w:t>
      </w:r>
      <w:r w:rsidR="009838DA" w:rsidRPr="00C47EC0">
        <w:rPr>
          <w:rFonts w:cs="Arial"/>
        </w:rPr>
        <w:t xml:space="preserve">termoizolacją </w:t>
      </w:r>
      <w:r w:rsidR="00434F8C" w:rsidRPr="00C47EC0">
        <w:rPr>
          <w:rFonts w:cs="Arial"/>
        </w:rPr>
        <w:t>i ocieplaniem budynków (34,2%).</w:t>
      </w:r>
      <w:r w:rsidR="00732C10" w:rsidRPr="00C47EC0">
        <w:rPr>
          <w:rFonts w:cs="Arial"/>
        </w:rPr>
        <w:t xml:space="preserve"> Biorąc pod uwagę poszczególne jednostki terytorialne, można natomiast zaobserwować dominację firm prowadzących działalność w </w:t>
      </w:r>
      <w:r w:rsidR="00434F8C" w:rsidRPr="00C47EC0">
        <w:rPr>
          <w:rFonts w:cs="Arial"/>
        </w:rPr>
        <w:t>podregionie sieradzkim</w:t>
      </w:r>
      <w:r w:rsidR="00732C10" w:rsidRPr="00C47EC0">
        <w:rPr>
          <w:rFonts w:cs="Arial"/>
        </w:rPr>
        <w:t xml:space="preserve"> (</w:t>
      </w:r>
      <w:r w:rsidR="00434F8C" w:rsidRPr="00C47EC0">
        <w:rPr>
          <w:rFonts w:cs="Arial"/>
        </w:rPr>
        <w:t>36,7</w:t>
      </w:r>
      <w:r w:rsidR="00732C10" w:rsidRPr="00C47EC0">
        <w:rPr>
          <w:rFonts w:cs="Arial"/>
        </w:rPr>
        <w:t xml:space="preserve">%) </w:t>
      </w:r>
      <w:r w:rsidR="00434F8C" w:rsidRPr="00C47EC0">
        <w:rPr>
          <w:rFonts w:cs="Arial"/>
        </w:rPr>
        <w:t>i</w:t>
      </w:r>
      <w:r w:rsidR="00732C10" w:rsidRPr="00C47EC0">
        <w:rPr>
          <w:rFonts w:cs="Arial"/>
        </w:rPr>
        <w:t xml:space="preserve"> </w:t>
      </w:r>
      <w:r w:rsidR="00434F8C" w:rsidRPr="00C47EC0">
        <w:rPr>
          <w:rFonts w:cs="Arial"/>
        </w:rPr>
        <w:t>łódzkim</w:t>
      </w:r>
      <w:r w:rsidR="00732C10" w:rsidRPr="00C47EC0">
        <w:rPr>
          <w:rFonts w:cs="Arial"/>
        </w:rPr>
        <w:t xml:space="preserve"> (</w:t>
      </w:r>
      <w:r w:rsidR="00434F8C" w:rsidRPr="00C47EC0">
        <w:rPr>
          <w:rFonts w:cs="Arial"/>
        </w:rPr>
        <w:t>26,9</w:t>
      </w:r>
      <w:r w:rsidR="00732C10" w:rsidRPr="00C47EC0">
        <w:rPr>
          <w:rFonts w:cs="Arial"/>
        </w:rPr>
        <w:t xml:space="preserve">%). </w:t>
      </w:r>
    </w:p>
    <w:p w14:paraId="62D1705D" w14:textId="77777777" w:rsidR="00732C10" w:rsidRPr="00C47EC0" w:rsidRDefault="00732C10" w:rsidP="00732C10">
      <w:pPr>
        <w:pStyle w:val="Legenda"/>
        <w:rPr>
          <w:rFonts w:cs="Arial"/>
          <w:color w:val="426113" w:themeColor="accent2" w:themeShade="80"/>
        </w:rPr>
      </w:pPr>
    </w:p>
    <w:p w14:paraId="5CD9D2B5" w14:textId="7707B40C" w:rsidR="003E3237" w:rsidRPr="00C47EC0" w:rsidRDefault="00732C10" w:rsidP="00732C10">
      <w:pPr>
        <w:pStyle w:val="Legenda"/>
        <w:rPr>
          <w:rFonts w:cs="Arial"/>
          <w:color w:val="426113" w:themeColor="accent2" w:themeShade="80"/>
        </w:rPr>
      </w:pPr>
      <w:bookmarkStart w:id="79" w:name="_Toc88422716"/>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31</w:t>
      </w:r>
      <w:r w:rsidRPr="00C47EC0">
        <w:rPr>
          <w:rFonts w:cs="Arial"/>
          <w:color w:val="426113" w:themeColor="accent2" w:themeShade="80"/>
        </w:rPr>
        <w:fldChar w:fldCharType="end"/>
      </w:r>
      <w:r w:rsidRPr="00C47EC0">
        <w:rPr>
          <w:rFonts w:cs="Arial"/>
          <w:color w:val="426113" w:themeColor="accent2" w:themeShade="80"/>
        </w:rPr>
        <w:t xml:space="preserve">. Udział poszczególnych podregionów i branż w ogólnej liczbie zielonych miejsc pracy </w:t>
      </w:r>
      <w:r w:rsidR="00C8572C" w:rsidRPr="00C47EC0">
        <w:rPr>
          <w:rFonts w:cs="Arial"/>
          <w:color w:val="426113" w:themeColor="accent2" w:themeShade="80"/>
        </w:rPr>
        <w:t>[sektor zielony N=248]</w:t>
      </w:r>
      <w:bookmarkEnd w:id="79"/>
    </w:p>
    <w:p w14:paraId="4C72929B" w14:textId="6CB3FD48" w:rsidR="003E3237" w:rsidRPr="00C47EC0" w:rsidRDefault="00260B02" w:rsidP="003E3237">
      <w:pPr>
        <w:autoSpaceDE w:val="0"/>
        <w:autoSpaceDN w:val="0"/>
        <w:adjustRightInd w:val="0"/>
        <w:spacing w:after="0"/>
        <w:rPr>
          <w:rFonts w:cs="Arial"/>
          <w:color w:val="000000"/>
        </w:rPr>
      </w:pPr>
      <w:r>
        <w:rPr>
          <w:rFonts w:cs="Arial"/>
          <w:noProof/>
          <w:color w:val="000000"/>
        </w:rPr>
        <w:drawing>
          <wp:inline distT="0" distB="0" distL="0" distR="0" wp14:anchorId="0789845D" wp14:editId="6E2C29B0">
            <wp:extent cx="5761355" cy="3066415"/>
            <wp:effectExtent l="0" t="0" r="0" b="635"/>
            <wp:docPr id="67" name="Obraz 67" descr="Wykres kolumnowy z podziałem na subregiony, ze względu na zatrudnienie i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ykres kolumnowy z podziałem na subregiony, ze względu na zatrudnienie i branżę."/>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1355" cy="3066415"/>
                    </a:xfrm>
                    <a:prstGeom prst="rect">
                      <a:avLst/>
                    </a:prstGeom>
                    <a:noFill/>
                  </pic:spPr>
                </pic:pic>
              </a:graphicData>
            </a:graphic>
          </wp:inline>
        </w:drawing>
      </w:r>
    </w:p>
    <w:p w14:paraId="04C2A8CE" w14:textId="3478CC6A" w:rsidR="003E3237" w:rsidRPr="00C47EC0" w:rsidRDefault="00BF5282" w:rsidP="00681809">
      <w:pPr>
        <w:spacing w:before="240"/>
        <w:rPr>
          <w:rFonts w:cs="Arial"/>
        </w:rPr>
      </w:pPr>
      <w:r w:rsidRPr="00C47EC0">
        <w:rPr>
          <w:rFonts w:cs="Arial"/>
        </w:rPr>
        <w:t xml:space="preserve">W </w:t>
      </w:r>
      <w:r w:rsidR="00DC2932" w:rsidRPr="00C47EC0">
        <w:rPr>
          <w:rFonts w:cs="Arial"/>
        </w:rPr>
        <w:t>34%</w:t>
      </w:r>
      <w:r w:rsidRPr="00C47EC0">
        <w:rPr>
          <w:rFonts w:cs="Arial"/>
        </w:rPr>
        <w:t xml:space="preserve"> firm </w:t>
      </w:r>
      <w:r w:rsidR="003E3237" w:rsidRPr="00C47EC0">
        <w:rPr>
          <w:rFonts w:cs="Arial"/>
        </w:rPr>
        <w:t>działając</w:t>
      </w:r>
      <w:r w:rsidRPr="00C47EC0">
        <w:rPr>
          <w:rFonts w:cs="Arial"/>
        </w:rPr>
        <w:t>ych</w:t>
      </w:r>
      <w:r w:rsidR="003E3237" w:rsidRPr="00C47EC0">
        <w:rPr>
          <w:rFonts w:cs="Arial"/>
        </w:rPr>
        <w:t xml:space="preserve"> w zielonych branżach </w:t>
      </w:r>
      <w:r w:rsidRPr="00C47EC0">
        <w:rPr>
          <w:rFonts w:cs="Arial"/>
        </w:rPr>
        <w:t xml:space="preserve">wszyscy pracownicy są zatrudnieni na zielonych stanowiskach pracy (zarówno w wymiarze produktowym, jak i procesowym). W przypadku 22,3% </w:t>
      </w:r>
      <w:r w:rsidR="00DC2932" w:rsidRPr="00C47EC0">
        <w:rPr>
          <w:rFonts w:cs="Arial"/>
        </w:rPr>
        <w:t>podmiotów</w:t>
      </w:r>
      <w:r w:rsidRPr="00C47EC0">
        <w:rPr>
          <w:rFonts w:cs="Arial"/>
        </w:rPr>
        <w:t xml:space="preserve"> udział p</w:t>
      </w:r>
      <w:r w:rsidR="003E3237" w:rsidRPr="00C47EC0">
        <w:rPr>
          <w:rFonts w:cs="Arial"/>
        </w:rPr>
        <w:t>racowni</w:t>
      </w:r>
      <w:r w:rsidRPr="00C47EC0">
        <w:rPr>
          <w:rFonts w:cs="Arial"/>
        </w:rPr>
        <w:t>ków</w:t>
      </w:r>
      <w:r w:rsidR="003E3237" w:rsidRPr="00C47EC0">
        <w:rPr>
          <w:rFonts w:cs="Arial"/>
        </w:rPr>
        <w:t xml:space="preserve"> na zielonych stanowiskach </w:t>
      </w:r>
      <w:r w:rsidRPr="00C47EC0">
        <w:rPr>
          <w:rFonts w:cs="Arial"/>
        </w:rPr>
        <w:t>wyniósł od 26 do 50% zatrudnionych</w:t>
      </w:r>
      <w:r w:rsidR="003E3237" w:rsidRPr="00C47EC0">
        <w:rPr>
          <w:rFonts w:cs="Arial"/>
        </w:rPr>
        <w:t>. W</w:t>
      </w:r>
      <w:r w:rsidR="0065723A" w:rsidRPr="00C47EC0">
        <w:rPr>
          <w:rFonts w:cs="Arial"/>
        </w:rPr>
        <w:t> </w:t>
      </w:r>
      <w:r w:rsidRPr="00C47EC0">
        <w:rPr>
          <w:rFonts w:cs="Arial"/>
        </w:rPr>
        <w:t xml:space="preserve">19,9% podmiotów do 25% miejsc pracy </w:t>
      </w:r>
      <w:r w:rsidR="003E3237" w:rsidRPr="00C47EC0">
        <w:rPr>
          <w:rFonts w:cs="Arial"/>
        </w:rPr>
        <w:t xml:space="preserve">to </w:t>
      </w:r>
      <w:r w:rsidRPr="00C47EC0">
        <w:rPr>
          <w:rFonts w:cs="Arial"/>
        </w:rPr>
        <w:t>„</w:t>
      </w:r>
      <w:r w:rsidR="003E3237" w:rsidRPr="00C47EC0">
        <w:rPr>
          <w:rFonts w:cs="Arial"/>
        </w:rPr>
        <w:t xml:space="preserve">zielone </w:t>
      </w:r>
      <w:r w:rsidRPr="00C47EC0">
        <w:rPr>
          <w:rFonts w:cs="Arial"/>
        </w:rPr>
        <w:t>stanowiska”.</w:t>
      </w:r>
      <w:r w:rsidR="003E3237" w:rsidRPr="00C47EC0">
        <w:rPr>
          <w:rFonts w:cs="Arial"/>
        </w:rPr>
        <w:t xml:space="preserve"> </w:t>
      </w:r>
    </w:p>
    <w:p w14:paraId="33127F4D" w14:textId="367DCB48" w:rsidR="00434F8C" w:rsidRPr="00C47EC0" w:rsidRDefault="00BF5282" w:rsidP="00BF5282">
      <w:pPr>
        <w:pStyle w:val="Legenda"/>
        <w:rPr>
          <w:rFonts w:cs="Arial"/>
          <w:color w:val="426113" w:themeColor="accent2" w:themeShade="80"/>
        </w:rPr>
      </w:pPr>
      <w:bookmarkStart w:id="80" w:name="_Toc88422717"/>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32</w:t>
      </w:r>
      <w:r w:rsidRPr="00C47EC0">
        <w:rPr>
          <w:rFonts w:cs="Arial"/>
          <w:color w:val="426113" w:themeColor="accent2" w:themeShade="80"/>
        </w:rPr>
        <w:fldChar w:fldCharType="end"/>
      </w:r>
      <w:r w:rsidRPr="00C47EC0">
        <w:rPr>
          <w:rFonts w:cs="Arial"/>
          <w:color w:val="426113" w:themeColor="accent2" w:themeShade="80"/>
        </w:rPr>
        <w:t xml:space="preserve">. </w:t>
      </w:r>
      <w:r w:rsidR="00434F8C" w:rsidRPr="00C47EC0">
        <w:rPr>
          <w:rFonts w:cs="Arial"/>
          <w:color w:val="426113" w:themeColor="accent2" w:themeShade="80"/>
        </w:rPr>
        <w:t xml:space="preserve">Udział pracowników na </w:t>
      </w:r>
      <w:r w:rsidRPr="00C47EC0">
        <w:rPr>
          <w:rFonts w:cs="Arial"/>
          <w:color w:val="426113" w:themeColor="accent2" w:themeShade="80"/>
        </w:rPr>
        <w:t xml:space="preserve">„zielonych stanowiskach” w ogólnej liczbie miejsc pracy w firmie </w:t>
      </w:r>
      <w:r w:rsidR="00C8572C" w:rsidRPr="00C47EC0">
        <w:rPr>
          <w:rFonts w:cs="Arial"/>
          <w:color w:val="426113" w:themeColor="accent2" w:themeShade="80"/>
        </w:rPr>
        <w:t>[firmy z</w:t>
      </w:r>
      <w:r w:rsidR="00C91189" w:rsidRPr="00C47EC0">
        <w:rPr>
          <w:rFonts w:cs="Arial"/>
          <w:color w:val="426113" w:themeColor="accent2" w:themeShade="80"/>
        </w:rPr>
        <w:t> </w:t>
      </w:r>
      <w:r w:rsidR="00C8572C" w:rsidRPr="00C47EC0">
        <w:rPr>
          <w:rFonts w:cs="Arial"/>
          <w:color w:val="426113" w:themeColor="accent2" w:themeShade="80"/>
        </w:rPr>
        <w:t>potencjałem oraz z sektora zielonego, które wskazały co najmniej jeden zawód N=206]</w:t>
      </w:r>
      <w:bookmarkEnd w:id="80"/>
    </w:p>
    <w:p w14:paraId="1DD998D7" w14:textId="7CF07BB2" w:rsidR="00B92183" w:rsidRPr="00C47EC0" w:rsidRDefault="00681809" w:rsidP="00171E4B">
      <w:pPr>
        <w:jc w:val="center"/>
        <w:rPr>
          <w:rFonts w:cs="Arial"/>
        </w:rPr>
      </w:pPr>
      <w:r>
        <w:rPr>
          <w:rFonts w:cs="Arial"/>
          <w:noProof/>
        </w:rPr>
        <w:drawing>
          <wp:inline distT="0" distB="0" distL="0" distR="0" wp14:anchorId="26FBD43F" wp14:editId="2D579ABD">
            <wp:extent cx="4218940" cy="2164080"/>
            <wp:effectExtent l="0" t="0" r="0" b="7620"/>
            <wp:docPr id="72" name="Obraz 72" descr="Wykres kołowy wyrażony w procen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72" descr="Wykres kołowy wyrażony w procentac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8940" cy="2164080"/>
                    </a:xfrm>
                    <a:prstGeom prst="rect">
                      <a:avLst/>
                    </a:prstGeom>
                    <a:noFill/>
                  </pic:spPr>
                </pic:pic>
              </a:graphicData>
            </a:graphic>
          </wp:inline>
        </w:drawing>
      </w:r>
    </w:p>
    <w:p w14:paraId="6068CED4" w14:textId="475F68AB" w:rsidR="00DC2932" w:rsidRPr="00C47EC0" w:rsidRDefault="00DC2932" w:rsidP="00945EB7">
      <w:pPr>
        <w:rPr>
          <w:rFonts w:cs="Arial"/>
          <w:color w:val="426113" w:themeColor="accent2" w:themeShade="80"/>
        </w:rPr>
      </w:pPr>
      <w:r w:rsidRPr="00C47EC0">
        <w:rPr>
          <w:rFonts w:cs="Arial"/>
        </w:rPr>
        <w:t>Biorąc pod uwagę ilość miejsc pracy tworzących „zielone stanowiska”, można zaobserwować, że w</w:t>
      </w:r>
      <w:r w:rsidR="0065723A" w:rsidRPr="00C47EC0">
        <w:rPr>
          <w:rFonts w:cs="Arial"/>
        </w:rPr>
        <w:t> </w:t>
      </w:r>
      <w:r w:rsidRPr="00C47EC0">
        <w:rPr>
          <w:rFonts w:cs="Arial"/>
        </w:rPr>
        <w:t xml:space="preserve">ponad połowie </w:t>
      </w:r>
      <w:r w:rsidR="00CF759E" w:rsidRPr="00C47EC0">
        <w:rPr>
          <w:rFonts w:cs="Arial"/>
        </w:rPr>
        <w:t xml:space="preserve">badanych </w:t>
      </w:r>
      <w:r w:rsidRPr="00C47EC0">
        <w:rPr>
          <w:rFonts w:cs="Arial"/>
        </w:rPr>
        <w:t xml:space="preserve">podmiotów ich liczba nie przekracza 2. Jest to związane z faktem, że większość firm tworzących zielone miejsca pracy </w:t>
      </w:r>
      <w:r w:rsidRPr="00C47EC0">
        <w:rPr>
          <w:rFonts w:cs="Arial"/>
        </w:rPr>
        <w:lastRenderedPageBreak/>
        <w:t xml:space="preserve">stanowiły mikroprzedsiębiorstwa. Blisko ¼ przedsiębiorców (22,8%) zatrudnia od 3 do 4 pracowników na „zielonych stanowiskach”. </w:t>
      </w:r>
      <w:r w:rsidR="00CF759E" w:rsidRPr="00C47EC0">
        <w:rPr>
          <w:rFonts w:cs="Arial"/>
        </w:rPr>
        <w:t>Z kolei w 13,1% badanych firm na „zielonych” miejscach pracy zatrudnionych było 9 lub więcej osób.</w:t>
      </w:r>
    </w:p>
    <w:p w14:paraId="1E5EF95C" w14:textId="756BF92C" w:rsidR="00434F8C" w:rsidRPr="00C47EC0" w:rsidRDefault="00434F8C" w:rsidP="00434F8C">
      <w:pPr>
        <w:pStyle w:val="Legenda"/>
        <w:rPr>
          <w:rFonts w:cs="Arial"/>
          <w:color w:val="426113" w:themeColor="accent2" w:themeShade="80"/>
        </w:rPr>
      </w:pPr>
      <w:bookmarkStart w:id="81" w:name="_Toc88422718"/>
      <w:r w:rsidRPr="00C47EC0">
        <w:rPr>
          <w:rFonts w:cs="Arial"/>
          <w:color w:val="426113" w:themeColor="accent2" w:themeShade="80"/>
        </w:rPr>
        <w:t xml:space="preserve">Wykres </w:t>
      </w:r>
      <w:r w:rsidRPr="00C47EC0">
        <w:rPr>
          <w:rFonts w:cs="Arial"/>
          <w:color w:val="426113" w:themeColor="accent2" w:themeShade="80"/>
        </w:rPr>
        <w:fldChar w:fldCharType="begin"/>
      </w:r>
      <w:r w:rsidRPr="00C47EC0">
        <w:rPr>
          <w:rFonts w:cs="Arial"/>
          <w:color w:val="426113" w:themeColor="accent2" w:themeShade="80"/>
        </w:rPr>
        <w:instrText xml:space="preserve"> SEQ Wykres \* ARABIC </w:instrText>
      </w:r>
      <w:r w:rsidRPr="00C47EC0">
        <w:rPr>
          <w:rFonts w:cs="Arial"/>
          <w:color w:val="426113" w:themeColor="accent2" w:themeShade="80"/>
        </w:rPr>
        <w:fldChar w:fldCharType="separate"/>
      </w:r>
      <w:r w:rsidR="00B64612">
        <w:rPr>
          <w:rFonts w:cs="Arial"/>
          <w:noProof/>
          <w:color w:val="426113" w:themeColor="accent2" w:themeShade="80"/>
        </w:rPr>
        <w:t>33</w:t>
      </w:r>
      <w:r w:rsidRPr="00C47EC0">
        <w:rPr>
          <w:rFonts w:cs="Arial"/>
          <w:color w:val="426113" w:themeColor="accent2" w:themeShade="80"/>
        </w:rPr>
        <w:fldChar w:fldCharType="end"/>
      </w:r>
      <w:r w:rsidRPr="00C47EC0">
        <w:rPr>
          <w:rFonts w:cs="Arial"/>
          <w:color w:val="426113" w:themeColor="accent2" w:themeShade="80"/>
        </w:rPr>
        <w:t xml:space="preserve">. Liczba zatrudnionych pracowników na </w:t>
      </w:r>
      <w:r w:rsidR="00DC2932" w:rsidRPr="00C47EC0">
        <w:rPr>
          <w:rFonts w:cs="Arial"/>
          <w:color w:val="426113" w:themeColor="accent2" w:themeShade="80"/>
        </w:rPr>
        <w:t>„</w:t>
      </w:r>
      <w:r w:rsidRPr="00C47EC0">
        <w:rPr>
          <w:rFonts w:cs="Arial"/>
          <w:color w:val="426113" w:themeColor="accent2" w:themeShade="80"/>
        </w:rPr>
        <w:t>zielonych stanowiskach</w:t>
      </w:r>
      <w:r w:rsidR="00DC2932" w:rsidRPr="00C47EC0">
        <w:rPr>
          <w:rFonts w:cs="Arial"/>
          <w:color w:val="426113" w:themeColor="accent2" w:themeShade="80"/>
        </w:rPr>
        <w:t>”</w:t>
      </w:r>
      <w:r w:rsidR="00C8572C" w:rsidRPr="00C47EC0">
        <w:rPr>
          <w:rFonts w:cs="Arial"/>
          <w:color w:val="426113" w:themeColor="accent2" w:themeShade="80"/>
        </w:rPr>
        <w:t xml:space="preserve"> [firmy z potencjałem oraz z</w:t>
      </w:r>
      <w:r w:rsidR="00C91189" w:rsidRPr="00C47EC0">
        <w:rPr>
          <w:rFonts w:cs="Arial"/>
          <w:color w:val="426113" w:themeColor="accent2" w:themeShade="80"/>
        </w:rPr>
        <w:t> </w:t>
      </w:r>
      <w:r w:rsidR="00C8572C" w:rsidRPr="00C47EC0">
        <w:rPr>
          <w:rFonts w:cs="Arial"/>
          <w:color w:val="426113" w:themeColor="accent2" w:themeShade="80"/>
        </w:rPr>
        <w:t>sektora zielonego, które wskazały co najmniej jeden zawód N=206]</w:t>
      </w:r>
      <w:bookmarkEnd w:id="81"/>
    </w:p>
    <w:p w14:paraId="74DF38D8" w14:textId="57E2252C" w:rsidR="00434F8C" w:rsidRPr="00C47EC0" w:rsidRDefault="00681809" w:rsidP="00434F8C">
      <w:pPr>
        <w:jc w:val="center"/>
        <w:rPr>
          <w:rFonts w:cs="Arial"/>
        </w:rPr>
      </w:pPr>
      <w:r>
        <w:rPr>
          <w:rFonts w:cs="Arial"/>
          <w:noProof/>
        </w:rPr>
        <w:drawing>
          <wp:inline distT="0" distB="0" distL="0" distR="0" wp14:anchorId="097EA9D1" wp14:editId="60EEE3B0">
            <wp:extent cx="4925695" cy="2249805"/>
            <wp:effectExtent l="0" t="0" r="8255" b="0"/>
            <wp:docPr id="74" name="Obraz 74" descr="Wykres słupkowy z 5 wartościami ze względu na liczbę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az 74" descr="Wykres słupkowy z 5 wartościami ze względu na liczbę pracownikó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25695" cy="2249805"/>
                    </a:xfrm>
                    <a:prstGeom prst="rect">
                      <a:avLst/>
                    </a:prstGeom>
                    <a:noFill/>
                  </pic:spPr>
                </pic:pic>
              </a:graphicData>
            </a:graphic>
          </wp:inline>
        </w:drawing>
      </w:r>
    </w:p>
    <w:p w14:paraId="41D8B4F7" w14:textId="65C14C1D" w:rsidR="00870BCE" w:rsidRPr="00C47EC0" w:rsidRDefault="00870BCE" w:rsidP="008D01C8">
      <w:pPr>
        <w:rPr>
          <w:rFonts w:cs="Arial"/>
        </w:rPr>
      </w:pPr>
      <w:r w:rsidRPr="00C47EC0">
        <w:rPr>
          <w:rFonts w:cs="Arial"/>
        </w:rPr>
        <w:t xml:space="preserve">Objęte badaniem firmy, które </w:t>
      </w:r>
      <w:r w:rsidR="008F2BCE" w:rsidRPr="00C47EC0">
        <w:rPr>
          <w:rFonts w:cs="Arial"/>
        </w:rPr>
        <w:t xml:space="preserve">zatrudniają pracowników na stanowiskach związanych </w:t>
      </w:r>
      <w:r w:rsidR="00CF759E" w:rsidRPr="00C47EC0">
        <w:rPr>
          <w:rFonts w:cs="Arial"/>
        </w:rPr>
        <w:t>ze swą proekologiczną działalnością</w:t>
      </w:r>
      <w:r w:rsidR="008F2BCE" w:rsidRPr="00C47EC0">
        <w:rPr>
          <w:rFonts w:cs="Arial"/>
        </w:rPr>
        <w:t>,</w:t>
      </w:r>
      <w:r w:rsidRPr="00C47EC0">
        <w:rPr>
          <w:rFonts w:cs="Arial"/>
        </w:rPr>
        <w:t xml:space="preserve"> poproszono o scharakteryzowanie </w:t>
      </w:r>
      <w:r w:rsidR="008F2BCE" w:rsidRPr="00C47EC0">
        <w:rPr>
          <w:rFonts w:cs="Arial"/>
        </w:rPr>
        <w:t xml:space="preserve">zatrudnionego </w:t>
      </w:r>
      <w:r w:rsidRPr="00C47EC0">
        <w:rPr>
          <w:rFonts w:cs="Arial"/>
        </w:rPr>
        <w:t xml:space="preserve">personelu. </w:t>
      </w:r>
      <w:r w:rsidR="00CF759E" w:rsidRPr="00C47EC0">
        <w:rPr>
          <w:rFonts w:cs="Arial"/>
        </w:rPr>
        <w:t xml:space="preserve">Uzyskane odpowiedzi </w:t>
      </w:r>
      <w:r w:rsidRPr="00C47EC0">
        <w:rPr>
          <w:rFonts w:cs="Arial"/>
        </w:rPr>
        <w:t>pokaz</w:t>
      </w:r>
      <w:r w:rsidR="00CF759E" w:rsidRPr="00C47EC0">
        <w:rPr>
          <w:rFonts w:cs="Arial"/>
        </w:rPr>
        <w:t>ały</w:t>
      </w:r>
      <w:r w:rsidRPr="00C47EC0">
        <w:rPr>
          <w:rFonts w:cs="Arial"/>
        </w:rPr>
        <w:t>, jak bardzo zróżnicowane są stanowiska</w:t>
      </w:r>
      <w:r w:rsidR="00CF759E" w:rsidRPr="00C47EC0">
        <w:rPr>
          <w:rFonts w:cs="Arial"/>
        </w:rPr>
        <w:t xml:space="preserve"> pracy</w:t>
      </w:r>
      <w:r w:rsidRPr="00C47EC0">
        <w:rPr>
          <w:rFonts w:cs="Arial"/>
        </w:rPr>
        <w:t xml:space="preserve"> </w:t>
      </w:r>
      <w:r w:rsidR="00841D08" w:rsidRPr="00C47EC0">
        <w:rPr>
          <w:rFonts w:cs="Arial"/>
        </w:rPr>
        <w:t>zaangażowan</w:t>
      </w:r>
      <w:r w:rsidR="00CF759E" w:rsidRPr="00C47EC0">
        <w:rPr>
          <w:rFonts w:cs="Arial"/>
        </w:rPr>
        <w:t>e</w:t>
      </w:r>
      <w:r w:rsidR="00841D08" w:rsidRPr="00C47EC0">
        <w:rPr>
          <w:rFonts w:cs="Arial"/>
        </w:rPr>
        <w:t xml:space="preserve"> w produkty/usługi przyczyniające się do ochrony środowiska</w:t>
      </w:r>
      <w:r w:rsidRPr="00C47EC0">
        <w:rPr>
          <w:rFonts w:cs="Arial"/>
        </w:rPr>
        <w:t>, co odpowiada powszechnie przyjętym definicjom zielonych miejsc pracy.</w:t>
      </w:r>
      <w:r w:rsidR="00841D08" w:rsidRPr="00C47EC0">
        <w:rPr>
          <w:rFonts w:cs="Arial"/>
        </w:rPr>
        <w:t xml:space="preserve"> </w:t>
      </w:r>
      <w:r w:rsidR="00CF759E" w:rsidRPr="00C47EC0">
        <w:rPr>
          <w:rFonts w:cs="Arial"/>
        </w:rPr>
        <w:t xml:space="preserve">Opierając się na przyjętej nomenklaturze klasyfikacji zawodów można sformułować wniosek, że wśród osób zajmujących takie stanowiska pracy dominowali </w:t>
      </w:r>
      <w:r w:rsidR="00841D08" w:rsidRPr="00C47EC0">
        <w:rPr>
          <w:rFonts w:cs="Arial"/>
        </w:rPr>
        <w:t>p</w:t>
      </w:r>
      <w:r w:rsidR="00037D2E" w:rsidRPr="00C47EC0">
        <w:rPr>
          <w:rFonts w:cs="Arial"/>
        </w:rPr>
        <w:t xml:space="preserve">ozostali robotnicy wykonujący prace proste w przemyśle </w:t>
      </w:r>
      <w:r w:rsidRPr="00C47EC0">
        <w:rPr>
          <w:rFonts w:cs="Arial"/>
        </w:rPr>
        <w:t>(</w:t>
      </w:r>
      <w:r w:rsidR="00037D2E" w:rsidRPr="00C47EC0">
        <w:rPr>
          <w:rFonts w:cs="Arial"/>
        </w:rPr>
        <w:t>15,5% ogółu zielonych miejsc pracy)</w:t>
      </w:r>
      <w:r w:rsidR="00841D08" w:rsidRPr="00C47EC0">
        <w:rPr>
          <w:rFonts w:cs="Arial"/>
        </w:rPr>
        <w:t xml:space="preserve"> oraz</w:t>
      </w:r>
      <w:r w:rsidR="00037D2E" w:rsidRPr="00C47EC0">
        <w:rPr>
          <w:rFonts w:cs="Arial"/>
        </w:rPr>
        <w:t xml:space="preserve"> monterzy ociepleń budynków </w:t>
      </w:r>
      <w:r w:rsidRPr="00C47EC0">
        <w:rPr>
          <w:rFonts w:cs="Arial"/>
        </w:rPr>
        <w:t>(</w:t>
      </w:r>
      <w:r w:rsidR="00037D2E" w:rsidRPr="00C47EC0">
        <w:rPr>
          <w:rFonts w:cs="Arial"/>
        </w:rPr>
        <w:t>6,9</w:t>
      </w:r>
      <w:r w:rsidRPr="00C47EC0">
        <w:rPr>
          <w:rFonts w:cs="Arial"/>
        </w:rPr>
        <w:t xml:space="preserve">%). Kolejne pozycje zajmują </w:t>
      </w:r>
      <w:r w:rsidR="00037D2E" w:rsidRPr="00C47EC0">
        <w:rPr>
          <w:rFonts w:cs="Arial"/>
        </w:rPr>
        <w:t>elektromonter</w:t>
      </w:r>
      <w:r w:rsidR="00917DEF" w:rsidRPr="00C47EC0">
        <w:rPr>
          <w:rFonts w:cs="Arial"/>
        </w:rPr>
        <w:t>zy</w:t>
      </w:r>
      <w:r w:rsidR="00037D2E" w:rsidRPr="00C47EC0">
        <w:rPr>
          <w:rFonts w:cs="Arial"/>
        </w:rPr>
        <w:t xml:space="preserve"> instalacji elektrycznych oraz kierowcy samochodów ciężarowych (po 6,3%).</w:t>
      </w:r>
    </w:p>
    <w:p w14:paraId="31A333DC" w14:textId="3C8CFE9B" w:rsidR="00870BCE" w:rsidRPr="00C47EC0" w:rsidRDefault="00037D2E" w:rsidP="008D01C8">
      <w:pPr>
        <w:rPr>
          <w:rFonts w:cs="Arial"/>
        </w:rPr>
      </w:pPr>
      <w:r w:rsidRPr="00C47EC0">
        <w:rPr>
          <w:rFonts w:cs="Arial"/>
        </w:rPr>
        <w:t>Należy podkreślić</w:t>
      </w:r>
      <w:r w:rsidR="00870BCE" w:rsidRPr="00C47EC0">
        <w:rPr>
          <w:rFonts w:cs="Arial"/>
        </w:rPr>
        <w:t xml:space="preserve">, iż struktura zielonych miejsc pracy jest zróżnicowana w poszczególnych podregionach województwa łódzkiego. </w:t>
      </w:r>
      <w:r w:rsidR="00CF759E" w:rsidRPr="00C47EC0">
        <w:rPr>
          <w:rFonts w:cs="Arial"/>
        </w:rPr>
        <w:t xml:space="preserve">Ze względu jednak na małą całkowitą liczebność przedsiębiorstw tworzących zielone miejsca pracy w badanej próbie (206), analiza danych na takim poziomie </w:t>
      </w:r>
      <w:proofErr w:type="spellStart"/>
      <w:r w:rsidR="00CF759E" w:rsidRPr="00C47EC0">
        <w:rPr>
          <w:rFonts w:cs="Arial"/>
        </w:rPr>
        <w:t>dezagregacji</w:t>
      </w:r>
      <w:proofErr w:type="spellEnd"/>
      <w:r w:rsidR="00CF759E" w:rsidRPr="00C47EC0">
        <w:rPr>
          <w:rFonts w:cs="Arial"/>
        </w:rPr>
        <w:t xml:space="preserve"> uniemożliwiłaby przeprowadzenie rzetelnego wnioskowania</w:t>
      </w:r>
      <w:r w:rsidR="00870BCE" w:rsidRPr="00C47EC0">
        <w:rPr>
          <w:rFonts w:cs="Arial"/>
        </w:rPr>
        <w:t xml:space="preserve">. </w:t>
      </w:r>
    </w:p>
    <w:p w14:paraId="0A0C1CF6" w14:textId="221EE603" w:rsidR="00434F8C" w:rsidRPr="00C47EC0" w:rsidRDefault="00833A7F" w:rsidP="00945EB7">
      <w:pPr>
        <w:rPr>
          <w:rFonts w:cs="Arial"/>
        </w:rPr>
      </w:pPr>
      <w:r w:rsidRPr="00C47EC0">
        <w:rPr>
          <w:rFonts w:cs="Arial"/>
        </w:rPr>
        <w:t>W poniższych</w:t>
      </w:r>
      <w:r w:rsidR="00870BCE" w:rsidRPr="00C47EC0">
        <w:rPr>
          <w:rFonts w:cs="Arial"/>
        </w:rPr>
        <w:t xml:space="preserve"> tabelach przestawiono strukturę zatrudnienia na poszczególnych stanowiskach </w:t>
      </w:r>
      <w:r w:rsidR="00484104" w:rsidRPr="00C47EC0">
        <w:rPr>
          <w:rFonts w:cs="Arial"/>
        </w:rPr>
        <w:t xml:space="preserve">pracy zaangażowanych w produkty/usługi przyczyniające się do poprawy środowiska </w:t>
      </w:r>
      <w:r w:rsidR="00870BCE" w:rsidRPr="00C47EC0">
        <w:rPr>
          <w:rFonts w:cs="Arial"/>
        </w:rPr>
        <w:t>ogółem w województwie oraz w poszczególnych subregionach.</w:t>
      </w:r>
      <w:r w:rsidRPr="00C47EC0">
        <w:rPr>
          <w:rFonts w:cs="Arial"/>
        </w:rPr>
        <w:t xml:space="preserve"> W tabeli 2</w:t>
      </w:r>
      <w:r w:rsidR="00015A33" w:rsidRPr="00C47EC0">
        <w:rPr>
          <w:rFonts w:cs="Arial"/>
        </w:rPr>
        <w:t>0</w:t>
      </w:r>
      <w:r w:rsidRPr="00C47EC0">
        <w:rPr>
          <w:rFonts w:cs="Arial"/>
        </w:rPr>
        <w:t xml:space="preserve"> uwzględniono zielone miejsca pracy, w przypadku których liczba pracowników wyniosła co najmniej 3.</w:t>
      </w:r>
    </w:p>
    <w:p w14:paraId="595043F4" w14:textId="5A3313B9" w:rsidR="00DC2932" w:rsidRPr="00C47EC0" w:rsidRDefault="00945EB7" w:rsidP="00945EB7">
      <w:pPr>
        <w:pStyle w:val="Legenda"/>
        <w:rPr>
          <w:rFonts w:cs="Arial"/>
          <w:color w:val="426113" w:themeColor="accent2" w:themeShade="80"/>
        </w:rPr>
      </w:pPr>
      <w:bookmarkStart w:id="82" w:name="_Toc88422760"/>
      <w:r w:rsidRPr="00C47EC0">
        <w:rPr>
          <w:rFonts w:cs="Arial"/>
          <w:color w:val="426113" w:themeColor="accent2" w:themeShade="80"/>
        </w:rPr>
        <w:lastRenderedPageBreak/>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20</w:t>
      </w:r>
      <w:r w:rsidRPr="00C47EC0">
        <w:rPr>
          <w:rFonts w:cs="Arial"/>
          <w:color w:val="426113" w:themeColor="accent2" w:themeShade="80"/>
        </w:rPr>
        <w:fldChar w:fldCharType="end"/>
      </w:r>
      <w:r w:rsidRPr="00C47EC0">
        <w:rPr>
          <w:rFonts w:cs="Arial"/>
          <w:color w:val="426113" w:themeColor="accent2" w:themeShade="80"/>
        </w:rPr>
        <w:t xml:space="preserve">. </w:t>
      </w:r>
      <w:r w:rsidR="00DC2932" w:rsidRPr="00C47EC0">
        <w:rPr>
          <w:rFonts w:cs="Arial"/>
          <w:color w:val="426113" w:themeColor="accent2" w:themeShade="80"/>
        </w:rPr>
        <w:t>Charakterystyka zielonych miejsc pracy (w ujęciu produktowym)</w:t>
      </w:r>
      <w:bookmarkEnd w:id="82"/>
    </w:p>
    <w:tbl>
      <w:tblPr>
        <w:tblW w:w="9052" w:type="dxa"/>
        <w:tblLayout w:type="fixed"/>
        <w:tblCellMar>
          <w:left w:w="70" w:type="dxa"/>
          <w:right w:w="70" w:type="dxa"/>
        </w:tblCellMar>
        <w:tblLook w:val="0420" w:firstRow="1" w:lastRow="0" w:firstColumn="0" w:lastColumn="0" w:noHBand="0" w:noVBand="1"/>
        <w:tblCaption w:val="accessible"/>
      </w:tblPr>
      <w:tblGrid>
        <w:gridCol w:w="3959"/>
        <w:gridCol w:w="2546"/>
        <w:gridCol w:w="2547"/>
      </w:tblGrid>
      <w:tr w:rsidR="00C05D39" w:rsidRPr="00C47EC0" w14:paraId="79541D87" w14:textId="77777777" w:rsidTr="00671983">
        <w:trPr>
          <w:trHeight w:val="687"/>
          <w:tblHeader/>
        </w:trPr>
        <w:tc>
          <w:tcPr>
            <w:tcW w:w="3959" w:type="dxa"/>
            <w:tcBorders>
              <w:top w:val="single" w:sz="8" w:space="0" w:color="426113"/>
              <w:left w:val="single" w:sz="8" w:space="0" w:color="426113"/>
              <w:bottom w:val="single" w:sz="8" w:space="0" w:color="426113"/>
              <w:right w:val="single" w:sz="8" w:space="0" w:color="426113"/>
            </w:tcBorders>
            <w:shd w:val="clear" w:color="000000" w:fill="E5EBB0"/>
            <w:noWrap/>
            <w:vAlign w:val="center"/>
            <w:hideMark/>
          </w:tcPr>
          <w:p w14:paraId="6187CDC8" w14:textId="6A84BF0C" w:rsidR="00DC2932" w:rsidRPr="00C47EC0" w:rsidRDefault="00945EB7" w:rsidP="00DC2932">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Stanowisko</w:t>
            </w:r>
          </w:p>
        </w:tc>
        <w:tc>
          <w:tcPr>
            <w:tcW w:w="2546" w:type="dxa"/>
            <w:tcBorders>
              <w:top w:val="single" w:sz="8" w:space="0" w:color="426113"/>
              <w:left w:val="nil"/>
              <w:bottom w:val="single" w:sz="8" w:space="0" w:color="426113"/>
              <w:right w:val="single" w:sz="8" w:space="0" w:color="426113"/>
            </w:tcBorders>
            <w:shd w:val="clear" w:color="000000" w:fill="E5EBB0"/>
            <w:noWrap/>
            <w:vAlign w:val="center"/>
            <w:hideMark/>
          </w:tcPr>
          <w:p w14:paraId="31EE572F" w14:textId="7C51166E" w:rsidR="00DC2932" w:rsidRPr="00C47EC0" w:rsidRDefault="00C8572C" w:rsidP="00DC2932">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Odsetek firm zatrudniających na danym stanowisku</w:t>
            </w:r>
            <w:r w:rsidR="00C05D39" w:rsidRPr="00C47EC0">
              <w:rPr>
                <w:rFonts w:eastAsia="Times New Roman" w:cs="Arial"/>
                <w:b/>
                <w:bCs/>
                <w:color w:val="000000"/>
                <w:sz w:val="20"/>
                <w:szCs w:val="20"/>
                <w:lang w:eastAsia="pl-PL"/>
              </w:rPr>
              <w:t xml:space="preserve"> </w:t>
            </w:r>
            <w:r w:rsidR="00C05D39" w:rsidRPr="00C47EC0">
              <w:rPr>
                <w:rFonts w:eastAsia="Times New Roman" w:cs="Arial"/>
                <w:i/>
                <w:iCs/>
                <w:color w:val="000000"/>
                <w:sz w:val="20"/>
                <w:szCs w:val="20"/>
                <w:lang w:eastAsia="pl-PL"/>
              </w:rPr>
              <w:t>(N=206; firmy z zielonego sektora oraz z potencjałem do tworzenia zielonych miejsc pracy, które wskazały zielone miejsca pracy)</w:t>
            </w:r>
          </w:p>
        </w:tc>
        <w:tc>
          <w:tcPr>
            <w:tcW w:w="2547" w:type="dxa"/>
            <w:tcBorders>
              <w:top w:val="single" w:sz="8" w:space="0" w:color="426113"/>
              <w:left w:val="nil"/>
              <w:bottom w:val="single" w:sz="8" w:space="0" w:color="426113"/>
              <w:right w:val="single" w:sz="8" w:space="0" w:color="426113"/>
            </w:tcBorders>
            <w:shd w:val="clear" w:color="000000" w:fill="E5EBB0"/>
            <w:noWrap/>
            <w:vAlign w:val="center"/>
            <w:hideMark/>
          </w:tcPr>
          <w:p w14:paraId="69D1BA7C" w14:textId="4E84B635" w:rsidR="00DC2932" w:rsidRPr="00C47EC0" w:rsidRDefault="00C8572C" w:rsidP="00DC2932">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 xml:space="preserve">Udział w strukturze </w:t>
            </w:r>
            <w:r w:rsidRPr="00C47EC0">
              <w:rPr>
                <w:rFonts w:eastAsia="Times New Roman" w:cs="Arial"/>
                <w:b/>
                <w:bCs/>
                <w:color w:val="000000"/>
                <w:sz w:val="20"/>
                <w:szCs w:val="20"/>
                <w:lang w:eastAsia="pl-PL"/>
              </w:rPr>
              <w:br/>
              <w:t>zielonych miejsc pracy</w:t>
            </w:r>
          </w:p>
          <w:p w14:paraId="1F9384A3" w14:textId="5135A55D" w:rsidR="00C05D39" w:rsidRPr="00C47EC0" w:rsidRDefault="00C05D39" w:rsidP="00DC2932">
            <w:pPr>
              <w:spacing w:after="0"/>
              <w:jc w:val="center"/>
              <w:rPr>
                <w:rFonts w:eastAsia="Times New Roman" w:cs="Arial"/>
                <w:i/>
                <w:iCs/>
                <w:color w:val="000000"/>
                <w:sz w:val="20"/>
                <w:szCs w:val="20"/>
                <w:lang w:eastAsia="pl-PL"/>
              </w:rPr>
            </w:pPr>
            <w:r w:rsidRPr="00C47EC0">
              <w:rPr>
                <w:rFonts w:eastAsia="Times New Roman" w:cs="Arial"/>
                <w:i/>
                <w:iCs/>
                <w:color w:val="000000"/>
                <w:sz w:val="20"/>
                <w:szCs w:val="20"/>
                <w:lang w:eastAsia="pl-PL"/>
              </w:rPr>
              <w:t>(N=1081; liczba miejsc pracy wskazana przez respondentów)</w:t>
            </w:r>
          </w:p>
        </w:tc>
      </w:tr>
      <w:tr w:rsidR="00037D2E" w:rsidRPr="00C47EC0" w14:paraId="170FAFBF"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2AFDCCB7"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Elektromonter instalacji elektrycznych</w:t>
            </w:r>
          </w:p>
        </w:tc>
        <w:tc>
          <w:tcPr>
            <w:tcW w:w="2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347F1"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8,3%</w:t>
            </w:r>
          </w:p>
        </w:tc>
        <w:tc>
          <w:tcPr>
            <w:tcW w:w="2547" w:type="dxa"/>
            <w:tcBorders>
              <w:top w:val="single" w:sz="4" w:space="0" w:color="auto"/>
              <w:left w:val="nil"/>
              <w:bottom w:val="single" w:sz="4" w:space="0" w:color="auto"/>
              <w:right w:val="single" w:sz="4" w:space="0" w:color="auto"/>
            </w:tcBorders>
            <w:shd w:val="clear" w:color="auto" w:fill="auto"/>
            <w:noWrap/>
            <w:vAlign w:val="center"/>
            <w:hideMark/>
          </w:tcPr>
          <w:p w14:paraId="440BE2FC"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6,3%</w:t>
            </w:r>
          </w:p>
        </w:tc>
      </w:tr>
      <w:tr w:rsidR="00037D2E" w:rsidRPr="00C47EC0" w14:paraId="08BC0BE3"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FD5EFD4" w14:textId="17CB5FFE" w:rsidR="00DC2932" w:rsidRPr="00C47EC0" w:rsidRDefault="008F2BCE"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S</w:t>
            </w:r>
            <w:r w:rsidR="00DC2932" w:rsidRPr="00C47EC0">
              <w:rPr>
                <w:rFonts w:eastAsia="Times New Roman" w:cs="Arial"/>
                <w:color w:val="000000"/>
                <w:sz w:val="20"/>
                <w:szCs w:val="20"/>
                <w:lang w:eastAsia="pl-PL"/>
              </w:rPr>
              <w:t>pecjalista ochrony środowiska</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5D5E6FC1"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7,3%</w:t>
            </w:r>
          </w:p>
        </w:tc>
        <w:tc>
          <w:tcPr>
            <w:tcW w:w="2547" w:type="dxa"/>
            <w:tcBorders>
              <w:top w:val="nil"/>
              <w:left w:val="nil"/>
              <w:bottom w:val="single" w:sz="4" w:space="0" w:color="auto"/>
              <w:right w:val="single" w:sz="4" w:space="0" w:color="auto"/>
            </w:tcBorders>
            <w:shd w:val="clear" w:color="auto" w:fill="auto"/>
            <w:noWrap/>
            <w:vAlign w:val="center"/>
            <w:hideMark/>
          </w:tcPr>
          <w:p w14:paraId="0AF233DB"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5,6%</w:t>
            </w:r>
          </w:p>
        </w:tc>
      </w:tr>
      <w:tr w:rsidR="00037D2E" w:rsidRPr="00C47EC0" w14:paraId="3B10124F"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3120C734"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Kierowca samochodu ciężarowego</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5186D128"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6,8%</w:t>
            </w:r>
          </w:p>
        </w:tc>
        <w:tc>
          <w:tcPr>
            <w:tcW w:w="2547" w:type="dxa"/>
            <w:tcBorders>
              <w:top w:val="nil"/>
              <w:left w:val="nil"/>
              <w:bottom w:val="single" w:sz="4" w:space="0" w:color="auto"/>
              <w:right w:val="single" w:sz="4" w:space="0" w:color="auto"/>
            </w:tcBorders>
            <w:shd w:val="clear" w:color="auto" w:fill="auto"/>
            <w:noWrap/>
            <w:vAlign w:val="center"/>
            <w:hideMark/>
          </w:tcPr>
          <w:p w14:paraId="3C12DF5F"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6,3%</w:t>
            </w:r>
          </w:p>
        </w:tc>
      </w:tr>
      <w:tr w:rsidR="00037D2E" w:rsidRPr="00C47EC0" w14:paraId="2BE0025C"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729B2F85"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Ogrodnik</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467B04D1"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5,8%</w:t>
            </w:r>
          </w:p>
        </w:tc>
        <w:tc>
          <w:tcPr>
            <w:tcW w:w="2547" w:type="dxa"/>
            <w:tcBorders>
              <w:top w:val="nil"/>
              <w:left w:val="nil"/>
              <w:bottom w:val="single" w:sz="4" w:space="0" w:color="auto"/>
              <w:right w:val="single" w:sz="4" w:space="0" w:color="auto"/>
            </w:tcBorders>
            <w:shd w:val="clear" w:color="auto" w:fill="auto"/>
            <w:noWrap/>
            <w:vAlign w:val="center"/>
            <w:hideMark/>
          </w:tcPr>
          <w:p w14:paraId="7874975F"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3,1%</w:t>
            </w:r>
          </w:p>
        </w:tc>
      </w:tr>
      <w:tr w:rsidR="00037D2E" w:rsidRPr="00C47EC0" w14:paraId="3BBB2858"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BC75E29"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zabudowy i robót wykończeniowych w budownictwie</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3A742376"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5,3%</w:t>
            </w:r>
          </w:p>
        </w:tc>
        <w:tc>
          <w:tcPr>
            <w:tcW w:w="2547" w:type="dxa"/>
            <w:tcBorders>
              <w:top w:val="nil"/>
              <w:left w:val="nil"/>
              <w:bottom w:val="single" w:sz="4" w:space="0" w:color="auto"/>
              <w:right w:val="single" w:sz="4" w:space="0" w:color="auto"/>
            </w:tcBorders>
            <w:shd w:val="clear" w:color="auto" w:fill="auto"/>
            <w:noWrap/>
            <w:vAlign w:val="center"/>
            <w:hideMark/>
          </w:tcPr>
          <w:p w14:paraId="1481342C"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3,9%</w:t>
            </w:r>
          </w:p>
        </w:tc>
      </w:tr>
      <w:tr w:rsidR="00037D2E" w:rsidRPr="00C47EC0" w14:paraId="784E9BFA"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16077FD4"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Drwal / pilarz drzew</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38BFA2E9"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4,4%</w:t>
            </w:r>
          </w:p>
        </w:tc>
        <w:tc>
          <w:tcPr>
            <w:tcW w:w="2547" w:type="dxa"/>
            <w:tcBorders>
              <w:top w:val="nil"/>
              <w:left w:val="nil"/>
              <w:bottom w:val="single" w:sz="4" w:space="0" w:color="auto"/>
              <w:right w:val="single" w:sz="4" w:space="0" w:color="auto"/>
            </w:tcBorders>
            <w:shd w:val="clear" w:color="auto" w:fill="auto"/>
            <w:noWrap/>
            <w:vAlign w:val="center"/>
            <w:hideMark/>
          </w:tcPr>
          <w:p w14:paraId="2AD995A5"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1,7%</w:t>
            </w:r>
          </w:p>
        </w:tc>
      </w:tr>
      <w:tr w:rsidR="00037D2E" w:rsidRPr="00C47EC0" w14:paraId="1CA5309B"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7AC2B922"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ociepleń budynków</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1B453C2C"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3,9%</w:t>
            </w:r>
          </w:p>
        </w:tc>
        <w:tc>
          <w:tcPr>
            <w:tcW w:w="2547" w:type="dxa"/>
            <w:tcBorders>
              <w:top w:val="nil"/>
              <w:left w:val="nil"/>
              <w:bottom w:val="single" w:sz="4" w:space="0" w:color="auto"/>
              <w:right w:val="single" w:sz="4" w:space="0" w:color="auto"/>
            </w:tcBorders>
            <w:shd w:val="clear" w:color="auto" w:fill="auto"/>
            <w:noWrap/>
            <w:vAlign w:val="center"/>
            <w:hideMark/>
          </w:tcPr>
          <w:p w14:paraId="4A223056"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6,9%</w:t>
            </w:r>
          </w:p>
        </w:tc>
      </w:tr>
      <w:tr w:rsidR="00037D2E" w:rsidRPr="00C47EC0" w14:paraId="54F91A2F"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08466A3A"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izolacji budowlanych</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1065E43A"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3,9%</w:t>
            </w:r>
          </w:p>
        </w:tc>
        <w:tc>
          <w:tcPr>
            <w:tcW w:w="2547" w:type="dxa"/>
            <w:tcBorders>
              <w:top w:val="nil"/>
              <w:left w:val="nil"/>
              <w:bottom w:val="single" w:sz="4" w:space="0" w:color="auto"/>
              <w:right w:val="single" w:sz="4" w:space="0" w:color="auto"/>
            </w:tcBorders>
            <w:shd w:val="clear" w:color="auto" w:fill="auto"/>
            <w:noWrap/>
            <w:vAlign w:val="center"/>
            <w:hideMark/>
          </w:tcPr>
          <w:p w14:paraId="2FF13E8B"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3,0%</w:t>
            </w:r>
          </w:p>
        </w:tc>
      </w:tr>
      <w:tr w:rsidR="00037D2E" w:rsidRPr="00C47EC0" w14:paraId="00510735"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736E660C"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leśni i pokrewni</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6D4DC68E"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2,9%</w:t>
            </w:r>
          </w:p>
        </w:tc>
        <w:tc>
          <w:tcPr>
            <w:tcW w:w="2547" w:type="dxa"/>
            <w:tcBorders>
              <w:top w:val="nil"/>
              <w:left w:val="nil"/>
              <w:bottom w:val="single" w:sz="4" w:space="0" w:color="auto"/>
              <w:right w:val="single" w:sz="4" w:space="0" w:color="auto"/>
            </w:tcBorders>
            <w:shd w:val="clear" w:color="auto" w:fill="auto"/>
            <w:noWrap/>
            <w:vAlign w:val="center"/>
            <w:hideMark/>
          </w:tcPr>
          <w:p w14:paraId="5BC71A83"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4,0%</w:t>
            </w:r>
          </w:p>
        </w:tc>
      </w:tr>
      <w:tr w:rsidR="00037D2E" w:rsidRPr="00C47EC0" w14:paraId="10F6B59C"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3F8E3A25"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urządzeń oczyszczania ścieków</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4E5978A1"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2,9%</w:t>
            </w:r>
          </w:p>
        </w:tc>
        <w:tc>
          <w:tcPr>
            <w:tcW w:w="2547" w:type="dxa"/>
            <w:tcBorders>
              <w:top w:val="nil"/>
              <w:left w:val="nil"/>
              <w:bottom w:val="single" w:sz="4" w:space="0" w:color="auto"/>
              <w:right w:val="single" w:sz="4" w:space="0" w:color="auto"/>
            </w:tcBorders>
            <w:shd w:val="clear" w:color="auto" w:fill="auto"/>
            <w:noWrap/>
            <w:vAlign w:val="center"/>
            <w:hideMark/>
          </w:tcPr>
          <w:p w14:paraId="5975A2E3"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2,7%</w:t>
            </w:r>
          </w:p>
        </w:tc>
      </w:tr>
      <w:tr w:rsidR="00037D2E" w:rsidRPr="00C47EC0" w14:paraId="5009DF18"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63A1DEA9"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wykonujący prace proste w przemyśle</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53E7F40D"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2,4%</w:t>
            </w:r>
          </w:p>
        </w:tc>
        <w:tc>
          <w:tcPr>
            <w:tcW w:w="2547" w:type="dxa"/>
            <w:tcBorders>
              <w:top w:val="nil"/>
              <w:left w:val="nil"/>
              <w:bottom w:val="single" w:sz="4" w:space="0" w:color="auto"/>
              <w:right w:val="single" w:sz="4" w:space="0" w:color="auto"/>
            </w:tcBorders>
            <w:shd w:val="clear" w:color="auto" w:fill="auto"/>
            <w:noWrap/>
            <w:vAlign w:val="center"/>
            <w:hideMark/>
          </w:tcPr>
          <w:p w14:paraId="048A7DD4"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15,5%</w:t>
            </w:r>
          </w:p>
        </w:tc>
      </w:tr>
      <w:tr w:rsidR="00037D2E" w:rsidRPr="00C47EC0" w14:paraId="5CC42CC1"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25C07496"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instalacji i urządzeń sanitarnych</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6345624D"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2,4%</w:t>
            </w:r>
          </w:p>
        </w:tc>
        <w:tc>
          <w:tcPr>
            <w:tcW w:w="2547" w:type="dxa"/>
            <w:tcBorders>
              <w:top w:val="nil"/>
              <w:left w:val="nil"/>
              <w:bottom w:val="single" w:sz="4" w:space="0" w:color="auto"/>
              <w:right w:val="single" w:sz="4" w:space="0" w:color="auto"/>
            </w:tcBorders>
            <w:shd w:val="clear" w:color="auto" w:fill="auto"/>
            <w:noWrap/>
            <w:vAlign w:val="center"/>
            <w:hideMark/>
          </w:tcPr>
          <w:p w14:paraId="77D90C92"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3,5%</w:t>
            </w:r>
          </w:p>
        </w:tc>
      </w:tr>
      <w:tr w:rsidR="00037D2E" w:rsidRPr="00C47EC0" w14:paraId="39073B15"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6CF5E1B8"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Pomocniczy robotnik budowlany</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2FE1487B"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2,4%</w:t>
            </w:r>
          </w:p>
        </w:tc>
        <w:tc>
          <w:tcPr>
            <w:tcW w:w="2547" w:type="dxa"/>
            <w:tcBorders>
              <w:top w:val="nil"/>
              <w:left w:val="nil"/>
              <w:bottom w:val="single" w:sz="4" w:space="0" w:color="auto"/>
              <w:right w:val="single" w:sz="4" w:space="0" w:color="auto"/>
            </w:tcBorders>
            <w:shd w:val="clear" w:color="auto" w:fill="auto"/>
            <w:noWrap/>
            <w:vAlign w:val="center"/>
            <w:hideMark/>
          </w:tcPr>
          <w:p w14:paraId="70A65B3E"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1,7%</w:t>
            </w:r>
          </w:p>
        </w:tc>
      </w:tr>
      <w:tr w:rsidR="00037D2E" w:rsidRPr="00C47EC0" w14:paraId="184EF01D"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65725B49"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Rolnik</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6F24E45F"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2,4%</w:t>
            </w:r>
          </w:p>
        </w:tc>
        <w:tc>
          <w:tcPr>
            <w:tcW w:w="2547" w:type="dxa"/>
            <w:tcBorders>
              <w:top w:val="nil"/>
              <w:left w:val="nil"/>
              <w:bottom w:val="single" w:sz="4" w:space="0" w:color="auto"/>
              <w:right w:val="single" w:sz="4" w:space="0" w:color="auto"/>
            </w:tcBorders>
            <w:shd w:val="clear" w:color="auto" w:fill="auto"/>
            <w:noWrap/>
            <w:vAlign w:val="center"/>
            <w:hideMark/>
          </w:tcPr>
          <w:p w14:paraId="7559FD14"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037D2E" w:rsidRPr="00C47EC0" w14:paraId="6AAA8081"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275E4827"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Elektryk budowlany</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6702BBCF"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2,4%</w:t>
            </w:r>
          </w:p>
        </w:tc>
        <w:tc>
          <w:tcPr>
            <w:tcW w:w="2547" w:type="dxa"/>
            <w:tcBorders>
              <w:top w:val="nil"/>
              <w:left w:val="nil"/>
              <w:bottom w:val="single" w:sz="4" w:space="0" w:color="auto"/>
              <w:right w:val="single" w:sz="4" w:space="0" w:color="auto"/>
            </w:tcBorders>
            <w:shd w:val="clear" w:color="auto" w:fill="auto"/>
            <w:noWrap/>
            <w:vAlign w:val="center"/>
            <w:hideMark/>
          </w:tcPr>
          <w:p w14:paraId="6EEBE484"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037D2E" w:rsidRPr="00C47EC0" w14:paraId="2C34149A"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2A10CC13"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Specjalista kontroli jakości</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6171CE5D"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2,4%</w:t>
            </w:r>
          </w:p>
        </w:tc>
        <w:tc>
          <w:tcPr>
            <w:tcW w:w="2547" w:type="dxa"/>
            <w:tcBorders>
              <w:top w:val="nil"/>
              <w:left w:val="nil"/>
              <w:bottom w:val="single" w:sz="4" w:space="0" w:color="auto"/>
              <w:right w:val="single" w:sz="4" w:space="0" w:color="auto"/>
            </w:tcBorders>
            <w:shd w:val="clear" w:color="auto" w:fill="auto"/>
            <w:noWrap/>
            <w:vAlign w:val="center"/>
            <w:hideMark/>
          </w:tcPr>
          <w:p w14:paraId="6606C157"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0,5%</w:t>
            </w:r>
          </w:p>
        </w:tc>
      </w:tr>
      <w:tr w:rsidR="00037D2E" w:rsidRPr="00C47EC0" w14:paraId="1138D808"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6507244C"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Laborant mikrobiologiczny</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5E0854F8"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w:t>
            </w:r>
          </w:p>
        </w:tc>
        <w:tc>
          <w:tcPr>
            <w:tcW w:w="2547" w:type="dxa"/>
            <w:tcBorders>
              <w:top w:val="nil"/>
              <w:left w:val="nil"/>
              <w:bottom w:val="single" w:sz="4" w:space="0" w:color="auto"/>
              <w:right w:val="single" w:sz="4" w:space="0" w:color="auto"/>
            </w:tcBorders>
            <w:shd w:val="clear" w:color="auto" w:fill="auto"/>
            <w:noWrap/>
            <w:vAlign w:val="center"/>
            <w:hideMark/>
          </w:tcPr>
          <w:p w14:paraId="00B09460"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2,4%</w:t>
            </w:r>
          </w:p>
        </w:tc>
      </w:tr>
      <w:tr w:rsidR="00037D2E" w:rsidRPr="00C47EC0" w14:paraId="4995C204"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CC46461"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Monter/składacz okien</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254BA86E"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w:t>
            </w:r>
          </w:p>
        </w:tc>
        <w:tc>
          <w:tcPr>
            <w:tcW w:w="2547" w:type="dxa"/>
            <w:tcBorders>
              <w:top w:val="nil"/>
              <w:left w:val="nil"/>
              <w:bottom w:val="single" w:sz="4" w:space="0" w:color="auto"/>
              <w:right w:val="single" w:sz="4" w:space="0" w:color="auto"/>
            </w:tcBorders>
            <w:shd w:val="clear" w:color="auto" w:fill="auto"/>
            <w:noWrap/>
            <w:vAlign w:val="center"/>
            <w:hideMark/>
          </w:tcPr>
          <w:p w14:paraId="6289552E"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w:t>
            </w:r>
          </w:p>
        </w:tc>
      </w:tr>
      <w:tr w:rsidR="00037D2E" w:rsidRPr="00C47EC0" w14:paraId="3FD0498D"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1140FA68"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inżynierii środowiska – instalacje sanitarne</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04D3314A"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w:t>
            </w:r>
          </w:p>
        </w:tc>
        <w:tc>
          <w:tcPr>
            <w:tcW w:w="2547" w:type="dxa"/>
            <w:tcBorders>
              <w:top w:val="nil"/>
              <w:left w:val="nil"/>
              <w:bottom w:val="single" w:sz="4" w:space="0" w:color="auto"/>
              <w:right w:val="single" w:sz="4" w:space="0" w:color="auto"/>
            </w:tcBorders>
            <w:shd w:val="clear" w:color="auto" w:fill="auto"/>
            <w:noWrap/>
            <w:vAlign w:val="center"/>
            <w:hideMark/>
          </w:tcPr>
          <w:p w14:paraId="35169EA1"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r>
      <w:tr w:rsidR="00037D2E" w:rsidRPr="00C47EC0" w14:paraId="45B4FF1A"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34A26F81"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urządzeń rębalni drewna</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569C7410"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w:t>
            </w:r>
          </w:p>
        </w:tc>
        <w:tc>
          <w:tcPr>
            <w:tcW w:w="2547" w:type="dxa"/>
            <w:tcBorders>
              <w:top w:val="nil"/>
              <w:left w:val="nil"/>
              <w:bottom w:val="single" w:sz="4" w:space="0" w:color="auto"/>
              <w:right w:val="single" w:sz="4" w:space="0" w:color="auto"/>
            </w:tcBorders>
            <w:shd w:val="clear" w:color="auto" w:fill="auto"/>
            <w:noWrap/>
            <w:vAlign w:val="center"/>
            <w:hideMark/>
          </w:tcPr>
          <w:p w14:paraId="4B1D7F99"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0,8%</w:t>
            </w:r>
          </w:p>
        </w:tc>
      </w:tr>
      <w:tr w:rsidR="00037D2E" w:rsidRPr="00C47EC0" w14:paraId="1C4156B7"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BAB5F36"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sieci wodnych i kanalizacyjnych</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0870817F"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c>
          <w:tcPr>
            <w:tcW w:w="2547" w:type="dxa"/>
            <w:tcBorders>
              <w:top w:val="nil"/>
              <w:left w:val="nil"/>
              <w:bottom w:val="single" w:sz="4" w:space="0" w:color="auto"/>
              <w:right w:val="single" w:sz="4" w:space="0" w:color="auto"/>
            </w:tcBorders>
            <w:shd w:val="clear" w:color="auto" w:fill="auto"/>
            <w:noWrap/>
            <w:vAlign w:val="center"/>
            <w:hideMark/>
          </w:tcPr>
          <w:p w14:paraId="5F24A7AC"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5,0%</w:t>
            </w:r>
          </w:p>
        </w:tc>
      </w:tr>
      <w:tr w:rsidR="00037D2E" w:rsidRPr="00C47EC0" w14:paraId="4251128C"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11A86D2B"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Stolarz</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0570D76D"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c>
          <w:tcPr>
            <w:tcW w:w="2547" w:type="dxa"/>
            <w:tcBorders>
              <w:top w:val="nil"/>
              <w:left w:val="nil"/>
              <w:bottom w:val="single" w:sz="4" w:space="0" w:color="auto"/>
              <w:right w:val="single" w:sz="4" w:space="0" w:color="auto"/>
            </w:tcBorders>
            <w:shd w:val="clear" w:color="auto" w:fill="auto"/>
            <w:noWrap/>
            <w:vAlign w:val="center"/>
            <w:hideMark/>
          </w:tcPr>
          <w:p w14:paraId="55052B0A"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2,5%</w:t>
            </w:r>
          </w:p>
        </w:tc>
      </w:tr>
      <w:tr w:rsidR="00037D2E" w:rsidRPr="00C47EC0" w14:paraId="7EAC9CE4"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3B415EA0"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Kierownik budowy</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55D7EAD4"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c>
          <w:tcPr>
            <w:tcW w:w="2547" w:type="dxa"/>
            <w:tcBorders>
              <w:top w:val="nil"/>
              <w:left w:val="nil"/>
              <w:bottom w:val="single" w:sz="4" w:space="0" w:color="auto"/>
              <w:right w:val="single" w:sz="4" w:space="0" w:color="auto"/>
            </w:tcBorders>
            <w:shd w:val="clear" w:color="auto" w:fill="auto"/>
            <w:noWrap/>
            <w:vAlign w:val="center"/>
            <w:hideMark/>
          </w:tcPr>
          <w:p w14:paraId="5758A486"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w:t>
            </w:r>
          </w:p>
        </w:tc>
      </w:tr>
      <w:tr w:rsidR="00037D2E" w:rsidRPr="00C47EC0" w14:paraId="788355F2"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3F0BCC77"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Architekt</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42AFD1F7"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c>
          <w:tcPr>
            <w:tcW w:w="2547" w:type="dxa"/>
            <w:tcBorders>
              <w:top w:val="nil"/>
              <w:left w:val="nil"/>
              <w:bottom w:val="single" w:sz="4" w:space="0" w:color="auto"/>
              <w:right w:val="single" w:sz="4" w:space="0" w:color="auto"/>
            </w:tcBorders>
            <w:shd w:val="clear" w:color="auto" w:fill="auto"/>
            <w:noWrap/>
            <w:vAlign w:val="center"/>
            <w:hideMark/>
          </w:tcPr>
          <w:p w14:paraId="6E16B74F"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0,9%</w:t>
            </w:r>
          </w:p>
        </w:tc>
      </w:tr>
      <w:tr w:rsidR="00037D2E" w:rsidRPr="00C47EC0" w14:paraId="095E454F"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618515AE"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Kierownik produkcji w przemyśle</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499D9C49"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c>
          <w:tcPr>
            <w:tcW w:w="2547" w:type="dxa"/>
            <w:tcBorders>
              <w:top w:val="nil"/>
              <w:left w:val="nil"/>
              <w:bottom w:val="single" w:sz="4" w:space="0" w:color="auto"/>
              <w:right w:val="single" w:sz="4" w:space="0" w:color="auto"/>
            </w:tcBorders>
            <w:shd w:val="clear" w:color="auto" w:fill="auto"/>
            <w:noWrap/>
            <w:vAlign w:val="center"/>
            <w:hideMark/>
          </w:tcPr>
          <w:p w14:paraId="3E8181D3"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0,7%</w:t>
            </w:r>
          </w:p>
        </w:tc>
      </w:tr>
      <w:tr w:rsidR="00037D2E" w:rsidRPr="00C47EC0" w14:paraId="61C8205D"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0095B062"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skrawarek drewna</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099C5A6D"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c>
          <w:tcPr>
            <w:tcW w:w="2547" w:type="dxa"/>
            <w:tcBorders>
              <w:top w:val="nil"/>
              <w:left w:val="nil"/>
              <w:bottom w:val="single" w:sz="4" w:space="0" w:color="auto"/>
              <w:right w:val="single" w:sz="4" w:space="0" w:color="auto"/>
            </w:tcBorders>
            <w:shd w:val="clear" w:color="auto" w:fill="auto"/>
            <w:noWrap/>
            <w:vAlign w:val="center"/>
            <w:hideMark/>
          </w:tcPr>
          <w:p w14:paraId="4E45AB44"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0,4%</w:t>
            </w:r>
          </w:p>
        </w:tc>
      </w:tr>
      <w:tr w:rsidR="00037D2E" w:rsidRPr="00C47EC0" w14:paraId="12043F95"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558E6B0C"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Ogrodnik terenów zieleni</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53AD8E57"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c>
          <w:tcPr>
            <w:tcW w:w="2547" w:type="dxa"/>
            <w:tcBorders>
              <w:top w:val="nil"/>
              <w:left w:val="nil"/>
              <w:bottom w:val="single" w:sz="4" w:space="0" w:color="auto"/>
              <w:right w:val="single" w:sz="4" w:space="0" w:color="auto"/>
            </w:tcBorders>
            <w:shd w:val="clear" w:color="auto" w:fill="auto"/>
            <w:noWrap/>
            <w:vAlign w:val="center"/>
            <w:hideMark/>
          </w:tcPr>
          <w:p w14:paraId="443A776C"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0,4%</w:t>
            </w:r>
          </w:p>
        </w:tc>
      </w:tr>
      <w:tr w:rsidR="00037D2E" w:rsidRPr="00C47EC0" w14:paraId="53610D12"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807E655"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elektrycznych przyrządów pomiarowych</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721C3559"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c>
          <w:tcPr>
            <w:tcW w:w="2547" w:type="dxa"/>
            <w:tcBorders>
              <w:top w:val="nil"/>
              <w:left w:val="nil"/>
              <w:bottom w:val="single" w:sz="4" w:space="0" w:color="auto"/>
              <w:right w:val="single" w:sz="4" w:space="0" w:color="auto"/>
            </w:tcBorders>
            <w:shd w:val="clear" w:color="auto" w:fill="auto"/>
            <w:noWrap/>
            <w:vAlign w:val="center"/>
            <w:hideMark/>
          </w:tcPr>
          <w:p w14:paraId="3F379BCE"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w:t>
            </w:r>
          </w:p>
        </w:tc>
      </w:tr>
      <w:tr w:rsidR="00037D2E" w:rsidRPr="00C47EC0" w14:paraId="1DFEC082"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D3F4035" w14:textId="3D904090" w:rsidR="00DC2932" w:rsidRPr="00C47EC0" w:rsidRDefault="008F2BCE"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C</w:t>
            </w:r>
            <w:r w:rsidR="00DC2932" w:rsidRPr="00C47EC0">
              <w:rPr>
                <w:rFonts w:eastAsia="Times New Roman" w:cs="Arial"/>
                <w:color w:val="000000"/>
                <w:sz w:val="20"/>
                <w:szCs w:val="20"/>
                <w:lang w:eastAsia="pl-PL"/>
              </w:rPr>
              <w:t>hemik</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0E8F14D6"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c>
          <w:tcPr>
            <w:tcW w:w="2547" w:type="dxa"/>
            <w:tcBorders>
              <w:top w:val="nil"/>
              <w:left w:val="nil"/>
              <w:bottom w:val="single" w:sz="4" w:space="0" w:color="auto"/>
              <w:right w:val="single" w:sz="4" w:space="0" w:color="auto"/>
            </w:tcBorders>
            <w:shd w:val="clear" w:color="auto" w:fill="auto"/>
            <w:noWrap/>
            <w:vAlign w:val="center"/>
            <w:hideMark/>
          </w:tcPr>
          <w:p w14:paraId="221F1895"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0,9%</w:t>
            </w:r>
          </w:p>
        </w:tc>
      </w:tr>
      <w:tr w:rsidR="00037D2E" w:rsidRPr="00C47EC0" w14:paraId="34D031AB"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512BED6E"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Konserwator części / sprzętu</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1D406343"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c>
          <w:tcPr>
            <w:tcW w:w="2547" w:type="dxa"/>
            <w:tcBorders>
              <w:top w:val="nil"/>
              <w:left w:val="nil"/>
              <w:bottom w:val="single" w:sz="4" w:space="0" w:color="auto"/>
              <w:right w:val="single" w:sz="4" w:space="0" w:color="auto"/>
            </w:tcBorders>
            <w:shd w:val="clear" w:color="auto" w:fill="auto"/>
            <w:noWrap/>
            <w:vAlign w:val="center"/>
            <w:hideMark/>
          </w:tcPr>
          <w:p w14:paraId="4A2CD40F"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037D2E" w:rsidRPr="00C47EC0" w14:paraId="4329D27B"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320E4E61"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elektronik</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69E1B03C"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c>
          <w:tcPr>
            <w:tcW w:w="2547" w:type="dxa"/>
            <w:tcBorders>
              <w:top w:val="nil"/>
              <w:left w:val="nil"/>
              <w:bottom w:val="single" w:sz="4" w:space="0" w:color="auto"/>
              <w:right w:val="single" w:sz="4" w:space="0" w:color="auto"/>
            </w:tcBorders>
            <w:shd w:val="clear" w:color="auto" w:fill="auto"/>
            <w:noWrap/>
            <w:vAlign w:val="center"/>
            <w:hideMark/>
          </w:tcPr>
          <w:p w14:paraId="1232D533"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037D2E" w:rsidRPr="00C47EC0" w14:paraId="4511C8F9"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367C8111"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Pracownik zbiórki odpadów</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61702E7C"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c>
          <w:tcPr>
            <w:tcW w:w="2547" w:type="dxa"/>
            <w:tcBorders>
              <w:top w:val="nil"/>
              <w:left w:val="nil"/>
              <w:bottom w:val="single" w:sz="4" w:space="0" w:color="auto"/>
              <w:right w:val="single" w:sz="4" w:space="0" w:color="auto"/>
            </w:tcBorders>
            <w:shd w:val="clear" w:color="auto" w:fill="auto"/>
            <w:noWrap/>
            <w:vAlign w:val="center"/>
            <w:hideMark/>
          </w:tcPr>
          <w:p w14:paraId="27B42590"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0,5%</w:t>
            </w:r>
          </w:p>
        </w:tc>
      </w:tr>
      <w:tr w:rsidR="00037D2E" w:rsidRPr="00C47EC0" w14:paraId="2B1B2952"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5657D31F"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Murarz-tynkarz</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024B1DDD"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c>
          <w:tcPr>
            <w:tcW w:w="2547" w:type="dxa"/>
            <w:tcBorders>
              <w:top w:val="nil"/>
              <w:left w:val="nil"/>
              <w:bottom w:val="single" w:sz="4" w:space="0" w:color="auto"/>
              <w:right w:val="single" w:sz="4" w:space="0" w:color="auto"/>
            </w:tcBorders>
            <w:shd w:val="clear" w:color="auto" w:fill="auto"/>
            <w:noWrap/>
            <w:vAlign w:val="center"/>
            <w:hideMark/>
          </w:tcPr>
          <w:p w14:paraId="16C55359"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0,4%</w:t>
            </w:r>
          </w:p>
        </w:tc>
      </w:tr>
      <w:tr w:rsidR="00037D2E" w:rsidRPr="00C47EC0" w14:paraId="093A7E0C"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C0CEACE"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lastRenderedPageBreak/>
              <w:t>Dyrektor operacyjny</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2698CDA2"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c>
          <w:tcPr>
            <w:tcW w:w="2547" w:type="dxa"/>
            <w:tcBorders>
              <w:top w:val="nil"/>
              <w:left w:val="nil"/>
              <w:bottom w:val="single" w:sz="4" w:space="0" w:color="auto"/>
              <w:right w:val="single" w:sz="4" w:space="0" w:color="auto"/>
            </w:tcBorders>
            <w:shd w:val="clear" w:color="auto" w:fill="auto"/>
            <w:noWrap/>
            <w:vAlign w:val="center"/>
            <w:hideMark/>
          </w:tcPr>
          <w:p w14:paraId="4F158FCD"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0,4%</w:t>
            </w:r>
          </w:p>
        </w:tc>
      </w:tr>
      <w:tr w:rsidR="00037D2E" w:rsidRPr="00C47EC0" w14:paraId="03CCBA39"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24024C48"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Pszczelarz</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0735294C"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c>
          <w:tcPr>
            <w:tcW w:w="2547" w:type="dxa"/>
            <w:tcBorders>
              <w:top w:val="nil"/>
              <w:left w:val="nil"/>
              <w:bottom w:val="single" w:sz="4" w:space="0" w:color="auto"/>
              <w:right w:val="single" w:sz="4" w:space="0" w:color="auto"/>
            </w:tcBorders>
            <w:shd w:val="clear" w:color="auto" w:fill="auto"/>
            <w:noWrap/>
            <w:vAlign w:val="center"/>
            <w:hideMark/>
          </w:tcPr>
          <w:p w14:paraId="1D7DF27F"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0,3%</w:t>
            </w:r>
          </w:p>
        </w:tc>
      </w:tr>
      <w:tr w:rsidR="00037D2E" w:rsidRPr="00C47EC0" w14:paraId="69F1096C"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6010C624"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Ładowacz nieczystości stałych</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7E8E3E12"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31F0476E"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2,5%</w:t>
            </w:r>
          </w:p>
        </w:tc>
      </w:tr>
      <w:tr w:rsidR="00037D2E" w:rsidRPr="00C47EC0" w14:paraId="467C15EF"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5F03527E"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Technik elektryk</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1D8098F2"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69784857"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1,8%</w:t>
            </w:r>
          </w:p>
        </w:tc>
      </w:tr>
      <w:tr w:rsidR="00037D2E" w:rsidRPr="00C47EC0" w14:paraId="0B6A4C6E"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216253FC"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Specjalista do spraw marketingu i handlu</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543C9C13"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343C6137"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1,7%</w:t>
            </w:r>
          </w:p>
        </w:tc>
      </w:tr>
      <w:tr w:rsidR="00037D2E" w:rsidRPr="00C47EC0" w14:paraId="0725D2D2"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0802DC73"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elektryk automatyk</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70CFDC00"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7137DCFD"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1,3%</w:t>
            </w:r>
          </w:p>
        </w:tc>
      </w:tr>
      <w:tr w:rsidR="00037D2E" w:rsidRPr="00C47EC0" w14:paraId="19251358"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51156DF9"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Ślusarz</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3E28BF53"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3C40B323" w14:textId="77777777" w:rsidR="00DC2932" w:rsidRPr="00C47EC0" w:rsidRDefault="00DC2932" w:rsidP="00DC2932">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037D2E" w:rsidRPr="00C47EC0" w14:paraId="67AC127B"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3E63D157"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Technik budownictwa</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1662BD31"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6500B852"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r>
      <w:tr w:rsidR="00037D2E" w:rsidRPr="00C47EC0" w14:paraId="383B1BC2"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F4DD9B7"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specjaliści do spraw ochrony środowiska</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78A623EF"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18BD7B97"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r>
      <w:tr w:rsidR="00037D2E" w:rsidRPr="00C47EC0" w14:paraId="44CB7C63"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EA4BB64"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Specjalista do spraw sprzedaży</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20B5C3F8"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782BD65C"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r>
      <w:tr w:rsidR="00037D2E" w:rsidRPr="00C47EC0" w14:paraId="131D872E"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D6FAA45"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budownictwa – budownictwo ogólne</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4FE3FDC5"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788B4D33"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r>
      <w:tr w:rsidR="00037D2E" w:rsidRPr="00C47EC0" w14:paraId="7E597771"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6ED7A7AE"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Elektryk</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6248B259"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19EEEF27"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0,4%</w:t>
            </w:r>
          </w:p>
        </w:tc>
      </w:tr>
      <w:tr w:rsidR="00037D2E" w:rsidRPr="00C47EC0" w14:paraId="5BBBD76F"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94826CE"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energetyki</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7005974E"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218A8FD0"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0,4%</w:t>
            </w:r>
          </w:p>
        </w:tc>
      </w:tr>
      <w:tr w:rsidR="00037D2E" w:rsidRPr="00C47EC0" w14:paraId="29A9616E"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504491FE"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Malarz budowlany</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71A1A0DA"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60A4B465"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0,4%</w:t>
            </w:r>
          </w:p>
        </w:tc>
      </w:tr>
      <w:tr w:rsidR="00037D2E" w:rsidRPr="00C47EC0" w14:paraId="2DFCEE29"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620B9186"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wykonujący prace proste w ogrodnictwie i sadownictwie</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70DAB657"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119220B1"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0,4%</w:t>
            </w:r>
          </w:p>
        </w:tc>
      </w:tr>
      <w:tr w:rsidR="00037D2E" w:rsidRPr="00C47EC0" w14:paraId="36A5FF88"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5B4955C9"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Murarz</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276CF762"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1A5B2BA4"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0,4%</w:t>
            </w:r>
          </w:p>
        </w:tc>
      </w:tr>
      <w:tr w:rsidR="00037D2E" w:rsidRPr="00C47EC0" w14:paraId="63B2CB96"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1948CCCA"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Hydraulik</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18E526B2"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2A0A2ED1"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0,4%</w:t>
            </w:r>
          </w:p>
        </w:tc>
      </w:tr>
      <w:tr w:rsidR="00037D2E" w:rsidRPr="00C47EC0" w14:paraId="4EBB767D"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5D391427"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Mechanik / konserwator urządzeń do napełniania i opróżniania zbiorników</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71C71420"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7D5C0868"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0,3%</w:t>
            </w:r>
          </w:p>
        </w:tc>
      </w:tr>
      <w:tr w:rsidR="00037D2E" w:rsidRPr="00C47EC0" w14:paraId="210EBCBD"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08BD8B3B"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aparatury utylizacji odpadów toksycznych</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6A930689"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256EA723"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0,3%</w:t>
            </w:r>
          </w:p>
        </w:tc>
      </w:tr>
      <w:tr w:rsidR="00037D2E" w:rsidRPr="00C47EC0" w14:paraId="3BA3890D"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4D6B5C07"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Główny technolog</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2AB64951"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2E277AEC"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0,3%</w:t>
            </w:r>
          </w:p>
        </w:tc>
      </w:tr>
      <w:tr w:rsidR="00037D2E" w:rsidRPr="00C47EC0" w14:paraId="32ABE121"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0BCD7EFC"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Mechanik maszyn i urządzeń przemysłowych</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658D330E"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74EC920D"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0,3%</w:t>
            </w:r>
          </w:p>
        </w:tc>
      </w:tr>
      <w:tr w:rsidR="00037D2E" w:rsidRPr="00C47EC0" w14:paraId="62890949"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06E871C1"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(maszynista) stacji pomp</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1E60A686"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7CE11900"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0,3%</w:t>
            </w:r>
          </w:p>
        </w:tc>
      </w:tr>
      <w:tr w:rsidR="00037D2E" w:rsidRPr="00C47EC0" w14:paraId="3C60C67B" w14:textId="77777777" w:rsidTr="00671983">
        <w:trPr>
          <w:trHeight w:val="288"/>
        </w:trPr>
        <w:tc>
          <w:tcPr>
            <w:tcW w:w="3959" w:type="dxa"/>
            <w:tcBorders>
              <w:top w:val="nil"/>
              <w:left w:val="single" w:sz="8" w:space="0" w:color="426113"/>
              <w:bottom w:val="single" w:sz="8" w:space="0" w:color="426113"/>
              <w:right w:val="single" w:sz="8" w:space="0" w:color="426113"/>
            </w:tcBorders>
            <w:shd w:val="clear" w:color="000000" w:fill="F2F5D7"/>
            <w:noWrap/>
            <w:vAlign w:val="center"/>
            <w:hideMark/>
          </w:tcPr>
          <w:p w14:paraId="3E363220" w14:textId="77777777" w:rsidR="00DC2932" w:rsidRPr="00C47EC0" w:rsidRDefault="00DC2932" w:rsidP="00DC2932">
            <w:pPr>
              <w:spacing w:after="0"/>
              <w:rPr>
                <w:rFonts w:eastAsia="Times New Roman" w:cs="Arial"/>
                <w:color w:val="000000"/>
                <w:sz w:val="20"/>
                <w:szCs w:val="20"/>
                <w:lang w:eastAsia="pl-PL"/>
              </w:rPr>
            </w:pPr>
            <w:r w:rsidRPr="00C47EC0">
              <w:rPr>
                <w:rFonts w:eastAsia="Times New Roman" w:cs="Arial"/>
                <w:color w:val="000000"/>
                <w:sz w:val="20"/>
                <w:szCs w:val="20"/>
                <w:lang w:eastAsia="pl-PL"/>
              </w:rPr>
              <w:t>Mechanik maszyn i urządzeń budowlanych i melioracyjnych</w:t>
            </w:r>
          </w:p>
        </w:tc>
        <w:tc>
          <w:tcPr>
            <w:tcW w:w="2546" w:type="dxa"/>
            <w:tcBorders>
              <w:top w:val="nil"/>
              <w:left w:val="single" w:sz="4" w:space="0" w:color="auto"/>
              <w:bottom w:val="single" w:sz="4" w:space="0" w:color="auto"/>
              <w:right w:val="single" w:sz="4" w:space="0" w:color="auto"/>
            </w:tcBorders>
            <w:shd w:val="clear" w:color="auto" w:fill="auto"/>
            <w:noWrap/>
            <w:vAlign w:val="center"/>
            <w:hideMark/>
          </w:tcPr>
          <w:p w14:paraId="402DD216"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0,5%</w:t>
            </w:r>
          </w:p>
        </w:tc>
        <w:tc>
          <w:tcPr>
            <w:tcW w:w="2547" w:type="dxa"/>
            <w:tcBorders>
              <w:top w:val="nil"/>
              <w:left w:val="nil"/>
              <w:bottom w:val="single" w:sz="4" w:space="0" w:color="auto"/>
              <w:right w:val="single" w:sz="4" w:space="0" w:color="auto"/>
            </w:tcBorders>
            <w:shd w:val="clear" w:color="auto" w:fill="auto"/>
            <w:noWrap/>
            <w:vAlign w:val="center"/>
            <w:hideMark/>
          </w:tcPr>
          <w:p w14:paraId="38E17560" w14:textId="77777777" w:rsidR="00DC2932" w:rsidRPr="00C47EC0" w:rsidRDefault="00DC2932" w:rsidP="00DC2932">
            <w:pPr>
              <w:spacing w:after="0"/>
              <w:jc w:val="center"/>
              <w:rPr>
                <w:rFonts w:eastAsia="Times New Roman" w:cs="Arial"/>
                <w:sz w:val="20"/>
                <w:szCs w:val="20"/>
                <w:lang w:eastAsia="pl-PL"/>
              </w:rPr>
            </w:pPr>
            <w:r w:rsidRPr="00C47EC0">
              <w:rPr>
                <w:rFonts w:eastAsia="Times New Roman" w:cs="Arial"/>
                <w:sz w:val="20"/>
                <w:szCs w:val="20"/>
                <w:lang w:eastAsia="pl-PL"/>
              </w:rPr>
              <w:t>0,3%</w:t>
            </w:r>
          </w:p>
        </w:tc>
      </w:tr>
    </w:tbl>
    <w:p w14:paraId="576AB533" w14:textId="0DAC9CED" w:rsidR="00945EB7" w:rsidRPr="00C47EC0" w:rsidRDefault="00945EB7" w:rsidP="00434F8C">
      <w:pPr>
        <w:rPr>
          <w:rFonts w:cs="Arial"/>
        </w:rPr>
      </w:pPr>
    </w:p>
    <w:p w14:paraId="320CDE54" w14:textId="1B6B4508" w:rsidR="00833A7F" w:rsidRDefault="00833A7F" w:rsidP="00833A7F">
      <w:pPr>
        <w:pStyle w:val="Legenda"/>
        <w:rPr>
          <w:rFonts w:cs="Arial"/>
          <w:color w:val="426113" w:themeColor="accent2" w:themeShade="80"/>
        </w:rPr>
      </w:pPr>
      <w:bookmarkStart w:id="83" w:name="_Toc88422761"/>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21</w:t>
      </w:r>
      <w:r w:rsidRPr="00C47EC0">
        <w:rPr>
          <w:rFonts w:cs="Arial"/>
          <w:color w:val="426113" w:themeColor="accent2" w:themeShade="80"/>
        </w:rPr>
        <w:fldChar w:fldCharType="end"/>
      </w:r>
      <w:r w:rsidRPr="00C47EC0">
        <w:rPr>
          <w:rFonts w:cs="Arial"/>
          <w:color w:val="426113" w:themeColor="accent2" w:themeShade="80"/>
        </w:rPr>
        <w:t xml:space="preserve">. Struktura zielonych miejsc pracy </w:t>
      </w:r>
      <w:r w:rsidR="00484104" w:rsidRPr="00C47EC0">
        <w:rPr>
          <w:rFonts w:cs="Arial"/>
          <w:color w:val="426113" w:themeColor="accent2" w:themeShade="80"/>
        </w:rPr>
        <w:t xml:space="preserve">zaangażowanych </w:t>
      </w:r>
      <w:r w:rsidRPr="00C47EC0">
        <w:rPr>
          <w:rFonts w:cs="Arial"/>
          <w:color w:val="426113" w:themeColor="accent2" w:themeShade="80"/>
        </w:rPr>
        <w:t xml:space="preserve">w </w:t>
      </w:r>
      <w:r w:rsidR="00484104" w:rsidRPr="00C47EC0">
        <w:rPr>
          <w:rFonts w:cs="Arial"/>
          <w:color w:val="426113" w:themeColor="accent2" w:themeShade="80"/>
        </w:rPr>
        <w:t xml:space="preserve">produkty/usługi przyczyniające się do ochrony środowiska w </w:t>
      </w:r>
      <w:r w:rsidRPr="00C47EC0">
        <w:rPr>
          <w:rFonts w:cs="Arial"/>
          <w:color w:val="426113" w:themeColor="accent2" w:themeShade="80"/>
        </w:rPr>
        <w:t>poszczególnych subregionach województwa łódzkiego</w:t>
      </w:r>
      <w:bookmarkEnd w:id="83"/>
    </w:p>
    <w:tbl>
      <w:tblPr>
        <w:tblW w:w="5000" w:type="pct"/>
        <w:tblCellMar>
          <w:left w:w="70" w:type="dxa"/>
          <w:right w:w="70" w:type="dxa"/>
        </w:tblCellMar>
        <w:tblLook w:val="0420" w:firstRow="1" w:lastRow="0" w:firstColumn="0" w:lastColumn="0" w:noHBand="0" w:noVBand="1"/>
        <w:tblCaption w:val="accessible"/>
      </w:tblPr>
      <w:tblGrid>
        <w:gridCol w:w="7845"/>
        <w:gridCol w:w="1212"/>
      </w:tblGrid>
      <w:tr w:rsidR="007A2BB9" w:rsidRPr="00C47EC0" w14:paraId="03762D28" w14:textId="77777777" w:rsidTr="00671983">
        <w:trPr>
          <w:trHeight w:val="288"/>
          <w:tblHeader/>
        </w:trPr>
        <w:tc>
          <w:tcPr>
            <w:tcW w:w="4331" w:type="pct"/>
            <w:tcBorders>
              <w:top w:val="single" w:sz="4" w:space="0" w:color="auto"/>
              <w:left w:val="single" w:sz="8" w:space="0" w:color="426113"/>
              <w:bottom w:val="single" w:sz="8" w:space="0" w:color="426113"/>
              <w:right w:val="single" w:sz="8" w:space="0" w:color="426113"/>
            </w:tcBorders>
            <w:shd w:val="clear" w:color="auto" w:fill="E5EBB0" w:themeFill="accent4" w:themeFillTint="66"/>
            <w:noWrap/>
            <w:vAlign w:val="center"/>
            <w:hideMark/>
          </w:tcPr>
          <w:p w14:paraId="339543B2" w14:textId="66D4721D" w:rsidR="007A2BB9" w:rsidRPr="007A2BB9" w:rsidRDefault="007A2BB9" w:rsidP="007A2BB9">
            <w:pPr>
              <w:spacing w:after="0"/>
              <w:jc w:val="center"/>
              <w:rPr>
                <w:rFonts w:eastAsia="Times New Roman" w:cs="Arial"/>
                <w:b/>
                <w:bCs/>
                <w:color w:val="000000"/>
                <w:sz w:val="20"/>
                <w:szCs w:val="20"/>
                <w:lang w:eastAsia="pl-PL"/>
              </w:rPr>
            </w:pPr>
            <w:r w:rsidRPr="007A2BB9">
              <w:rPr>
                <w:rFonts w:eastAsia="Times New Roman" w:cs="Arial"/>
                <w:b/>
                <w:bCs/>
                <w:color w:val="000000"/>
                <w:sz w:val="20"/>
                <w:szCs w:val="20"/>
                <w:lang w:eastAsia="pl-PL"/>
              </w:rPr>
              <w:t>Podregiony</w:t>
            </w:r>
          </w:p>
        </w:tc>
        <w:tc>
          <w:tcPr>
            <w:tcW w:w="669" w:type="pct"/>
            <w:tcBorders>
              <w:top w:val="single" w:sz="4" w:space="0" w:color="auto"/>
              <w:left w:val="single" w:sz="4" w:space="0" w:color="auto"/>
              <w:bottom w:val="single" w:sz="4" w:space="0" w:color="auto"/>
              <w:right w:val="single" w:sz="4" w:space="0" w:color="auto"/>
            </w:tcBorders>
            <w:shd w:val="clear" w:color="auto" w:fill="E5EBB0" w:themeFill="accent4" w:themeFillTint="66"/>
            <w:noWrap/>
            <w:vAlign w:val="bottom"/>
            <w:hideMark/>
          </w:tcPr>
          <w:p w14:paraId="0052CC59" w14:textId="7F2AABE1" w:rsidR="007A2BB9" w:rsidRPr="007A2BB9" w:rsidRDefault="007A2BB9" w:rsidP="007A2BB9">
            <w:pPr>
              <w:spacing w:after="0"/>
              <w:jc w:val="center"/>
              <w:rPr>
                <w:rFonts w:eastAsia="Times New Roman" w:cs="Arial"/>
                <w:b/>
                <w:bCs/>
                <w:color w:val="000000"/>
                <w:sz w:val="20"/>
                <w:szCs w:val="20"/>
                <w:lang w:eastAsia="pl-PL"/>
              </w:rPr>
            </w:pPr>
            <w:r w:rsidRPr="007A2BB9">
              <w:rPr>
                <w:rFonts w:eastAsia="Times New Roman" w:cs="Arial"/>
                <w:b/>
                <w:bCs/>
                <w:color w:val="000000"/>
                <w:sz w:val="20"/>
                <w:szCs w:val="20"/>
                <w:lang w:eastAsia="pl-PL"/>
              </w:rPr>
              <w:t>%</w:t>
            </w:r>
          </w:p>
        </w:tc>
      </w:tr>
      <w:tr w:rsidR="00945EB7" w:rsidRPr="00C47EC0" w14:paraId="705956C1" w14:textId="77777777" w:rsidTr="00671983">
        <w:trPr>
          <w:trHeight w:val="276"/>
        </w:trPr>
        <w:tc>
          <w:tcPr>
            <w:tcW w:w="5000" w:type="pct"/>
            <w:gridSpan w:val="2"/>
            <w:tcBorders>
              <w:top w:val="single" w:sz="4" w:space="0" w:color="auto"/>
              <w:left w:val="single" w:sz="4" w:space="0" w:color="auto"/>
              <w:bottom w:val="single" w:sz="4" w:space="0" w:color="auto"/>
              <w:right w:val="single" w:sz="4" w:space="0" w:color="auto"/>
            </w:tcBorders>
            <w:shd w:val="clear" w:color="000000" w:fill="E5EBB0"/>
            <w:noWrap/>
            <w:vAlign w:val="center"/>
            <w:hideMark/>
          </w:tcPr>
          <w:p w14:paraId="22B0B696" w14:textId="042A3E8E" w:rsidR="00945EB7" w:rsidRPr="00C47EC0" w:rsidRDefault="00945EB7" w:rsidP="00945EB7">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łódzki</w:t>
            </w:r>
          </w:p>
        </w:tc>
      </w:tr>
      <w:tr w:rsidR="00945EB7" w:rsidRPr="00C47EC0" w14:paraId="63A05462" w14:textId="77777777" w:rsidTr="00671983">
        <w:trPr>
          <w:trHeight w:val="288"/>
        </w:trPr>
        <w:tc>
          <w:tcPr>
            <w:tcW w:w="4331" w:type="pct"/>
            <w:tcBorders>
              <w:top w:val="single" w:sz="4" w:space="0" w:color="auto"/>
              <w:left w:val="single" w:sz="8" w:space="0" w:color="426113"/>
              <w:bottom w:val="single" w:sz="8" w:space="0" w:color="426113"/>
              <w:right w:val="single" w:sz="8" w:space="0" w:color="426113"/>
            </w:tcBorders>
            <w:shd w:val="clear" w:color="000000" w:fill="F2F5D7"/>
            <w:noWrap/>
            <w:vAlign w:val="center"/>
            <w:hideMark/>
          </w:tcPr>
          <w:p w14:paraId="2E622825"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sieci wodnych i kanalizacyjnych</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ADB00"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21,0%</w:t>
            </w:r>
          </w:p>
        </w:tc>
      </w:tr>
      <w:tr w:rsidR="00945EB7" w:rsidRPr="00C47EC0" w14:paraId="130AB872"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18D21516"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Kierowca samochodu ciężarowego</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4E7FAC88"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17,9%</w:t>
            </w:r>
          </w:p>
        </w:tc>
      </w:tr>
      <w:tr w:rsidR="00945EB7" w:rsidRPr="00C47EC0" w14:paraId="463E0B13"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1D52BB7E"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lastRenderedPageBreak/>
              <w:t>Ładowacz nieczystości stałych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9EF8E98"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13,3%</w:t>
            </w:r>
          </w:p>
        </w:tc>
      </w:tr>
      <w:tr w:rsidR="00945EB7" w:rsidRPr="00C47EC0" w14:paraId="55C91FDE"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553BB809"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Laborant mikrobiologiczny</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F100CD4"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9,7%</w:t>
            </w:r>
          </w:p>
        </w:tc>
      </w:tr>
      <w:tr w:rsidR="00945EB7" w:rsidRPr="00C47EC0" w14:paraId="591F67EF"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1FD8756C"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urządzeń oczyszczania ścieków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4E1D67AE"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6,7%</w:t>
            </w:r>
          </w:p>
        </w:tc>
      </w:tr>
      <w:tr w:rsidR="00945EB7" w:rsidRPr="00C47EC0" w14:paraId="7A7D86D6"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4E320FB"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elektrycznych przyrządów pomiarowych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874F8E7"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5,6%</w:t>
            </w:r>
          </w:p>
        </w:tc>
      </w:tr>
      <w:tr w:rsidR="00945EB7" w:rsidRPr="00C47EC0" w14:paraId="5F603221"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3CAAC68A"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chemik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E8F6D47"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4,6%</w:t>
            </w:r>
          </w:p>
        </w:tc>
      </w:tr>
      <w:tr w:rsidR="00945EB7" w:rsidRPr="00C47EC0" w14:paraId="1B360AF7"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8700737"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inżynierii środowiska – instalacje sanitarne</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4CD179AF"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4,1%</w:t>
            </w:r>
          </w:p>
        </w:tc>
      </w:tr>
      <w:tr w:rsidR="00945EB7" w:rsidRPr="00C47EC0" w14:paraId="6C4EDC91"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34F57C9"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Elektromonter instalacji elektrycznych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15E77A63"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r>
      <w:tr w:rsidR="00945EB7" w:rsidRPr="00C47EC0" w14:paraId="29347C49"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87084CA"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Kierownik produkcji w przemyśle</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FA2F240"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r>
      <w:tr w:rsidR="00945EB7" w:rsidRPr="00C47EC0" w14:paraId="44ED98A8"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5D90B9E2"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specjaliści do spraw ochrony środowiska</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14380A3E"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r>
      <w:tr w:rsidR="00945EB7" w:rsidRPr="00C47EC0" w14:paraId="709AA7BA"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6A063E58"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energetyki</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C92A398"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7B18F90D"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8217C88"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Pomocniczy robotnik budowlany</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7B37840"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1CEE55A9"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81764B5"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elektronik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47F2656"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3241FA70"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E58F282"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izolacji budowlanych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55C5552"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945EB7" w:rsidRPr="00C47EC0" w14:paraId="013D7F2C"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83177C0"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Główny technolog</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CCBCB28"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945EB7" w:rsidRPr="00C47EC0" w14:paraId="08A74278" w14:textId="77777777" w:rsidTr="00671983">
        <w:trPr>
          <w:trHeight w:val="288"/>
        </w:trPr>
        <w:tc>
          <w:tcPr>
            <w:tcW w:w="4331" w:type="pct"/>
            <w:tcBorders>
              <w:top w:val="nil"/>
              <w:left w:val="single" w:sz="8" w:space="0" w:color="426113"/>
              <w:bottom w:val="single" w:sz="4" w:space="0" w:color="auto"/>
              <w:right w:val="single" w:sz="8" w:space="0" w:color="426113"/>
            </w:tcBorders>
            <w:shd w:val="clear" w:color="000000" w:fill="F2F5D7"/>
            <w:noWrap/>
            <w:vAlign w:val="center"/>
            <w:hideMark/>
          </w:tcPr>
          <w:p w14:paraId="2F4472F5" w14:textId="77777777" w:rsidR="00945EB7" w:rsidRPr="00C47EC0" w:rsidRDefault="00945EB7" w:rsidP="00945EB7">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(maszynista) stacji pomp</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FFAEEC7" w14:textId="77777777" w:rsidR="00945EB7" w:rsidRPr="00C47EC0" w:rsidRDefault="00945EB7" w:rsidP="00945EB7">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945EB7" w:rsidRPr="00C47EC0" w14:paraId="083B0D5B" w14:textId="77777777" w:rsidTr="00671983">
        <w:trPr>
          <w:trHeight w:val="276"/>
        </w:trPr>
        <w:tc>
          <w:tcPr>
            <w:tcW w:w="5000" w:type="pct"/>
            <w:gridSpan w:val="2"/>
            <w:tcBorders>
              <w:top w:val="single" w:sz="4" w:space="0" w:color="auto"/>
              <w:left w:val="single" w:sz="4" w:space="0" w:color="auto"/>
              <w:bottom w:val="single" w:sz="4" w:space="0" w:color="auto"/>
              <w:right w:val="single" w:sz="4" w:space="0" w:color="auto"/>
            </w:tcBorders>
            <w:shd w:val="clear" w:color="000000" w:fill="E5EBB0"/>
            <w:noWrap/>
            <w:vAlign w:val="center"/>
            <w:hideMark/>
          </w:tcPr>
          <w:p w14:paraId="2599616B" w14:textId="77777777" w:rsidR="00945EB7" w:rsidRPr="00C47EC0" w:rsidRDefault="00945EB7" w:rsidP="00A46BF6">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m. Łódź</w:t>
            </w:r>
          </w:p>
        </w:tc>
      </w:tr>
      <w:tr w:rsidR="00945EB7" w:rsidRPr="00C47EC0" w14:paraId="3314487A" w14:textId="77777777" w:rsidTr="00671983">
        <w:trPr>
          <w:trHeight w:val="288"/>
        </w:trPr>
        <w:tc>
          <w:tcPr>
            <w:tcW w:w="4331" w:type="pct"/>
            <w:tcBorders>
              <w:top w:val="single" w:sz="4" w:space="0" w:color="auto"/>
              <w:left w:val="single" w:sz="8" w:space="0" w:color="426113"/>
              <w:bottom w:val="single" w:sz="8" w:space="0" w:color="426113"/>
              <w:right w:val="single" w:sz="8" w:space="0" w:color="426113"/>
            </w:tcBorders>
            <w:shd w:val="clear" w:color="000000" w:fill="F2F5D7"/>
            <w:noWrap/>
            <w:vAlign w:val="center"/>
            <w:hideMark/>
          </w:tcPr>
          <w:p w14:paraId="5C7C1A79"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wykonujący prace proste w przemyśle</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07990"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55,2%</w:t>
            </w:r>
          </w:p>
        </w:tc>
      </w:tr>
      <w:tr w:rsidR="00945EB7" w:rsidRPr="00C47EC0" w14:paraId="3A0F1B2D"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C2D4EE2"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Elektromonter instalacji elektrycznych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137F06B"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6,7%</w:t>
            </w:r>
          </w:p>
        </w:tc>
      </w:tr>
      <w:tr w:rsidR="00945EB7" w:rsidRPr="00C47EC0" w14:paraId="27C83038"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092732C"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Technik elektryk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D59596B"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6,7%</w:t>
            </w:r>
          </w:p>
        </w:tc>
      </w:tr>
      <w:tr w:rsidR="00945EB7" w:rsidRPr="00C47EC0" w14:paraId="31CF2DE1"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45EE9FB9"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Specjalista do spraw marketingu i handlu</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E724BB4"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6,3%</w:t>
            </w:r>
          </w:p>
        </w:tc>
      </w:tr>
      <w:tr w:rsidR="00945EB7" w:rsidRPr="00C47EC0" w14:paraId="211749BA"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41FE362"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elektryk automatyk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6630DDB"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4,8%</w:t>
            </w:r>
          </w:p>
        </w:tc>
      </w:tr>
      <w:tr w:rsidR="00945EB7" w:rsidRPr="00C47EC0" w14:paraId="34045969"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15741CC5"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Pomocniczy robotnik budowlany</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2806DE3"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3,3%</w:t>
            </w:r>
          </w:p>
        </w:tc>
      </w:tr>
      <w:tr w:rsidR="00945EB7" w:rsidRPr="00C47EC0" w14:paraId="30D17F39"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5E6D09C"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ociepleń budynków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2DDC4BE"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3,3%</w:t>
            </w:r>
          </w:p>
        </w:tc>
      </w:tr>
      <w:tr w:rsidR="00945EB7" w:rsidRPr="00C47EC0" w14:paraId="2F609150"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00A6B25"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izolacji budowlanych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ABD688B"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w:t>
            </w:r>
          </w:p>
        </w:tc>
      </w:tr>
      <w:tr w:rsidR="00945EB7" w:rsidRPr="00C47EC0" w14:paraId="53B58446"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6B3645C" w14:textId="6C2D63EA"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Specjalista ochrony środowiska</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4B1DDD09"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w:t>
            </w:r>
          </w:p>
        </w:tc>
      </w:tr>
      <w:tr w:rsidR="00945EB7" w:rsidRPr="00C47EC0" w14:paraId="4440AE66"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5A061BF"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Architekt</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4D2C0F1"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w:t>
            </w:r>
          </w:p>
        </w:tc>
      </w:tr>
      <w:tr w:rsidR="00945EB7" w:rsidRPr="00C47EC0" w14:paraId="065D583A"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06F5886"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Technik budownictwa</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4AA3BB82"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w:t>
            </w:r>
          </w:p>
        </w:tc>
      </w:tr>
      <w:tr w:rsidR="00945EB7" w:rsidRPr="00C47EC0" w14:paraId="187567C0"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460E5A86"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Laborant mikrobiologiczny</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FB39C06"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945EB7" w:rsidRPr="00C47EC0" w14:paraId="14FD6425"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6B19F4DC"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Murarz-tynkarz</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DD37A08"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w:t>
            </w:r>
          </w:p>
        </w:tc>
      </w:tr>
      <w:tr w:rsidR="00945EB7" w:rsidRPr="00C47EC0" w14:paraId="2A08DBEE" w14:textId="77777777" w:rsidTr="00671983">
        <w:trPr>
          <w:trHeight w:val="288"/>
        </w:trPr>
        <w:tc>
          <w:tcPr>
            <w:tcW w:w="4331" w:type="pct"/>
            <w:tcBorders>
              <w:top w:val="nil"/>
              <w:left w:val="single" w:sz="8" w:space="0" w:color="426113"/>
              <w:bottom w:val="single" w:sz="4" w:space="0" w:color="auto"/>
              <w:right w:val="single" w:sz="8" w:space="0" w:color="426113"/>
            </w:tcBorders>
            <w:shd w:val="clear" w:color="000000" w:fill="F2F5D7"/>
            <w:noWrap/>
            <w:vAlign w:val="center"/>
            <w:hideMark/>
          </w:tcPr>
          <w:p w14:paraId="57F78DBF"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Specjalista kontroli jakości</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4F05BBF7"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w:t>
            </w:r>
          </w:p>
        </w:tc>
      </w:tr>
      <w:tr w:rsidR="00945EB7" w:rsidRPr="00C47EC0" w14:paraId="1F15C118" w14:textId="77777777" w:rsidTr="00671983">
        <w:trPr>
          <w:trHeight w:val="276"/>
        </w:trPr>
        <w:tc>
          <w:tcPr>
            <w:tcW w:w="5000" w:type="pct"/>
            <w:gridSpan w:val="2"/>
            <w:tcBorders>
              <w:top w:val="single" w:sz="4" w:space="0" w:color="auto"/>
              <w:left w:val="single" w:sz="4" w:space="0" w:color="auto"/>
              <w:bottom w:val="single" w:sz="4" w:space="0" w:color="auto"/>
              <w:right w:val="single" w:sz="4" w:space="0" w:color="auto"/>
            </w:tcBorders>
            <w:shd w:val="clear" w:color="000000" w:fill="E5EBB0"/>
            <w:noWrap/>
            <w:vAlign w:val="center"/>
            <w:hideMark/>
          </w:tcPr>
          <w:p w14:paraId="30EA1433" w14:textId="77777777" w:rsidR="00945EB7" w:rsidRPr="00C47EC0" w:rsidRDefault="00945EB7" w:rsidP="00A46BF6">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piotrkowski</w:t>
            </w:r>
          </w:p>
        </w:tc>
      </w:tr>
      <w:tr w:rsidR="00945EB7" w:rsidRPr="00C47EC0" w14:paraId="54DC23FD" w14:textId="77777777" w:rsidTr="00671983">
        <w:trPr>
          <w:trHeight w:val="288"/>
        </w:trPr>
        <w:tc>
          <w:tcPr>
            <w:tcW w:w="4331" w:type="pct"/>
            <w:tcBorders>
              <w:top w:val="single" w:sz="4" w:space="0" w:color="auto"/>
              <w:left w:val="single" w:sz="8" w:space="0" w:color="426113"/>
              <w:bottom w:val="single" w:sz="8" w:space="0" w:color="426113"/>
              <w:right w:val="single" w:sz="8" w:space="0" w:color="426113"/>
            </w:tcBorders>
            <w:shd w:val="clear" w:color="000000" w:fill="F2F5D7"/>
            <w:noWrap/>
            <w:vAlign w:val="center"/>
            <w:hideMark/>
          </w:tcPr>
          <w:p w14:paraId="209D8405"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leśni i pokrewni</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E8689"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16,3%</w:t>
            </w:r>
          </w:p>
        </w:tc>
      </w:tr>
      <w:tr w:rsidR="00945EB7" w:rsidRPr="00C47EC0" w14:paraId="1954A0CD"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1C5D822B"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Elektromonter instalacji elektrycznych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4A577C9E"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14,0%</w:t>
            </w:r>
          </w:p>
        </w:tc>
      </w:tr>
      <w:tr w:rsidR="00945EB7" w:rsidRPr="00C47EC0" w14:paraId="7417787D"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5EA9A56C"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Stolarz</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D3C0EFB"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11,6%</w:t>
            </w:r>
          </w:p>
        </w:tc>
      </w:tr>
      <w:tr w:rsidR="00945EB7" w:rsidRPr="00C47EC0" w14:paraId="7D13D528"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43765449"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instalacji i urządzeń sanitarnych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D8C5E8B"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8,8%</w:t>
            </w:r>
          </w:p>
        </w:tc>
      </w:tr>
      <w:tr w:rsidR="00945EB7" w:rsidRPr="00C47EC0" w14:paraId="749FE374"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CE5577D"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ociepleń budynków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55A4F46"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7,9%</w:t>
            </w:r>
          </w:p>
        </w:tc>
      </w:tr>
      <w:tr w:rsidR="00945EB7" w:rsidRPr="00C47EC0" w14:paraId="2BC80DEB"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34E5CDBB"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Ogrodnik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F124AAF"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7,0%</w:t>
            </w:r>
          </w:p>
        </w:tc>
      </w:tr>
      <w:tr w:rsidR="00945EB7" w:rsidRPr="00C47EC0" w14:paraId="3A351CC2"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34CAAB0A" w14:textId="6A8BEB3A"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Specjalista ochrony środowiska</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E108116"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6,5%</w:t>
            </w:r>
          </w:p>
        </w:tc>
      </w:tr>
      <w:tr w:rsidR="00945EB7" w:rsidRPr="00C47EC0" w14:paraId="2A2017EB"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29D0A4E"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Monter/składacz okien</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DA12547"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3,7%</w:t>
            </w:r>
          </w:p>
        </w:tc>
      </w:tr>
      <w:tr w:rsidR="00945EB7" w:rsidRPr="00C47EC0" w14:paraId="588EE845"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C42676B"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Kierowca samochodu ciężarowego</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A862D92"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3,3%</w:t>
            </w:r>
          </w:p>
        </w:tc>
      </w:tr>
      <w:tr w:rsidR="00945EB7" w:rsidRPr="00C47EC0" w14:paraId="4775110F"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D717BAD"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zabudowy i robót wykończeniowych w budownictwie</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5A2892C"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3,3%</w:t>
            </w:r>
          </w:p>
        </w:tc>
      </w:tr>
      <w:tr w:rsidR="00945EB7" w:rsidRPr="00C47EC0" w14:paraId="63F73F9A"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11C4F80"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izolacji budowlanych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622E6A5"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2,8%</w:t>
            </w:r>
          </w:p>
        </w:tc>
      </w:tr>
      <w:tr w:rsidR="00945EB7" w:rsidRPr="00C47EC0" w14:paraId="34E1D535"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1F4FD3DC"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sieci wodnych i kanalizacyjnych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47F5B63"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2,3%</w:t>
            </w:r>
          </w:p>
        </w:tc>
      </w:tr>
      <w:tr w:rsidR="00945EB7" w:rsidRPr="00C47EC0" w14:paraId="01929241"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56BD2FD7"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urządzeń rębalni drewna</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2E11FED"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2,3%</w:t>
            </w:r>
          </w:p>
        </w:tc>
      </w:tr>
      <w:tr w:rsidR="00945EB7" w:rsidRPr="00C47EC0" w14:paraId="4B288429"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6F018234"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lastRenderedPageBreak/>
              <w:t>Drwal / pilarz drzew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7ED06BF"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2,3%</w:t>
            </w:r>
          </w:p>
        </w:tc>
      </w:tr>
      <w:tr w:rsidR="00945EB7" w:rsidRPr="00C47EC0" w14:paraId="15E930EB"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6C62EA44"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Konserwator części / sprzętu</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9C21696"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w:t>
            </w:r>
          </w:p>
        </w:tc>
      </w:tr>
      <w:tr w:rsidR="00945EB7" w:rsidRPr="00C47EC0" w14:paraId="252984D4"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E06523B"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skrawarek drewna</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438D7760"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w:t>
            </w:r>
          </w:p>
        </w:tc>
      </w:tr>
      <w:tr w:rsidR="00945EB7" w:rsidRPr="00C47EC0" w14:paraId="76835DA8"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44D98285"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wykonujący prace proste w ogrodnictwie i sadownictwie</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771096C"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w:t>
            </w:r>
          </w:p>
        </w:tc>
      </w:tr>
      <w:tr w:rsidR="00945EB7" w:rsidRPr="00C47EC0" w14:paraId="276C83E4"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8ACE5AD"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urządzeń oczyszczania ścieków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BF3EA34"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w:t>
            </w:r>
          </w:p>
        </w:tc>
      </w:tr>
      <w:tr w:rsidR="00945EB7" w:rsidRPr="00C47EC0" w14:paraId="3011E6F8"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90C81BF"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Pracownik zbiórki odpadów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FDA2D8A"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w:t>
            </w:r>
          </w:p>
        </w:tc>
      </w:tr>
      <w:tr w:rsidR="00945EB7" w:rsidRPr="00C47EC0" w14:paraId="5F5D38AF"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39D677C9"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Mechanik / konserwator urządzeń do napełniania i opróżniania zbiorników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3BE1CA1"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w:t>
            </w:r>
          </w:p>
        </w:tc>
      </w:tr>
      <w:tr w:rsidR="00945EB7" w:rsidRPr="00C47EC0" w14:paraId="28355CEC" w14:textId="77777777" w:rsidTr="00671983">
        <w:trPr>
          <w:trHeight w:val="288"/>
        </w:trPr>
        <w:tc>
          <w:tcPr>
            <w:tcW w:w="4331" w:type="pct"/>
            <w:tcBorders>
              <w:top w:val="nil"/>
              <w:left w:val="single" w:sz="8" w:space="0" w:color="426113"/>
              <w:bottom w:val="single" w:sz="4" w:space="0" w:color="auto"/>
              <w:right w:val="single" w:sz="8" w:space="0" w:color="426113"/>
            </w:tcBorders>
            <w:shd w:val="clear" w:color="000000" w:fill="F2F5D7"/>
            <w:noWrap/>
            <w:vAlign w:val="center"/>
            <w:hideMark/>
          </w:tcPr>
          <w:p w14:paraId="16547681"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aparatury utylizacji odpadów toksycznych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4153000A"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w:t>
            </w:r>
          </w:p>
        </w:tc>
      </w:tr>
      <w:tr w:rsidR="00945EB7" w:rsidRPr="00C47EC0" w14:paraId="39B428D9" w14:textId="77777777" w:rsidTr="00671983">
        <w:trPr>
          <w:trHeight w:val="276"/>
        </w:trPr>
        <w:tc>
          <w:tcPr>
            <w:tcW w:w="5000" w:type="pct"/>
            <w:gridSpan w:val="2"/>
            <w:tcBorders>
              <w:top w:val="single" w:sz="4" w:space="0" w:color="auto"/>
              <w:left w:val="single" w:sz="4" w:space="0" w:color="auto"/>
              <w:bottom w:val="single" w:sz="4" w:space="0" w:color="auto"/>
              <w:right w:val="single" w:sz="4" w:space="0" w:color="auto"/>
            </w:tcBorders>
            <w:shd w:val="clear" w:color="000000" w:fill="E5EBB0"/>
            <w:noWrap/>
            <w:vAlign w:val="center"/>
            <w:hideMark/>
          </w:tcPr>
          <w:p w14:paraId="223A82AF" w14:textId="77777777" w:rsidR="00945EB7" w:rsidRPr="00C47EC0" w:rsidRDefault="00945EB7" w:rsidP="00A46BF6">
            <w:pPr>
              <w:spacing w:after="0"/>
              <w:rPr>
                <w:rFonts w:eastAsia="Times New Roman" w:cs="Arial"/>
                <w:b/>
                <w:bCs/>
                <w:color w:val="000000"/>
                <w:sz w:val="20"/>
                <w:szCs w:val="20"/>
                <w:lang w:eastAsia="pl-PL"/>
              </w:rPr>
            </w:pPr>
            <w:bookmarkStart w:id="84" w:name="_Hlk88429421"/>
            <w:r w:rsidRPr="00C47EC0">
              <w:rPr>
                <w:rFonts w:eastAsia="Times New Roman" w:cs="Arial"/>
                <w:b/>
                <w:bCs/>
                <w:color w:val="000000"/>
                <w:sz w:val="20"/>
                <w:szCs w:val="20"/>
                <w:lang w:eastAsia="pl-PL"/>
              </w:rPr>
              <w:t>Podregion sieradzki</w:t>
            </w:r>
          </w:p>
        </w:tc>
      </w:tr>
      <w:bookmarkEnd w:id="84"/>
      <w:tr w:rsidR="00945EB7" w:rsidRPr="00C47EC0" w14:paraId="5012ABB8" w14:textId="77777777" w:rsidTr="00671983">
        <w:trPr>
          <w:trHeight w:val="288"/>
        </w:trPr>
        <w:tc>
          <w:tcPr>
            <w:tcW w:w="4331" w:type="pct"/>
            <w:tcBorders>
              <w:top w:val="single" w:sz="4" w:space="0" w:color="auto"/>
              <w:left w:val="single" w:sz="8" w:space="0" w:color="426113"/>
              <w:bottom w:val="single" w:sz="8" w:space="0" w:color="426113"/>
              <w:right w:val="single" w:sz="8" w:space="0" w:color="426113"/>
            </w:tcBorders>
            <w:shd w:val="clear" w:color="000000" w:fill="F2F5D7"/>
            <w:noWrap/>
            <w:vAlign w:val="center"/>
            <w:hideMark/>
          </w:tcPr>
          <w:p w14:paraId="4F8FEC4A"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zabudowy i robót wykończeniowych w budownictwie</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8BC75"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17,0%</w:t>
            </w:r>
          </w:p>
        </w:tc>
      </w:tr>
      <w:tr w:rsidR="00945EB7" w:rsidRPr="00C47EC0" w14:paraId="5DD86C5F"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7529C2A"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Kierowca samochodu ciężarowego</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73DEDCC"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10,3%</w:t>
            </w:r>
          </w:p>
        </w:tc>
      </w:tr>
      <w:tr w:rsidR="00945EB7" w:rsidRPr="00C47EC0" w14:paraId="11C7E9D8"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52C25A5E"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izolacji budowlanych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511AA89"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8,2%</w:t>
            </w:r>
          </w:p>
        </w:tc>
      </w:tr>
      <w:tr w:rsidR="00945EB7" w:rsidRPr="00C47EC0" w14:paraId="45A64150"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3D62AD0E"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Ogrodnik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D95C4A9"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6,2%</w:t>
            </w:r>
          </w:p>
        </w:tc>
      </w:tr>
      <w:tr w:rsidR="00945EB7" w:rsidRPr="00C47EC0" w14:paraId="25DA8B65"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16248390"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Drwal / pilarz drzew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11D7FB90"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6,2%</w:t>
            </w:r>
          </w:p>
        </w:tc>
      </w:tr>
      <w:tr w:rsidR="00945EB7" w:rsidRPr="00C47EC0" w14:paraId="2BB7854F"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4C22717D"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Elektryk budowlany</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068B368"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4,6%</w:t>
            </w:r>
          </w:p>
        </w:tc>
      </w:tr>
      <w:tr w:rsidR="00945EB7" w:rsidRPr="00C47EC0" w14:paraId="44E92C73"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3A81EA16"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wykonujący prace proste w przemyśle</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4FE2549"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4,6%</w:t>
            </w:r>
          </w:p>
        </w:tc>
      </w:tr>
      <w:tr w:rsidR="00945EB7" w:rsidRPr="00C47EC0" w14:paraId="119CEC0D"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405B03D4"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Elektromonter instalacji elektrycznych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EAEC3DD"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4,1%</w:t>
            </w:r>
          </w:p>
        </w:tc>
      </w:tr>
      <w:tr w:rsidR="00945EB7" w:rsidRPr="00C47EC0" w14:paraId="4EC59F62"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4C185E74"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leśni i pokrewni</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DEC56AA"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3,1%</w:t>
            </w:r>
          </w:p>
        </w:tc>
      </w:tr>
      <w:tr w:rsidR="00945EB7" w:rsidRPr="00C47EC0" w14:paraId="45BD40E6"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E805476"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Monter/składacz okien</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C34EEE2"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3,1%</w:t>
            </w:r>
          </w:p>
        </w:tc>
      </w:tr>
      <w:tr w:rsidR="00945EB7" w:rsidRPr="00C47EC0" w14:paraId="6AD1AC9B"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86F8782"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Ślusarz</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9AE326F"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3,1%</w:t>
            </w:r>
          </w:p>
        </w:tc>
      </w:tr>
      <w:tr w:rsidR="00945EB7" w:rsidRPr="00C47EC0" w14:paraId="3E573BDC"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8D79FD0"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instalacji i urządzeń sanitarnych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31A9872"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r>
      <w:tr w:rsidR="00615F0D" w:rsidRPr="00C47EC0" w14:paraId="550676DB" w14:textId="77777777" w:rsidTr="00671983">
        <w:trPr>
          <w:trHeight w:val="276"/>
        </w:trPr>
        <w:tc>
          <w:tcPr>
            <w:tcW w:w="5000" w:type="pct"/>
            <w:gridSpan w:val="2"/>
            <w:tcBorders>
              <w:top w:val="single" w:sz="4" w:space="0" w:color="auto"/>
              <w:left w:val="single" w:sz="4" w:space="0" w:color="auto"/>
              <w:bottom w:val="single" w:sz="4" w:space="0" w:color="auto"/>
              <w:right w:val="single" w:sz="4" w:space="0" w:color="auto"/>
            </w:tcBorders>
            <w:shd w:val="clear" w:color="000000" w:fill="E5EBB0"/>
            <w:noWrap/>
            <w:vAlign w:val="center"/>
            <w:hideMark/>
          </w:tcPr>
          <w:p w14:paraId="7468014A" w14:textId="77777777" w:rsidR="00615F0D" w:rsidRPr="00C47EC0" w:rsidRDefault="00615F0D" w:rsidP="00EA1675">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sieradzki</w:t>
            </w:r>
          </w:p>
        </w:tc>
      </w:tr>
      <w:tr w:rsidR="00945EB7" w:rsidRPr="00C47EC0" w14:paraId="1618EFA2"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33A036B9"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ociepleń budynków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4601BD8"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r>
      <w:tr w:rsidR="00945EB7" w:rsidRPr="00C47EC0" w14:paraId="7A4A1811"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55ADDC3D"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sieci wodnych i kanalizacyjnych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9E6E775"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r>
      <w:tr w:rsidR="00945EB7" w:rsidRPr="00C47EC0" w14:paraId="7CA59E05"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78A3698"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Rolnik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C5D26C8"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r>
      <w:tr w:rsidR="00945EB7" w:rsidRPr="00C47EC0" w14:paraId="7AA61F55"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8AC1E13"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Pomocniczy robotnik budowlany</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E0AAD45"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1AEB90E3"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520CF60A"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Elektryk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647C8B4"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63D4465A"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5A2212BB"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Malarz budowlany</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8356799"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1D05EDA6"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619BC881"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Murarz</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067E697"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7A2F5DE0"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77AB507"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urządzeń oczyszczania ścieków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97F781B"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945EB7" w:rsidRPr="00C47EC0" w14:paraId="34B7499D"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63151D1"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elektrycznych przyrządów pomiarowych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2D1C60B8"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945EB7" w:rsidRPr="00C47EC0" w14:paraId="72AE9AB4"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68FCC8C"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Pszczelarz</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5A6FFC3"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945EB7" w:rsidRPr="00C47EC0" w14:paraId="54A5AEBE"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F71D471"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Mechanik maszyn i urządzeń przemysłowych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CEFC001"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945EB7" w:rsidRPr="00C47EC0" w14:paraId="55F99D5F" w14:textId="77777777" w:rsidTr="00671983">
        <w:trPr>
          <w:trHeight w:val="288"/>
        </w:trPr>
        <w:tc>
          <w:tcPr>
            <w:tcW w:w="4331" w:type="pct"/>
            <w:tcBorders>
              <w:top w:val="nil"/>
              <w:left w:val="single" w:sz="8" w:space="0" w:color="426113"/>
              <w:bottom w:val="single" w:sz="4" w:space="0" w:color="auto"/>
              <w:right w:val="single" w:sz="8" w:space="0" w:color="426113"/>
            </w:tcBorders>
            <w:shd w:val="clear" w:color="000000" w:fill="F2F5D7"/>
            <w:noWrap/>
            <w:vAlign w:val="center"/>
            <w:hideMark/>
          </w:tcPr>
          <w:p w14:paraId="732D9AB1"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Mechanik maszyn i urządzeń budowlanych i melioracyjnych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794792E"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r>
      <w:tr w:rsidR="00945EB7" w:rsidRPr="00C47EC0" w14:paraId="663A2FF1" w14:textId="77777777" w:rsidTr="00671983">
        <w:trPr>
          <w:trHeight w:val="276"/>
        </w:trPr>
        <w:tc>
          <w:tcPr>
            <w:tcW w:w="5000" w:type="pct"/>
            <w:gridSpan w:val="2"/>
            <w:tcBorders>
              <w:top w:val="single" w:sz="4" w:space="0" w:color="auto"/>
              <w:left w:val="single" w:sz="4" w:space="0" w:color="auto"/>
              <w:bottom w:val="single" w:sz="4" w:space="0" w:color="auto"/>
              <w:right w:val="single" w:sz="4" w:space="0" w:color="auto"/>
            </w:tcBorders>
            <w:shd w:val="clear" w:color="000000" w:fill="E5EBB0"/>
            <w:noWrap/>
            <w:vAlign w:val="center"/>
            <w:hideMark/>
          </w:tcPr>
          <w:p w14:paraId="6417202C" w14:textId="77777777" w:rsidR="00945EB7" w:rsidRPr="00C47EC0" w:rsidRDefault="00945EB7" w:rsidP="00A46BF6">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skierniewicki</w:t>
            </w:r>
          </w:p>
        </w:tc>
      </w:tr>
      <w:tr w:rsidR="00945EB7" w:rsidRPr="00C47EC0" w14:paraId="75FB5E3B" w14:textId="77777777" w:rsidTr="00671983">
        <w:trPr>
          <w:trHeight w:val="288"/>
        </w:trPr>
        <w:tc>
          <w:tcPr>
            <w:tcW w:w="4331" w:type="pct"/>
            <w:tcBorders>
              <w:top w:val="single" w:sz="4" w:space="0" w:color="auto"/>
              <w:left w:val="single" w:sz="8" w:space="0" w:color="426113"/>
              <w:bottom w:val="single" w:sz="8" w:space="0" w:color="426113"/>
              <w:right w:val="single" w:sz="8" w:space="0" w:color="426113"/>
            </w:tcBorders>
            <w:shd w:val="clear" w:color="000000" w:fill="F2F5D7"/>
            <w:noWrap/>
            <w:vAlign w:val="center"/>
            <w:hideMark/>
          </w:tcPr>
          <w:p w14:paraId="614E2955"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ociepleń budynków</w:t>
            </w:r>
          </w:p>
        </w:tc>
        <w:tc>
          <w:tcPr>
            <w:tcW w:w="6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49A97"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26,7%</w:t>
            </w:r>
          </w:p>
        </w:tc>
      </w:tr>
      <w:tr w:rsidR="00945EB7" w:rsidRPr="00C47EC0" w14:paraId="0331D3D1"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475AF34C" w14:textId="553BC32C" w:rsidR="00945EB7" w:rsidRPr="00C47EC0" w:rsidRDefault="00833A7F"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S</w:t>
            </w:r>
            <w:r w:rsidR="00945EB7" w:rsidRPr="00C47EC0">
              <w:rPr>
                <w:rFonts w:eastAsia="Times New Roman" w:cs="Arial"/>
                <w:color w:val="000000"/>
                <w:sz w:val="20"/>
                <w:szCs w:val="20"/>
                <w:lang w:eastAsia="pl-PL"/>
              </w:rPr>
              <w:t>pecjalista ochrony środowiska</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073479D0"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24,0%</w:t>
            </w:r>
          </w:p>
        </w:tc>
      </w:tr>
      <w:tr w:rsidR="00945EB7" w:rsidRPr="00C47EC0" w14:paraId="06275632"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997B5B2"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instalacji i urządzeń sanitarnych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C222D0E"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8,2%</w:t>
            </w:r>
          </w:p>
        </w:tc>
      </w:tr>
      <w:tr w:rsidR="00945EB7" w:rsidRPr="00C47EC0" w14:paraId="1C70CB03"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E22630E"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Rolnik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83ECDF9"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6,8%</w:t>
            </w:r>
          </w:p>
        </w:tc>
      </w:tr>
      <w:tr w:rsidR="00945EB7" w:rsidRPr="00C47EC0" w14:paraId="4DDC4171"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E28E7D1"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urządzeń oczyszczania ścieków</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251F977"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5,5%</w:t>
            </w:r>
          </w:p>
        </w:tc>
      </w:tr>
      <w:tr w:rsidR="00945EB7" w:rsidRPr="00C47EC0" w14:paraId="659F3953"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15C76598"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Kierownik budowy</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1D912E05"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5,5%</w:t>
            </w:r>
          </w:p>
        </w:tc>
      </w:tr>
      <w:tr w:rsidR="00945EB7" w:rsidRPr="00C47EC0" w14:paraId="7927AD74"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867183E"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Specjalista do spraw sprzedaży</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1619DC5E"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3,4%</w:t>
            </w:r>
          </w:p>
        </w:tc>
      </w:tr>
      <w:tr w:rsidR="00945EB7" w:rsidRPr="00C47EC0" w14:paraId="053D8180"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2363AE6"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budownictwa – budownictwo ogólne</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57E317D"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3,4%</w:t>
            </w:r>
          </w:p>
        </w:tc>
      </w:tr>
      <w:tr w:rsidR="00945EB7" w:rsidRPr="00C47EC0" w14:paraId="6BE831BA"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239DC413"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Elektryk budowlany</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677C5B2"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2,7%</w:t>
            </w:r>
          </w:p>
        </w:tc>
      </w:tr>
      <w:tr w:rsidR="00945EB7" w:rsidRPr="00C47EC0" w14:paraId="200469DA"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45C89459"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lastRenderedPageBreak/>
              <w:t>Hydraulik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3AEFE3D6"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2,7%</w:t>
            </w:r>
          </w:p>
        </w:tc>
      </w:tr>
      <w:tr w:rsidR="00945EB7" w:rsidRPr="00C47EC0" w14:paraId="6000F42D"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645D9341"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Ogrodnik</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4E71441"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60E5F1AB"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1FA45836"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Elektromonter instalacji elektrycznych</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ED8DEBD"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10E7167F"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0751472"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Ogrodnik terenów zieleni</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569E45C2"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0A83BA51"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0C56B2A6"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urządzeń rębalni drewna</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751039BB"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945EB7" w:rsidRPr="00C47EC0" w14:paraId="3284C934" w14:textId="77777777" w:rsidTr="00671983">
        <w:trPr>
          <w:trHeight w:val="288"/>
        </w:trPr>
        <w:tc>
          <w:tcPr>
            <w:tcW w:w="4331" w:type="pct"/>
            <w:tcBorders>
              <w:top w:val="nil"/>
              <w:left w:val="single" w:sz="8" w:space="0" w:color="426113"/>
              <w:bottom w:val="single" w:sz="8" w:space="0" w:color="426113"/>
              <w:right w:val="single" w:sz="8" w:space="0" w:color="426113"/>
            </w:tcBorders>
            <w:shd w:val="clear" w:color="000000" w:fill="F2F5D7"/>
            <w:noWrap/>
            <w:vAlign w:val="center"/>
            <w:hideMark/>
          </w:tcPr>
          <w:p w14:paraId="7A8F60CE" w14:textId="77777777" w:rsidR="00945EB7" w:rsidRPr="00C47EC0" w:rsidRDefault="00945EB7" w:rsidP="00A46BF6">
            <w:pPr>
              <w:spacing w:after="0"/>
              <w:rPr>
                <w:rFonts w:eastAsia="Times New Roman" w:cs="Arial"/>
                <w:color w:val="000000"/>
                <w:sz w:val="20"/>
                <w:szCs w:val="20"/>
                <w:lang w:eastAsia="pl-PL"/>
              </w:rPr>
            </w:pPr>
            <w:r w:rsidRPr="00C47EC0">
              <w:rPr>
                <w:rFonts w:eastAsia="Times New Roman" w:cs="Arial"/>
                <w:color w:val="000000"/>
                <w:sz w:val="20"/>
                <w:szCs w:val="20"/>
                <w:lang w:eastAsia="pl-PL"/>
              </w:rPr>
              <w:t>Architekt</w:t>
            </w:r>
          </w:p>
        </w:tc>
        <w:tc>
          <w:tcPr>
            <w:tcW w:w="669" w:type="pct"/>
            <w:tcBorders>
              <w:top w:val="nil"/>
              <w:left w:val="single" w:sz="4" w:space="0" w:color="auto"/>
              <w:bottom w:val="single" w:sz="4" w:space="0" w:color="auto"/>
              <w:right w:val="single" w:sz="4" w:space="0" w:color="auto"/>
            </w:tcBorders>
            <w:shd w:val="clear" w:color="auto" w:fill="auto"/>
            <w:noWrap/>
            <w:vAlign w:val="bottom"/>
            <w:hideMark/>
          </w:tcPr>
          <w:p w14:paraId="6981C58E" w14:textId="77777777" w:rsidR="00945EB7" w:rsidRPr="00C47EC0" w:rsidRDefault="00945EB7" w:rsidP="00A46BF6">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bl>
    <w:p w14:paraId="6202B932" w14:textId="4E12CEF4" w:rsidR="00DC2932" w:rsidRPr="00C47EC0" w:rsidRDefault="00DC2932" w:rsidP="00434F8C">
      <w:pPr>
        <w:rPr>
          <w:rFonts w:cs="Arial"/>
        </w:rPr>
      </w:pPr>
    </w:p>
    <w:p w14:paraId="75E0DA77" w14:textId="77777777" w:rsidR="00C8572C" w:rsidRPr="00C47EC0" w:rsidRDefault="00C8572C">
      <w:pPr>
        <w:spacing w:line="259" w:lineRule="auto"/>
        <w:rPr>
          <w:rFonts w:cs="Arial"/>
        </w:rPr>
      </w:pPr>
      <w:r w:rsidRPr="00C47EC0">
        <w:rPr>
          <w:rFonts w:cs="Arial"/>
        </w:rPr>
        <w:br w:type="page"/>
      </w:r>
    </w:p>
    <w:p w14:paraId="429A4C3E" w14:textId="23EDD3BE" w:rsidR="00B062CD" w:rsidRPr="00C47EC0" w:rsidRDefault="00CD1EE9" w:rsidP="00434F8C">
      <w:pPr>
        <w:rPr>
          <w:rFonts w:cs="Arial"/>
        </w:rPr>
      </w:pPr>
      <w:r w:rsidRPr="00C47EC0">
        <w:rPr>
          <w:rFonts w:cs="Arial"/>
        </w:rPr>
        <w:lastRenderedPageBreak/>
        <w:t>W poniższej tabeli przestawiono strukturę zatrudnienia na poszczególnych stanowiskach pracy wykonujących zadania przyczyniające się do poprawy środowiska</w:t>
      </w:r>
      <w:r w:rsidR="00EE04E7" w:rsidRPr="00C47EC0">
        <w:rPr>
          <w:rFonts w:cs="Arial"/>
        </w:rPr>
        <w:t>.</w:t>
      </w:r>
      <w:r w:rsidRPr="00C47EC0">
        <w:rPr>
          <w:rFonts w:cs="Arial"/>
        </w:rPr>
        <w:t xml:space="preserve"> </w:t>
      </w:r>
    </w:p>
    <w:p w14:paraId="08A1D852" w14:textId="53EF1D96" w:rsidR="00CD1EE9" w:rsidRPr="00C47EC0" w:rsidRDefault="00CD1EE9" w:rsidP="00CD1EE9">
      <w:pPr>
        <w:pStyle w:val="Legenda"/>
        <w:rPr>
          <w:rFonts w:cs="Arial"/>
          <w:color w:val="426113" w:themeColor="accent2" w:themeShade="80"/>
        </w:rPr>
      </w:pPr>
      <w:bookmarkStart w:id="85" w:name="_Toc88422762"/>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22</w:t>
      </w:r>
      <w:r w:rsidRPr="00C47EC0">
        <w:rPr>
          <w:rFonts w:cs="Arial"/>
          <w:color w:val="426113" w:themeColor="accent2" w:themeShade="80"/>
        </w:rPr>
        <w:fldChar w:fldCharType="end"/>
      </w:r>
      <w:r w:rsidRPr="00C47EC0">
        <w:rPr>
          <w:rFonts w:cs="Arial"/>
          <w:color w:val="426113" w:themeColor="accent2" w:themeShade="80"/>
        </w:rPr>
        <w:t>. Charakterystyka zielonych miejsc pracy (w ujęciu procesowym)</w:t>
      </w:r>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Caption w:val="accessible"/>
      </w:tblPr>
      <w:tblGrid>
        <w:gridCol w:w="2829"/>
        <w:gridCol w:w="3120"/>
        <w:gridCol w:w="3113"/>
      </w:tblGrid>
      <w:tr w:rsidR="00CD1EE9" w:rsidRPr="00C47EC0" w14:paraId="29BF3DD0" w14:textId="77777777" w:rsidTr="00671983">
        <w:trPr>
          <w:trHeight w:val="288"/>
          <w:tblHeader/>
        </w:trPr>
        <w:tc>
          <w:tcPr>
            <w:tcW w:w="2829" w:type="dxa"/>
            <w:shd w:val="clear" w:color="000000" w:fill="E5EBB0"/>
            <w:noWrap/>
            <w:vAlign w:val="center"/>
            <w:hideMark/>
          </w:tcPr>
          <w:p w14:paraId="06539738" w14:textId="0166C451" w:rsidR="00CD1EE9" w:rsidRPr="00C47EC0" w:rsidRDefault="00CD1EE9" w:rsidP="00CD1EE9">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Stanowisko</w:t>
            </w:r>
          </w:p>
        </w:tc>
        <w:tc>
          <w:tcPr>
            <w:tcW w:w="3120" w:type="dxa"/>
            <w:shd w:val="clear" w:color="000000" w:fill="E5EBB0"/>
            <w:noWrap/>
            <w:vAlign w:val="center"/>
            <w:hideMark/>
          </w:tcPr>
          <w:p w14:paraId="4FDCE256" w14:textId="21661C3D" w:rsidR="00CD1EE9" w:rsidRPr="00C47EC0" w:rsidRDefault="00C8572C" w:rsidP="00CD1EE9">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Odsetek firm zatrudniających na danym stanowisku</w:t>
            </w:r>
            <w:r w:rsidR="00CD1EE9" w:rsidRPr="00C47EC0">
              <w:rPr>
                <w:rFonts w:eastAsia="Times New Roman" w:cs="Arial"/>
                <w:b/>
                <w:bCs/>
                <w:color w:val="000000"/>
                <w:sz w:val="20"/>
                <w:szCs w:val="20"/>
                <w:lang w:eastAsia="pl-PL"/>
              </w:rPr>
              <w:t xml:space="preserve"> </w:t>
            </w:r>
            <w:r w:rsidRPr="00C47EC0">
              <w:rPr>
                <w:rFonts w:eastAsia="Times New Roman" w:cs="Arial"/>
                <w:b/>
                <w:bCs/>
                <w:color w:val="000000"/>
                <w:sz w:val="20"/>
                <w:szCs w:val="20"/>
                <w:lang w:eastAsia="pl-PL"/>
              </w:rPr>
              <w:br/>
            </w:r>
            <w:r w:rsidR="00CD1EE9" w:rsidRPr="00C47EC0">
              <w:rPr>
                <w:rFonts w:eastAsia="Times New Roman" w:cs="Arial"/>
                <w:i/>
                <w:iCs/>
                <w:color w:val="000000"/>
                <w:sz w:val="20"/>
                <w:szCs w:val="20"/>
                <w:lang w:eastAsia="pl-PL"/>
              </w:rPr>
              <w:t>(N=47; firmy z zielonego sektora oraz z potencjałem do tworzenia zielonych miejsc pracy, które wskazały zielone miejsca pracy)</w:t>
            </w:r>
          </w:p>
        </w:tc>
        <w:tc>
          <w:tcPr>
            <w:tcW w:w="3113" w:type="dxa"/>
            <w:shd w:val="clear" w:color="000000" w:fill="E5EBB0"/>
            <w:noWrap/>
            <w:vAlign w:val="center"/>
            <w:hideMark/>
          </w:tcPr>
          <w:p w14:paraId="67E3D069" w14:textId="1F38036E" w:rsidR="00CD1EE9" w:rsidRPr="00C47EC0" w:rsidRDefault="00C8572C" w:rsidP="00CD1EE9">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 xml:space="preserve">Udział w strukturze </w:t>
            </w:r>
            <w:r w:rsidRPr="00C47EC0">
              <w:rPr>
                <w:rFonts w:eastAsia="Times New Roman" w:cs="Arial"/>
                <w:b/>
                <w:bCs/>
                <w:color w:val="000000"/>
                <w:sz w:val="20"/>
                <w:szCs w:val="20"/>
                <w:lang w:eastAsia="pl-PL"/>
              </w:rPr>
              <w:br/>
              <w:t>zielonych miejsc pracy</w:t>
            </w:r>
            <w:r w:rsidR="00CD1EE9" w:rsidRPr="00C47EC0">
              <w:rPr>
                <w:rFonts w:eastAsia="Times New Roman" w:cs="Arial"/>
                <w:b/>
                <w:bCs/>
                <w:color w:val="000000"/>
                <w:sz w:val="20"/>
                <w:szCs w:val="20"/>
                <w:lang w:eastAsia="pl-PL"/>
              </w:rPr>
              <w:t xml:space="preserve"> </w:t>
            </w:r>
            <w:r w:rsidR="00CD1EE9" w:rsidRPr="00C47EC0">
              <w:rPr>
                <w:rFonts w:eastAsia="Times New Roman" w:cs="Arial"/>
                <w:i/>
                <w:iCs/>
                <w:color w:val="000000"/>
                <w:sz w:val="20"/>
                <w:szCs w:val="20"/>
                <w:lang w:eastAsia="pl-PL"/>
              </w:rPr>
              <w:t>(N=278; liczba miejsc pracy wskazana przez respondentów)</w:t>
            </w:r>
          </w:p>
        </w:tc>
      </w:tr>
      <w:tr w:rsidR="00CD1EE9" w:rsidRPr="00C47EC0" w14:paraId="00916A5C" w14:textId="77777777" w:rsidTr="00671983">
        <w:trPr>
          <w:trHeight w:val="288"/>
        </w:trPr>
        <w:tc>
          <w:tcPr>
            <w:tcW w:w="2829" w:type="dxa"/>
            <w:shd w:val="clear" w:color="000000" w:fill="F2F5D7"/>
            <w:noWrap/>
            <w:vAlign w:val="center"/>
            <w:hideMark/>
          </w:tcPr>
          <w:p w14:paraId="1F8C0B4B"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Sortowacz odpadów komunalnych</w:t>
            </w:r>
          </w:p>
        </w:tc>
        <w:tc>
          <w:tcPr>
            <w:tcW w:w="3120" w:type="dxa"/>
            <w:shd w:val="clear" w:color="auto" w:fill="auto"/>
            <w:noWrap/>
            <w:vAlign w:val="center"/>
            <w:hideMark/>
          </w:tcPr>
          <w:p w14:paraId="5A9A02C1"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46,67%</w:t>
            </w:r>
          </w:p>
        </w:tc>
        <w:tc>
          <w:tcPr>
            <w:tcW w:w="3113" w:type="dxa"/>
            <w:shd w:val="clear" w:color="auto" w:fill="auto"/>
            <w:noWrap/>
            <w:vAlign w:val="center"/>
            <w:hideMark/>
          </w:tcPr>
          <w:p w14:paraId="61687D07"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21,94%</w:t>
            </w:r>
          </w:p>
        </w:tc>
      </w:tr>
      <w:tr w:rsidR="00CD1EE9" w:rsidRPr="00C47EC0" w14:paraId="2F0D34C2" w14:textId="77777777" w:rsidTr="00671983">
        <w:trPr>
          <w:trHeight w:val="288"/>
        </w:trPr>
        <w:tc>
          <w:tcPr>
            <w:tcW w:w="2829" w:type="dxa"/>
            <w:shd w:val="clear" w:color="000000" w:fill="F2F5D7"/>
            <w:noWrap/>
            <w:vAlign w:val="center"/>
            <w:hideMark/>
          </w:tcPr>
          <w:p w14:paraId="65AA05B7"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wykonujący prace proste w przemyśle</w:t>
            </w:r>
          </w:p>
        </w:tc>
        <w:tc>
          <w:tcPr>
            <w:tcW w:w="3120" w:type="dxa"/>
            <w:shd w:val="clear" w:color="auto" w:fill="auto"/>
            <w:noWrap/>
            <w:vAlign w:val="center"/>
            <w:hideMark/>
          </w:tcPr>
          <w:p w14:paraId="46AA2375"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15,56%</w:t>
            </w:r>
          </w:p>
        </w:tc>
        <w:tc>
          <w:tcPr>
            <w:tcW w:w="3113" w:type="dxa"/>
            <w:shd w:val="clear" w:color="auto" w:fill="auto"/>
            <w:noWrap/>
            <w:vAlign w:val="center"/>
            <w:hideMark/>
          </w:tcPr>
          <w:p w14:paraId="081F2CFA"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40,65%</w:t>
            </w:r>
          </w:p>
        </w:tc>
      </w:tr>
      <w:tr w:rsidR="00CD1EE9" w:rsidRPr="00C47EC0" w14:paraId="633B84F6" w14:textId="77777777" w:rsidTr="00671983">
        <w:trPr>
          <w:trHeight w:val="288"/>
        </w:trPr>
        <w:tc>
          <w:tcPr>
            <w:tcW w:w="2829" w:type="dxa"/>
            <w:shd w:val="clear" w:color="000000" w:fill="F2F5D7"/>
            <w:noWrap/>
            <w:vAlign w:val="center"/>
            <w:hideMark/>
          </w:tcPr>
          <w:p w14:paraId="28ADCA53"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leśni i pokrewni</w:t>
            </w:r>
          </w:p>
        </w:tc>
        <w:tc>
          <w:tcPr>
            <w:tcW w:w="3120" w:type="dxa"/>
            <w:shd w:val="clear" w:color="auto" w:fill="auto"/>
            <w:noWrap/>
            <w:vAlign w:val="center"/>
            <w:hideMark/>
          </w:tcPr>
          <w:p w14:paraId="2E378F72"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11,11%</w:t>
            </w:r>
          </w:p>
        </w:tc>
        <w:tc>
          <w:tcPr>
            <w:tcW w:w="3113" w:type="dxa"/>
            <w:shd w:val="clear" w:color="auto" w:fill="auto"/>
            <w:noWrap/>
            <w:vAlign w:val="center"/>
            <w:hideMark/>
          </w:tcPr>
          <w:p w14:paraId="2486D238"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9,71%</w:t>
            </w:r>
          </w:p>
        </w:tc>
      </w:tr>
      <w:tr w:rsidR="00CD1EE9" w:rsidRPr="00C47EC0" w14:paraId="001AF8F3" w14:textId="77777777" w:rsidTr="00671983">
        <w:trPr>
          <w:trHeight w:val="288"/>
        </w:trPr>
        <w:tc>
          <w:tcPr>
            <w:tcW w:w="2829" w:type="dxa"/>
            <w:shd w:val="clear" w:color="000000" w:fill="F2F5D7"/>
            <w:noWrap/>
            <w:vAlign w:val="center"/>
            <w:hideMark/>
          </w:tcPr>
          <w:p w14:paraId="7D68AA4E"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Sortowacz</w:t>
            </w:r>
          </w:p>
        </w:tc>
        <w:tc>
          <w:tcPr>
            <w:tcW w:w="3120" w:type="dxa"/>
            <w:shd w:val="clear" w:color="auto" w:fill="auto"/>
            <w:noWrap/>
            <w:vAlign w:val="center"/>
            <w:hideMark/>
          </w:tcPr>
          <w:p w14:paraId="335A637B"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11,11%</w:t>
            </w:r>
          </w:p>
        </w:tc>
        <w:tc>
          <w:tcPr>
            <w:tcW w:w="3113" w:type="dxa"/>
            <w:shd w:val="clear" w:color="auto" w:fill="auto"/>
            <w:noWrap/>
            <w:vAlign w:val="center"/>
            <w:hideMark/>
          </w:tcPr>
          <w:p w14:paraId="2DA723F3"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3,60%</w:t>
            </w:r>
          </w:p>
        </w:tc>
      </w:tr>
      <w:tr w:rsidR="00CD1EE9" w:rsidRPr="00C47EC0" w14:paraId="1613E5A9" w14:textId="77777777" w:rsidTr="00671983">
        <w:trPr>
          <w:trHeight w:val="288"/>
        </w:trPr>
        <w:tc>
          <w:tcPr>
            <w:tcW w:w="2829" w:type="dxa"/>
            <w:shd w:val="clear" w:color="000000" w:fill="F2F5D7"/>
            <w:noWrap/>
            <w:vAlign w:val="center"/>
            <w:hideMark/>
          </w:tcPr>
          <w:p w14:paraId="25CD2353"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Pomocniczy robotnik budowlany</w:t>
            </w:r>
          </w:p>
        </w:tc>
        <w:tc>
          <w:tcPr>
            <w:tcW w:w="3120" w:type="dxa"/>
            <w:shd w:val="clear" w:color="auto" w:fill="auto"/>
            <w:noWrap/>
            <w:vAlign w:val="center"/>
            <w:hideMark/>
          </w:tcPr>
          <w:p w14:paraId="49D0DE9A"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8,89%</w:t>
            </w:r>
          </w:p>
        </w:tc>
        <w:tc>
          <w:tcPr>
            <w:tcW w:w="3113" w:type="dxa"/>
            <w:shd w:val="clear" w:color="auto" w:fill="auto"/>
            <w:noWrap/>
            <w:vAlign w:val="center"/>
            <w:hideMark/>
          </w:tcPr>
          <w:p w14:paraId="6CF88BB1"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6,47%</w:t>
            </w:r>
          </w:p>
        </w:tc>
      </w:tr>
      <w:tr w:rsidR="00CD1EE9" w:rsidRPr="00C47EC0" w14:paraId="4316C899" w14:textId="77777777" w:rsidTr="00671983">
        <w:trPr>
          <w:trHeight w:val="288"/>
        </w:trPr>
        <w:tc>
          <w:tcPr>
            <w:tcW w:w="2829" w:type="dxa"/>
            <w:shd w:val="clear" w:color="000000" w:fill="F2F5D7"/>
            <w:noWrap/>
            <w:vAlign w:val="center"/>
            <w:hideMark/>
          </w:tcPr>
          <w:p w14:paraId="145E4EA7"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Robotnik gospodarczy</w:t>
            </w:r>
          </w:p>
        </w:tc>
        <w:tc>
          <w:tcPr>
            <w:tcW w:w="3120" w:type="dxa"/>
            <w:shd w:val="clear" w:color="auto" w:fill="auto"/>
            <w:noWrap/>
            <w:vAlign w:val="center"/>
            <w:hideMark/>
          </w:tcPr>
          <w:p w14:paraId="00FC105F"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6,67%</w:t>
            </w:r>
          </w:p>
        </w:tc>
        <w:tc>
          <w:tcPr>
            <w:tcW w:w="3113" w:type="dxa"/>
            <w:shd w:val="clear" w:color="auto" w:fill="auto"/>
            <w:noWrap/>
            <w:vAlign w:val="center"/>
            <w:hideMark/>
          </w:tcPr>
          <w:p w14:paraId="610CCCB9"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1,08%</w:t>
            </w:r>
          </w:p>
        </w:tc>
      </w:tr>
      <w:tr w:rsidR="00CD1EE9" w:rsidRPr="00C47EC0" w14:paraId="5AA1DB7E" w14:textId="77777777" w:rsidTr="00671983">
        <w:trPr>
          <w:trHeight w:val="288"/>
        </w:trPr>
        <w:tc>
          <w:tcPr>
            <w:tcW w:w="2829" w:type="dxa"/>
            <w:shd w:val="clear" w:color="000000" w:fill="F2F5D7"/>
            <w:noWrap/>
            <w:vAlign w:val="center"/>
            <w:hideMark/>
          </w:tcPr>
          <w:p w14:paraId="5C1A7065"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Pomocniczy robotnik w hodowli zwierząt</w:t>
            </w:r>
          </w:p>
        </w:tc>
        <w:tc>
          <w:tcPr>
            <w:tcW w:w="3120" w:type="dxa"/>
            <w:shd w:val="clear" w:color="auto" w:fill="auto"/>
            <w:noWrap/>
            <w:vAlign w:val="center"/>
            <w:hideMark/>
          </w:tcPr>
          <w:p w14:paraId="7D56B239"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4,44%</w:t>
            </w:r>
          </w:p>
        </w:tc>
        <w:tc>
          <w:tcPr>
            <w:tcW w:w="3113" w:type="dxa"/>
            <w:shd w:val="clear" w:color="auto" w:fill="auto"/>
            <w:noWrap/>
            <w:vAlign w:val="center"/>
            <w:hideMark/>
          </w:tcPr>
          <w:p w14:paraId="02002541"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11,15%</w:t>
            </w:r>
          </w:p>
        </w:tc>
      </w:tr>
      <w:tr w:rsidR="00CD1EE9" w:rsidRPr="00C47EC0" w14:paraId="2DFC1870" w14:textId="77777777" w:rsidTr="00671983">
        <w:trPr>
          <w:trHeight w:val="288"/>
        </w:trPr>
        <w:tc>
          <w:tcPr>
            <w:tcW w:w="2829" w:type="dxa"/>
            <w:shd w:val="clear" w:color="000000" w:fill="F2F5D7"/>
            <w:noWrap/>
            <w:vAlign w:val="center"/>
            <w:hideMark/>
          </w:tcPr>
          <w:p w14:paraId="0E6E696A"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maszyn i urządzeń do przetwórstwa tworzyw sztucznych</w:t>
            </w:r>
          </w:p>
        </w:tc>
        <w:tc>
          <w:tcPr>
            <w:tcW w:w="3120" w:type="dxa"/>
            <w:shd w:val="clear" w:color="auto" w:fill="auto"/>
            <w:noWrap/>
            <w:vAlign w:val="center"/>
            <w:hideMark/>
          </w:tcPr>
          <w:p w14:paraId="3CCEBC8F"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2,22%</w:t>
            </w:r>
          </w:p>
        </w:tc>
        <w:tc>
          <w:tcPr>
            <w:tcW w:w="3113" w:type="dxa"/>
            <w:shd w:val="clear" w:color="auto" w:fill="auto"/>
            <w:noWrap/>
            <w:vAlign w:val="center"/>
            <w:hideMark/>
          </w:tcPr>
          <w:p w14:paraId="62248480"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0,72%</w:t>
            </w:r>
          </w:p>
        </w:tc>
      </w:tr>
      <w:tr w:rsidR="00CD1EE9" w:rsidRPr="00C47EC0" w14:paraId="218FCE2D" w14:textId="77777777" w:rsidTr="00671983">
        <w:trPr>
          <w:trHeight w:val="288"/>
        </w:trPr>
        <w:tc>
          <w:tcPr>
            <w:tcW w:w="2829" w:type="dxa"/>
            <w:shd w:val="clear" w:color="000000" w:fill="F2F5D7"/>
            <w:noWrap/>
            <w:vAlign w:val="center"/>
            <w:hideMark/>
          </w:tcPr>
          <w:p w14:paraId="3B4256C8"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pracownicy zajmujący się sprzątaniem gdzie indziej niesklasyfikowani</w:t>
            </w:r>
          </w:p>
        </w:tc>
        <w:tc>
          <w:tcPr>
            <w:tcW w:w="3120" w:type="dxa"/>
            <w:shd w:val="clear" w:color="auto" w:fill="auto"/>
            <w:noWrap/>
            <w:vAlign w:val="center"/>
            <w:hideMark/>
          </w:tcPr>
          <w:p w14:paraId="7B08052E"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2,22%</w:t>
            </w:r>
          </w:p>
        </w:tc>
        <w:tc>
          <w:tcPr>
            <w:tcW w:w="3113" w:type="dxa"/>
            <w:shd w:val="clear" w:color="auto" w:fill="auto"/>
            <w:noWrap/>
            <w:vAlign w:val="center"/>
            <w:hideMark/>
          </w:tcPr>
          <w:p w14:paraId="7DBB9D55"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1,80%</w:t>
            </w:r>
          </w:p>
        </w:tc>
      </w:tr>
      <w:tr w:rsidR="00CD1EE9" w:rsidRPr="00C47EC0" w14:paraId="73AEA4E5" w14:textId="77777777" w:rsidTr="00671983">
        <w:trPr>
          <w:trHeight w:val="288"/>
        </w:trPr>
        <w:tc>
          <w:tcPr>
            <w:tcW w:w="2829" w:type="dxa"/>
            <w:shd w:val="clear" w:color="000000" w:fill="F2F5D7"/>
            <w:noWrap/>
            <w:vAlign w:val="center"/>
            <w:hideMark/>
          </w:tcPr>
          <w:p w14:paraId="24E55769"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Pracownik ochrony roślin</w:t>
            </w:r>
          </w:p>
        </w:tc>
        <w:tc>
          <w:tcPr>
            <w:tcW w:w="3120" w:type="dxa"/>
            <w:shd w:val="clear" w:color="auto" w:fill="auto"/>
            <w:noWrap/>
            <w:vAlign w:val="center"/>
            <w:hideMark/>
          </w:tcPr>
          <w:p w14:paraId="0D57206E"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2,22%</w:t>
            </w:r>
          </w:p>
        </w:tc>
        <w:tc>
          <w:tcPr>
            <w:tcW w:w="3113" w:type="dxa"/>
            <w:shd w:val="clear" w:color="auto" w:fill="auto"/>
            <w:noWrap/>
            <w:vAlign w:val="center"/>
            <w:hideMark/>
          </w:tcPr>
          <w:p w14:paraId="6283C1CC"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0,72%</w:t>
            </w:r>
          </w:p>
        </w:tc>
      </w:tr>
      <w:tr w:rsidR="00CD1EE9" w:rsidRPr="00C47EC0" w14:paraId="416C189C" w14:textId="77777777" w:rsidTr="00671983">
        <w:trPr>
          <w:trHeight w:val="288"/>
        </w:trPr>
        <w:tc>
          <w:tcPr>
            <w:tcW w:w="2829" w:type="dxa"/>
            <w:shd w:val="clear" w:color="000000" w:fill="F2F5D7"/>
            <w:noWrap/>
            <w:vAlign w:val="center"/>
            <w:hideMark/>
          </w:tcPr>
          <w:p w14:paraId="0DF8D3B7"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Pracownik zbiórki odpadów</w:t>
            </w:r>
          </w:p>
        </w:tc>
        <w:tc>
          <w:tcPr>
            <w:tcW w:w="3120" w:type="dxa"/>
            <w:shd w:val="clear" w:color="auto" w:fill="auto"/>
            <w:noWrap/>
            <w:vAlign w:val="center"/>
            <w:hideMark/>
          </w:tcPr>
          <w:p w14:paraId="1DDEC3F6"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2,22%</w:t>
            </w:r>
          </w:p>
        </w:tc>
        <w:tc>
          <w:tcPr>
            <w:tcW w:w="3113" w:type="dxa"/>
            <w:shd w:val="clear" w:color="auto" w:fill="auto"/>
            <w:noWrap/>
            <w:vAlign w:val="center"/>
            <w:hideMark/>
          </w:tcPr>
          <w:p w14:paraId="06107BDA"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1,44%</w:t>
            </w:r>
          </w:p>
        </w:tc>
      </w:tr>
      <w:tr w:rsidR="00CD1EE9" w:rsidRPr="00C47EC0" w14:paraId="76495FF0" w14:textId="77777777" w:rsidTr="00671983">
        <w:trPr>
          <w:trHeight w:val="288"/>
        </w:trPr>
        <w:tc>
          <w:tcPr>
            <w:tcW w:w="2829" w:type="dxa"/>
            <w:shd w:val="clear" w:color="000000" w:fill="F2F5D7"/>
            <w:noWrap/>
            <w:vAlign w:val="center"/>
            <w:hideMark/>
          </w:tcPr>
          <w:p w14:paraId="6AF8FE46" w14:textId="77777777" w:rsidR="00CD1EE9" w:rsidRPr="00C47EC0" w:rsidRDefault="00CD1EE9" w:rsidP="00CD1EE9">
            <w:pPr>
              <w:spacing w:after="0"/>
              <w:rPr>
                <w:rFonts w:eastAsia="Times New Roman" w:cs="Arial"/>
                <w:color w:val="000000"/>
                <w:sz w:val="20"/>
                <w:szCs w:val="20"/>
                <w:lang w:eastAsia="pl-PL"/>
              </w:rPr>
            </w:pPr>
            <w:r w:rsidRPr="00C47EC0">
              <w:rPr>
                <w:rFonts w:eastAsia="Times New Roman" w:cs="Arial"/>
                <w:color w:val="000000"/>
                <w:sz w:val="20"/>
                <w:szCs w:val="20"/>
                <w:lang w:eastAsia="pl-PL"/>
              </w:rPr>
              <w:t>Zaopatrzeniowiec</w:t>
            </w:r>
          </w:p>
        </w:tc>
        <w:tc>
          <w:tcPr>
            <w:tcW w:w="3120" w:type="dxa"/>
            <w:shd w:val="clear" w:color="auto" w:fill="auto"/>
            <w:noWrap/>
            <w:vAlign w:val="center"/>
            <w:hideMark/>
          </w:tcPr>
          <w:p w14:paraId="6D3FA8F5"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2,22%</w:t>
            </w:r>
          </w:p>
        </w:tc>
        <w:tc>
          <w:tcPr>
            <w:tcW w:w="3113" w:type="dxa"/>
            <w:shd w:val="clear" w:color="auto" w:fill="auto"/>
            <w:noWrap/>
            <w:vAlign w:val="center"/>
            <w:hideMark/>
          </w:tcPr>
          <w:p w14:paraId="3E419DA4" w14:textId="77777777" w:rsidR="00CD1EE9" w:rsidRPr="00C47EC0" w:rsidRDefault="00CD1EE9" w:rsidP="00CD1EE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0,72%</w:t>
            </w:r>
          </w:p>
        </w:tc>
      </w:tr>
    </w:tbl>
    <w:p w14:paraId="00E81C96" w14:textId="58292868" w:rsidR="00B062CD" w:rsidRPr="00C47EC0" w:rsidRDefault="00B062CD" w:rsidP="00434F8C">
      <w:pPr>
        <w:rPr>
          <w:rFonts w:cs="Arial"/>
        </w:rPr>
      </w:pPr>
    </w:p>
    <w:p w14:paraId="5A1DBA37" w14:textId="77777777" w:rsidR="00615F0D" w:rsidRPr="00C47EC0" w:rsidRDefault="00615F0D" w:rsidP="00E01F7F">
      <w:pPr>
        <w:pStyle w:val="Nagwek2"/>
        <w:sectPr w:rsidR="00615F0D" w:rsidRPr="00C47EC0" w:rsidSect="001B1D24">
          <w:type w:val="continuous"/>
          <w:pgSz w:w="11906" w:h="16838"/>
          <w:pgMar w:top="1417" w:right="1417" w:bottom="1417" w:left="1417" w:header="709" w:footer="510" w:gutter="0"/>
          <w:cols w:space="708"/>
          <w:docGrid w:linePitch="360"/>
        </w:sectPr>
      </w:pPr>
    </w:p>
    <w:p w14:paraId="4BFA87CB" w14:textId="5B2B70AF" w:rsidR="00363B63" w:rsidRPr="00C47EC0" w:rsidRDefault="00363B63" w:rsidP="00296E32">
      <w:pPr>
        <w:pStyle w:val="Nagwek3"/>
      </w:pPr>
      <w:bookmarkStart w:id="86" w:name="_Toc102994798"/>
      <w:r w:rsidRPr="00C47EC0">
        <w:lastRenderedPageBreak/>
        <w:t>Zapotrzebowanie na kwalifikacje i kompetencje w sektorze zielonym</w:t>
      </w:r>
      <w:bookmarkEnd w:id="86"/>
    </w:p>
    <w:p w14:paraId="10408B9E" w14:textId="07954760" w:rsidR="002267C6" w:rsidRPr="00C47EC0" w:rsidRDefault="002267C6" w:rsidP="002267C6">
      <w:pPr>
        <w:rPr>
          <w:rFonts w:cs="Arial"/>
        </w:rPr>
      </w:pPr>
      <w:bookmarkStart w:id="87" w:name="_Hlk86408394"/>
      <w:r w:rsidRPr="00C47EC0">
        <w:rPr>
          <w:rFonts w:cs="Arial"/>
        </w:rPr>
        <w:t xml:space="preserve">W ciągu ostatnich 2 lat firmy reprezentujące zielony sektor najczęściej poszukiwały </w:t>
      </w:r>
      <w:r w:rsidR="000B7B35" w:rsidRPr="00C47EC0">
        <w:rPr>
          <w:rFonts w:cs="Arial"/>
        </w:rPr>
        <w:t>kierowników do spraw</w:t>
      </w:r>
      <w:r w:rsidR="00D17394" w:rsidRPr="00C47EC0">
        <w:rPr>
          <w:rFonts w:cs="Arial"/>
        </w:rPr>
        <w:t xml:space="preserve"> rozwoju produktu, doradców klienta oraz pozostałych robotników wykonujących prace  proste w</w:t>
      </w:r>
      <w:r w:rsidR="00B57014" w:rsidRPr="00C47EC0">
        <w:rPr>
          <w:rFonts w:cs="Arial"/>
        </w:rPr>
        <w:t> </w:t>
      </w:r>
      <w:r w:rsidR="00D17394" w:rsidRPr="00C47EC0">
        <w:rPr>
          <w:rFonts w:cs="Arial"/>
        </w:rPr>
        <w:t>przemyśle. Podmioty spoza zielonego sektora, które tworzą zielone miejsca pracy, najczęściej wskazywały na pozostałych robotników wykonujących prace proste w przemyśle</w:t>
      </w:r>
      <w:r w:rsidR="00F32B27" w:rsidRPr="00C47EC0">
        <w:rPr>
          <w:rFonts w:cs="Arial"/>
        </w:rPr>
        <w:t xml:space="preserve">, monterów izolacji budowlanych oraz elektryków budowlanych. Powyższe dane wskazują, że największe zapotrzebowanie w ostatnich latach dotyczyło przede wszystkim miejsc pracy w branżach związanych z przemysłem oraz budownictwem. </w:t>
      </w:r>
      <w:r w:rsidR="00F46506" w:rsidRPr="00C47EC0">
        <w:rPr>
          <w:rFonts w:cs="Arial"/>
        </w:rPr>
        <w:t>Poniższa tabela prezentuje stanowiska pracy, w przypadku odnotowano co najmniej 3 pracowników.</w:t>
      </w:r>
      <w:r w:rsidR="001C5757" w:rsidRPr="00C47EC0">
        <w:rPr>
          <w:rFonts w:cs="Arial"/>
        </w:rPr>
        <w:t xml:space="preserve"> </w:t>
      </w:r>
    </w:p>
    <w:p w14:paraId="413365C9" w14:textId="3B55DC3D" w:rsidR="006B42ED" w:rsidRPr="00C47EC0" w:rsidRDefault="006B42ED" w:rsidP="00FF57AA">
      <w:pPr>
        <w:pStyle w:val="Legenda"/>
        <w:rPr>
          <w:rFonts w:cs="Arial"/>
          <w:color w:val="426113" w:themeColor="accent2" w:themeShade="80"/>
        </w:rPr>
      </w:pPr>
      <w:bookmarkStart w:id="88" w:name="_Toc88422763"/>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23</w:t>
      </w:r>
      <w:r w:rsidRPr="00C47EC0">
        <w:rPr>
          <w:rFonts w:cs="Arial"/>
          <w:color w:val="426113" w:themeColor="accent2" w:themeShade="80"/>
        </w:rPr>
        <w:fldChar w:fldCharType="end"/>
      </w:r>
      <w:r w:rsidRPr="00C47EC0">
        <w:rPr>
          <w:rFonts w:cs="Arial"/>
          <w:color w:val="426113" w:themeColor="accent2" w:themeShade="80"/>
        </w:rPr>
        <w:t>.</w:t>
      </w:r>
      <w:r w:rsidR="00FF57AA" w:rsidRPr="00C47EC0">
        <w:rPr>
          <w:rFonts w:cs="Arial"/>
          <w:color w:val="426113" w:themeColor="accent2" w:themeShade="80"/>
        </w:rPr>
        <w:t xml:space="preserve"> Najczęściej poszukiwane s</w:t>
      </w:r>
      <w:r w:rsidRPr="00C47EC0">
        <w:rPr>
          <w:rFonts w:cs="Arial"/>
          <w:color w:val="426113" w:themeColor="accent2" w:themeShade="80"/>
        </w:rPr>
        <w:t>tanowiska pracy</w:t>
      </w:r>
      <w:r w:rsidR="00FF57AA" w:rsidRPr="00C47EC0">
        <w:rPr>
          <w:rFonts w:cs="Arial"/>
          <w:color w:val="426113" w:themeColor="accent2" w:themeShade="80"/>
        </w:rPr>
        <w:t xml:space="preserve"> </w:t>
      </w:r>
      <w:r w:rsidRPr="00C47EC0">
        <w:rPr>
          <w:rFonts w:cs="Arial"/>
          <w:color w:val="426113" w:themeColor="accent2" w:themeShade="80"/>
        </w:rPr>
        <w:t xml:space="preserve">w ciągu ostatnich 2 lat </w:t>
      </w:r>
      <w:bookmarkEnd w:id="88"/>
      <w:r w:rsidR="00B84DB3" w:rsidRPr="00C47EC0">
        <w:rPr>
          <w:rFonts w:cs="Arial"/>
          <w:color w:val="426113" w:themeColor="accent2" w:themeShade="80"/>
        </w:rPr>
        <w:t>[firmy z potencjałem N=35; sektor zielony N=29]</w:t>
      </w:r>
    </w:p>
    <w:tbl>
      <w:tblPr>
        <w:tblW w:w="0" w:type="auto"/>
        <w:tblLayout w:type="fixed"/>
        <w:tblCellMar>
          <w:left w:w="70" w:type="dxa"/>
          <w:right w:w="70" w:type="dxa"/>
        </w:tblCellMar>
        <w:tblLook w:val="0420" w:firstRow="1" w:lastRow="0" w:firstColumn="0" w:lastColumn="0" w:noHBand="0" w:noVBand="1"/>
        <w:tblCaption w:val="accessible"/>
      </w:tblPr>
      <w:tblGrid>
        <w:gridCol w:w="3934"/>
        <w:gridCol w:w="1014"/>
        <w:gridCol w:w="587"/>
        <w:gridCol w:w="588"/>
        <w:gridCol w:w="588"/>
        <w:gridCol w:w="587"/>
        <w:gridCol w:w="588"/>
        <w:gridCol w:w="588"/>
        <w:gridCol w:w="588"/>
      </w:tblGrid>
      <w:tr w:rsidR="00FF57AA" w:rsidRPr="00C47EC0" w14:paraId="5B99BA88" w14:textId="77777777" w:rsidTr="00671983">
        <w:trPr>
          <w:trHeight w:val="1977"/>
          <w:tblHeader/>
        </w:trPr>
        <w:tc>
          <w:tcPr>
            <w:tcW w:w="3934" w:type="dxa"/>
            <w:tcBorders>
              <w:top w:val="single" w:sz="4" w:space="0" w:color="auto"/>
              <w:left w:val="single" w:sz="4" w:space="0" w:color="auto"/>
              <w:bottom w:val="single" w:sz="4" w:space="0" w:color="auto"/>
              <w:right w:val="single" w:sz="4" w:space="0" w:color="auto"/>
            </w:tcBorders>
            <w:shd w:val="clear" w:color="000000" w:fill="E5EBB0"/>
            <w:noWrap/>
            <w:vAlign w:val="center"/>
            <w:hideMark/>
          </w:tcPr>
          <w:p w14:paraId="6928EE54" w14:textId="4D5FD863" w:rsidR="00FF57AA" w:rsidRPr="00C47EC0" w:rsidRDefault="00FF57AA" w:rsidP="00FF57AA">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Stanowisko</w:t>
            </w:r>
          </w:p>
        </w:tc>
        <w:tc>
          <w:tcPr>
            <w:tcW w:w="1014" w:type="dxa"/>
            <w:tcBorders>
              <w:top w:val="single" w:sz="4" w:space="0" w:color="auto"/>
              <w:left w:val="single" w:sz="4" w:space="0" w:color="auto"/>
              <w:bottom w:val="single" w:sz="4" w:space="0" w:color="auto"/>
              <w:right w:val="single" w:sz="4" w:space="0" w:color="auto"/>
            </w:tcBorders>
            <w:shd w:val="clear" w:color="000000" w:fill="E5EBB0"/>
            <w:noWrap/>
            <w:vAlign w:val="center"/>
            <w:hideMark/>
          </w:tcPr>
          <w:p w14:paraId="624C0706" w14:textId="77777777" w:rsidR="00FF57AA" w:rsidRPr="00C47EC0" w:rsidRDefault="00FF57AA" w:rsidP="00FF57AA">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Liczba wskazań</w:t>
            </w:r>
          </w:p>
        </w:tc>
        <w:tc>
          <w:tcPr>
            <w:tcW w:w="587" w:type="dxa"/>
            <w:tcBorders>
              <w:top w:val="single" w:sz="4" w:space="0" w:color="auto"/>
              <w:left w:val="single" w:sz="4" w:space="0" w:color="auto"/>
              <w:bottom w:val="single" w:sz="4" w:space="0" w:color="auto"/>
              <w:right w:val="single" w:sz="4" w:space="0" w:color="auto"/>
            </w:tcBorders>
            <w:shd w:val="clear" w:color="000000" w:fill="E5EBB0"/>
            <w:noWrap/>
            <w:textDirection w:val="btLr"/>
            <w:vAlign w:val="center"/>
            <w:hideMark/>
          </w:tcPr>
          <w:p w14:paraId="19B64A59" w14:textId="61D7A22D" w:rsidR="00FF57AA" w:rsidRPr="00C47EC0" w:rsidRDefault="00FF57AA" w:rsidP="00FF57AA">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Sektor zielony</w:t>
            </w:r>
          </w:p>
        </w:tc>
        <w:tc>
          <w:tcPr>
            <w:tcW w:w="588" w:type="dxa"/>
            <w:tcBorders>
              <w:top w:val="single" w:sz="4" w:space="0" w:color="auto"/>
              <w:left w:val="single" w:sz="4" w:space="0" w:color="auto"/>
              <w:bottom w:val="single" w:sz="4" w:space="0" w:color="auto"/>
              <w:right w:val="single" w:sz="4" w:space="0" w:color="auto"/>
            </w:tcBorders>
            <w:shd w:val="clear" w:color="000000" w:fill="E5EBB0"/>
            <w:noWrap/>
            <w:textDirection w:val="btLr"/>
            <w:vAlign w:val="center"/>
            <w:hideMark/>
          </w:tcPr>
          <w:p w14:paraId="014EF1A8" w14:textId="3E3FBAE0" w:rsidR="00FF57AA" w:rsidRPr="00C47EC0" w:rsidRDefault="00FF57AA" w:rsidP="00FF57AA">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Firmy z potencjałem</w:t>
            </w:r>
          </w:p>
        </w:tc>
        <w:tc>
          <w:tcPr>
            <w:tcW w:w="588" w:type="dxa"/>
            <w:tcBorders>
              <w:top w:val="single" w:sz="4" w:space="0" w:color="auto"/>
              <w:left w:val="single" w:sz="4" w:space="0" w:color="auto"/>
              <w:bottom w:val="single" w:sz="4" w:space="0" w:color="auto"/>
              <w:right w:val="single" w:sz="4" w:space="0" w:color="auto"/>
            </w:tcBorders>
            <w:shd w:val="clear" w:color="000000" w:fill="E5EBB0"/>
            <w:noWrap/>
            <w:textDirection w:val="btLr"/>
            <w:vAlign w:val="center"/>
            <w:hideMark/>
          </w:tcPr>
          <w:p w14:paraId="4C996BC8" w14:textId="10462322" w:rsidR="00FF57AA" w:rsidRPr="00C47EC0" w:rsidRDefault="00FF57AA" w:rsidP="00FF57AA">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łódzki</w:t>
            </w:r>
          </w:p>
        </w:tc>
        <w:tc>
          <w:tcPr>
            <w:tcW w:w="587" w:type="dxa"/>
            <w:tcBorders>
              <w:top w:val="single" w:sz="4" w:space="0" w:color="auto"/>
              <w:left w:val="single" w:sz="4" w:space="0" w:color="auto"/>
              <w:bottom w:val="single" w:sz="4" w:space="0" w:color="auto"/>
              <w:right w:val="single" w:sz="4" w:space="0" w:color="auto"/>
            </w:tcBorders>
            <w:shd w:val="clear" w:color="000000" w:fill="E5EBB0"/>
            <w:noWrap/>
            <w:textDirection w:val="btLr"/>
            <w:vAlign w:val="center"/>
            <w:hideMark/>
          </w:tcPr>
          <w:p w14:paraId="34C8C8E0" w14:textId="3EE4C540" w:rsidR="00FF57AA" w:rsidRPr="00C47EC0" w:rsidRDefault="00FF57AA" w:rsidP="00FF57AA">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m. Łódź</w:t>
            </w:r>
          </w:p>
        </w:tc>
        <w:tc>
          <w:tcPr>
            <w:tcW w:w="588" w:type="dxa"/>
            <w:tcBorders>
              <w:top w:val="single" w:sz="4" w:space="0" w:color="auto"/>
              <w:left w:val="single" w:sz="4" w:space="0" w:color="auto"/>
              <w:bottom w:val="single" w:sz="4" w:space="0" w:color="auto"/>
              <w:right w:val="single" w:sz="4" w:space="0" w:color="auto"/>
            </w:tcBorders>
            <w:shd w:val="clear" w:color="000000" w:fill="E5EBB0"/>
            <w:noWrap/>
            <w:textDirection w:val="btLr"/>
            <w:vAlign w:val="center"/>
            <w:hideMark/>
          </w:tcPr>
          <w:p w14:paraId="15CF09ED" w14:textId="09747960" w:rsidR="00FF57AA" w:rsidRPr="00C47EC0" w:rsidRDefault="00FF57AA" w:rsidP="00FF57AA">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piotrkowski</w:t>
            </w:r>
          </w:p>
        </w:tc>
        <w:tc>
          <w:tcPr>
            <w:tcW w:w="588" w:type="dxa"/>
            <w:tcBorders>
              <w:top w:val="single" w:sz="4" w:space="0" w:color="auto"/>
              <w:left w:val="single" w:sz="4" w:space="0" w:color="auto"/>
              <w:bottom w:val="single" w:sz="4" w:space="0" w:color="auto"/>
              <w:right w:val="single" w:sz="4" w:space="0" w:color="auto"/>
            </w:tcBorders>
            <w:shd w:val="clear" w:color="000000" w:fill="E5EBB0"/>
            <w:noWrap/>
            <w:textDirection w:val="btLr"/>
            <w:vAlign w:val="center"/>
            <w:hideMark/>
          </w:tcPr>
          <w:p w14:paraId="42BC86B0" w14:textId="2AAF855A" w:rsidR="00FF57AA" w:rsidRPr="00C47EC0" w:rsidRDefault="00FF57AA" w:rsidP="00FF57AA">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sieradzki</w:t>
            </w:r>
          </w:p>
        </w:tc>
        <w:tc>
          <w:tcPr>
            <w:tcW w:w="588" w:type="dxa"/>
            <w:tcBorders>
              <w:top w:val="single" w:sz="4" w:space="0" w:color="auto"/>
              <w:left w:val="single" w:sz="4" w:space="0" w:color="auto"/>
              <w:bottom w:val="single" w:sz="4" w:space="0" w:color="auto"/>
              <w:right w:val="single" w:sz="4" w:space="0" w:color="auto"/>
            </w:tcBorders>
            <w:shd w:val="clear" w:color="000000" w:fill="E5EBB0"/>
            <w:noWrap/>
            <w:textDirection w:val="btLr"/>
            <w:vAlign w:val="center"/>
            <w:hideMark/>
          </w:tcPr>
          <w:p w14:paraId="5587F39D" w14:textId="2C9A30EE" w:rsidR="00FF57AA" w:rsidRPr="00C47EC0" w:rsidRDefault="00FF57AA" w:rsidP="00FF57AA">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skierniewicki</w:t>
            </w:r>
          </w:p>
        </w:tc>
      </w:tr>
      <w:tr w:rsidR="00FF57AA" w:rsidRPr="00C47EC0" w14:paraId="36F4583E" w14:textId="77777777" w:rsidTr="00671983">
        <w:trPr>
          <w:trHeight w:val="300"/>
        </w:trPr>
        <w:tc>
          <w:tcPr>
            <w:tcW w:w="3934" w:type="dxa"/>
            <w:tcBorders>
              <w:top w:val="single" w:sz="4" w:space="0" w:color="auto"/>
              <w:left w:val="single" w:sz="8" w:space="0" w:color="auto"/>
              <w:bottom w:val="single" w:sz="8" w:space="0" w:color="auto"/>
              <w:right w:val="single" w:sz="8" w:space="0" w:color="auto"/>
            </w:tcBorders>
            <w:shd w:val="clear" w:color="000000" w:fill="F2F5D7"/>
            <w:noWrap/>
            <w:vAlign w:val="center"/>
            <w:hideMark/>
          </w:tcPr>
          <w:p w14:paraId="3395CDD9"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Kierownik do spraw rozwoju produktu </w:t>
            </w:r>
          </w:p>
        </w:tc>
        <w:tc>
          <w:tcPr>
            <w:tcW w:w="1014" w:type="dxa"/>
            <w:tcBorders>
              <w:top w:val="single" w:sz="4" w:space="0" w:color="auto"/>
              <w:left w:val="nil"/>
              <w:bottom w:val="single" w:sz="8" w:space="0" w:color="auto"/>
              <w:right w:val="single" w:sz="8" w:space="0" w:color="auto"/>
            </w:tcBorders>
            <w:shd w:val="clear" w:color="auto" w:fill="auto"/>
            <w:noWrap/>
            <w:vAlign w:val="center"/>
            <w:hideMark/>
          </w:tcPr>
          <w:p w14:paraId="1506BA8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60</w:t>
            </w:r>
          </w:p>
        </w:tc>
        <w:tc>
          <w:tcPr>
            <w:tcW w:w="587" w:type="dxa"/>
            <w:tcBorders>
              <w:top w:val="single" w:sz="4" w:space="0" w:color="auto"/>
              <w:left w:val="nil"/>
              <w:bottom w:val="single" w:sz="8" w:space="0" w:color="auto"/>
              <w:right w:val="single" w:sz="8" w:space="0" w:color="auto"/>
            </w:tcBorders>
            <w:shd w:val="clear" w:color="auto" w:fill="auto"/>
            <w:noWrap/>
            <w:vAlign w:val="center"/>
            <w:hideMark/>
          </w:tcPr>
          <w:p w14:paraId="3E2E857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60</w:t>
            </w:r>
          </w:p>
        </w:tc>
        <w:tc>
          <w:tcPr>
            <w:tcW w:w="588" w:type="dxa"/>
            <w:tcBorders>
              <w:top w:val="single" w:sz="4" w:space="0" w:color="auto"/>
              <w:left w:val="nil"/>
              <w:bottom w:val="single" w:sz="8" w:space="0" w:color="auto"/>
              <w:right w:val="single" w:sz="8" w:space="0" w:color="auto"/>
            </w:tcBorders>
            <w:shd w:val="clear" w:color="auto" w:fill="auto"/>
            <w:noWrap/>
            <w:vAlign w:val="center"/>
            <w:hideMark/>
          </w:tcPr>
          <w:p w14:paraId="19C2F77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single" w:sz="4" w:space="0" w:color="auto"/>
              <w:left w:val="nil"/>
              <w:bottom w:val="single" w:sz="8" w:space="0" w:color="auto"/>
              <w:right w:val="single" w:sz="8" w:space="0" w:color="auto"/>
            </w:tcBorders>
            <w:shd w:val="clear" w:color="auto" w:fill="auto"/>
            <w:noWrap/>
            <w:vAlign w:val="center"/>
            <w:hideMark/>
          </w:tcPr>
          <w:p w14:paraId="679BF31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60</w:t>
            </w:r>
          </w:p>
        </w:tc>
        <w:tc>
          <w:tcPr>
            <w:tcW w:w="587" w:type="dxa"/>
            <w:tcBorders>
              <w:top w:val="single" w:sz="4" w:space="0" w:color="auto"/>
              <w:left w:val="nil"/>
              <w:bottom w:val="single" w:sz="8" w:space="0" w:color="auto"/>
              <w:right w:val="single" w:sz="8" w:space="0" w:color="auto"/>
            </w:tcBorders>
            <w:shd w:val="clear" w:color="auto" w:fill="auto"/>
            <w:noWrap/>
            <w:vAlign w:val="center"/>
            <w:hideMark/>
          </w:tcPr>
          <w:p w14:paraId="64C95394"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single" w:sz="4" w:space="0" w:color="auto"/>
              <w:left w:val="nil"/>
              <w:bottom w:val="single" w:sz="8" w:space="0" w:color="auto"/>
              <w:right w:val="single" w:sz="8" w:space="0" w:color="auto"/>
            </w:tcBorders>
            <w:shd w:val="clear" w:color="auto" w:fill="auto"/>
            <w:noWrap/>
            <w:vAlign w:val="center"/>
            <w:hideMark/>
          </w:tcPr>
          <w:p w14:paraId="1A9844A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single" w:sz="4" w:space="0" w:color="auto"/>
              <w:left w:val="nil"/>
              <w:bottom w:val="single" w:sz="8" w:space="0" w:color="auto"/>
              <w:right w:val="single" w:sz="8" w:space="0" w:color="auto"/>
            </w:tcBorders>
            <w:shd w:val="clear" w:color="auto" w:fill="auto"/>
            <w:noWrap/>
            <w:vAlign w:val="center"/>
            <w:hideMark/>
          </w:tcPr>
          <w:p w14:paraId="5E8DDBF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single" w:sz="4" w:space="0" w:color="auto"/>
              <w:left w:val="nil"/>
              <w:bottom w:val="single" w:sz="8" w:space="0" w:color="auto"/>
              <w:right w:val="single" w:sz="8" w:space="0" w:color="auto"/>
            </w:tcBorders>
            <w:shd w:val="clear" w:color="auto" w:fill="auto"/>
            <w:noWrap/>
            <w:vAlign w:val="center"/>
            <w:hideMark/>
          </w:tcPr>
          <w:p w14:paraId="033C2F6F"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627ACBF9"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56EA0EBA"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wykonujący prace proste w przemyśle</w:t>
            </w:r>
          </w:p>
        </w:tc>
        <w:tc>
          <w:tcPr>
            <w:tcW w:w="1014" w:type="dxa"/>
            <w:tcBorders>
              <w:top w:val="nil"/>
              <w:left w:val="nil"/>
              <w:bottom w:val="single" w:sz="8" w:space="0" w:color="auto"/>
              <w:right w:val="single" w:sz="8" w:space="0" w:color="auto"/>
            </w:tcBorders>
            <w:shd w:val="clear" w:color="auto" w:fill="auto"/>
            <w:noWrap/>
            <w:vAlign w:val="center"/>
            <w:hideMark/>
          </w:tcPr>
          <w:p w14:paraId="6C43DBFF"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33</w:t>
            </w:r>
          </w:p>
        </w:tc>
        <w:tc>
          <w:tcPr>
            <w:tcW w:w="587" w:type="dxa"/>
            <w:tcBorders>
              <w:top w:val="nil"/>
              <w:left w:val="nil"/>
              <w:bottom w:val="single" w:sz="8" w:space="0" w:color="auto"/>
              <w:right w:val="single" w:sz="8" w:space="0" w:color="auto"/>
            </w:tcBorders>
            <w:shd w:val="clear" w:color="auto" w:fill="auto"/>
            <w:noWrap/>
            <w:vAlign w:val="center"/>
            <w:hideMark/>
          </w:tcPr>
          <w:p w14:paraId="025BAB1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w:t>
            </w:r>
          </w:p>
        </w:tc>
        <w:tc>
          <w:tcPr>
            <w:tcW w:w="588" w:type="dxa"/>
            <w:tcBorders>
              <w:top w:val="nil"/>
              <w:left w:val="nil"/>
              <w:bottom w:val="single" w:sz="8" w:space="0" w:color="auto"/>
              <w:right w:val="single" w:sz="8" w:space="0" w:color="auto"/>
            </w:tcBorders>
            <w:shd w:val="clear" w:color="auto" w:fill="auto"/>
            <w:noWrap/>
            <w:vAlign w:val="center"/>
            <w:hideMark/>
          </w:tcPr>
          <w:p w14:paraId="11BF691A"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23</w:t>
            </w:r>
          </w:p>
        </w:tc>
        <w:tc>
          <w:tcPr>
            <w:tcW w:w="588" w:type="dxa"/>
            <w:tcBorders>
              <w:top w:val="nil"/>
              <w:left w:val="nil"/>
              <w:bottom w:val="single" w:sz="8" w:space="0" w:color="auto"/>
              <w:right w:val="single" w:sz="8" w:space="0" w:color="auto"/>
            </w:tcBorders>
            <w:shd w:val="clear" w:color="auto" w:fill="auto"/>
            <w:noWrap/>
            <w:vAlign w:val="center"/>
            <w:hideMark/>
          </w:tcPr>
          <w:p w14:paraId="772FB27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7BDE2331"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19</w:t>
            </w:r>
          </w:p>
        </w:tc>
        <w:tc>
          <w:tcPr>
            <w:tcW w:w="588" w:type="dxa"/>
            <w:tcBorders>
              <w:top w:val="nil"/>
              <w:left w:val="nil"/>
              <w:bottom w:val="single" w:sz="8" w:space="0" w:color="auto"/>
              <w:right w:val="single" w:sz="8" w:space="0" w:color="auto"/>
            </w:tcBorders>
            <w:shd w:val="clear" w:color="auto" w:fill="auto"/>
            <w:noWrap/>
            <w:vAlign w:val="center"/>
            <w:hideMark/>
          </w:tcPr>
          <w:p w14:paraId="13F9163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8" w:type="dxa"/>
            <w:tcBorders>
              <w:top w:val="nil"/>
              <w:left w:val="nil"/>
              <w:bottom w:val="single" w:sz="8" w:space="0" w:color="auto"/>
              <w:right w:val="single" w:sz="8" w:space="0" w:color="auto"/>
            </w:tcBorders>
            <w:shd w:val="clear" w:color="auto" w:fill="auto"/>
            <w:noWrap/>
            <w:vAlign w:val="center"/>
            <w:hideMark/>
          </w:tcPr>
          <w:p w14:paraId="55D55EB2"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w:t>
            </w:r>
          </w:p>
        </w:tc>
        <w:tc>
          <w:tcPr>
            <w:tcW w:w="588" w:type="dxa"/>
            <w:tcBorders>
              <w:top w:val="nil"/>
              <w:left w:val="nil"/>
              <w:bottom w:val="single" w:sz="8" w:space="0" w:color="auto"/>
              <w:right w:val="single" w:sz="8" w:space="0" w:color="auto"/>
            </w:tcBorders>
            <w:shd w:val="clear" w:color="auto" w:fill="auto"/>
            <w:noWrap/>
            <w:vAlign w:val="center"/>
            <w:hideMark/>
          </w:tcPr>
          <w:p w14:paraId="759EA70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7333C79A"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1BF00938"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Doradca klienta </w:t>
            </w:r>
          </w:p>
        </w:tc>
        <w:tc>
          <w:tcPr>
            <w:tcW w:w="1014" w:type="dxa"/>
            <w:tcBorders>
              <w:top w:val="nil"/>
              <w:left w:val="nil"/>
              <w:bottom w:val="single" w:sz="8" w:space="0" w:color="auto"/>
              <w:right w:val="single" w:sz="8" w:space="0" w:color="auto"/>
            </w:tcBorders>
            <w:shd w:val="clear" w:color="auto" w:fill="auto"/>
            <w:noWrap/>
            <w:vAlign w:val="center"/>
            <w:hideMark/>
          </w:tcPr>
          <w:p w14:paraId="629E633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17</w:t>
            </w:r>
          </w:p>
        </w:tc>
        <w:tc>
          <w:tcPr>
            <w:tcW w:w="587" w:type="dxa"/>
            <w:tcBorders>
              <w:top w:val="nil"/>
              <w:left w:val="nil"/>
              <w:bottom w:val="single" w:sz="8" w:space="0" w:color="auto"/>
              <w:right w:val="single" w:sz="8" w:space="0" w:color="auto"/>
            </w:tcBorders>
            <w:shd w:val="clear" w:color="auto" w:fill="auto"/>
            <w:noWrap/>
            <w:vAlign w:val="center"/>
            <w:hideMark/>
          </w:tcPr>
          <w:p w14:paraId="71500AF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17</w:t>
            </w:r>
          </w:p>
        </w:tc>
        <w:tc>
          <w:tcPr>
            <w:tcW w:w="588" w:type="dxa"/>
            <w:tcBorders>
              <w:top w:val="nil"/>
              <w:left w:val="nil"/>
              <w:bottom w:val="single" w:sz="8" w:space="0" w:color="auto"/>
              <w:right w:val="single" w:sz="8" w:space="0" w:color="auto"/>
            </w:tcBorders>
            <w:shd w:val="clear" w:color="auto" w:fill="auto"/>
            <w:noWrap/>
            <w:vAlign w:val="center"/>
            <w:hideMark/>
          </w:tcPr>
          <w:p w14:paraId="26C1A07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6D35BD1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41A3D64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17</w:t>
            </w:r>
          </w:p>
        </w:tc>
        <w:tc>
          <w:tcPr>
            <w:tcW w:w="588" w:type="dxa"/>
            <w:tcBorders>
              <w:top w:val="nil"/>
              <w:left w:val="nil"/>
              <w:bottom w:val="single" w:sz="8" w:space="0" w:color="auto"/>
              <w:right w:val="single" w:sz="8" w:space="0" w:color="auto"/>
            </w:tcBorders>
            <w:shd w:val="clear" w:color="auto" w:fill="auto"/>
            <w:noWrap/>
            <w:vAlign w:val="center"/>
            <w:hideMark/>
          </w:tcPr>
          <w:p w14:paraId="455F266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6E50E60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3095859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4A0333CD"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247D4A8B"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Kierowca samochodu ciężarowego </w:t>
            </w:r>
          </w:p>
        </w:tc>
        <w:tc>
          <w:tcPr>
            <w:tcW w:w="1014" w:type="dxa"/>
            <w:tcBorders>
              <w:top w:val="nil"/>
              <w:left w:val="nil"/>
              <w:bottom w:val="single" w:sz="8" w:space="0" w:color="auto"/>
              <w:right w:val="single" w:sz="8" w:space="0" w:color="auto"/>
            </w:tcBorders>
            <w:shd w:val="clear" w:color="auto" w:fill="auto"/>
            <w:noWrap/>
            <w:vAlign w:val="center"/>
            <w:hideMark/>
          </w:tcPr>
          <w:p w14:paraId="75A18A0A"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15</w:t>
            </w:r>
          </w:p>
        </w:tc>
        <w:tc>
          <w:tcPr>
            <w:tcW w:w="587" w:type="dxa"/>
            <w:tcBorders>
              <w:top w:val="nil"/>
              <w:left w:val="nil"/>
              <w:bottom w:val="single" w:sz="8" w:space="0" w:color="auto"/>
              <w:right w:val="single" w:sz="8" w:space="0" w:color="auto"/>
            </w:tcBorders>
            <w:shd w:val="clear" w:color="auto" w:fill="auto"/>
            <w:noWrap/>
            <w:vAlign w:val="center"/>
            <w:hideMark/>
          </w:tcPr>
          <w:p w14:paraId="51398FC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c>
          <w:tcPr>
            <w:tcW w:w="588" w:type="dxa"/>
            <w:tcBorders>
              <w:top w:val="nil"/>
              <w:left w:val="nil"/>
              <w:bottom w:val="single" w:sz="8" w:space="0" w:color="auto"/>
              <w:right w:val="single" w:sz="8" w:space="0" w:color="auto"/>
            </w:tcBorders>
            <w:shd w:val="clear" w:color="auto" w:fill="auto"/>
            <w:noWrap/>
            <w:vAlign w:val="center"/>
            <w:hideMark/>
          </w:tcPr>
          <w:p w14:paraId="284D9FBC"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44F5ABFD"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7" w:type="dxa"/>
            <w:tcBorders>
              <w:top w:val="nil"/>
              <w:left w:val="nil"/>
              <w:bottom w:val="single" w:sz="8" w:space="0" w:color="auto"/>
              <w:right w:val="single" w:sz="8" w:space="0" w:color="auto"/>
            </w:tcBorders>
            <w:shd w:val="clear" w:color="auto" w:fill="auto"/>
            <w:noWrap/>
            <w:vAlign w:val="center"/>
            <w:hideMark/>
          </w:tcPr>
          <w:p w14:paraId="1FD3E7B2"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8" w:type="dxa"/>
            <w:tcBorders>
              <w:top w:val="nil"/>
              <w:left w:val="nil"/>
              <w:bottom w:val="single" w:sz="8" w:space="0" w:color="auto"/>
              <w:right w:val="single" w:sz="8" w:space="0" w:color="auto"/>
            </w:tcBorders>
            <w:shd w:val="clear" w:color="auto" w:fill="auto"/>
            <w:noWrap/>
            <w:vAlign w:val="center"/>
            <w:hideMark/>
          </w:tcPr>
          <w:p w14:paraId="1F6C68E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88" w:type="dxa"/>
            <w:tcBorders>
              <w:top w:val="nil"/>
              <w:left w:val="nil"/>
              <w:bottom w:val="single" w:sz="8" w:space="0" w:color="auto"/>
              <w:right w:val="single" w:sz="8" w:space="0" w:color="auto"/>
            </w:tcBorders>
            <w:shd w:val="clear" w:color="auto" w:fill="auto"/>
            <w:noWrap/>
            <w:vAlign w:val="center"/>
            <w:hideMark/>
          </w:tcPr>
          <w:p w14:paraId="1D00A269"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88" w:type="dxa"/>
            <w:tcBorders>
              <w:top w:val="nil"/>
              <w:left w:val="nil"/>
              <w:bottom w:val="single" w:sz="8" w:space="0" w:color="auto"/>
              <w:right w:val="single" w:sz="8" w:space="0" w:color="auto"/>
            </w:tcBorders>
            <w:shd w:val="clear" w:color="auto" w:fill="auto"/>
            <w:noWrap/>
            <w:vAlign w:val="center"/>
            <w:hideMark/>
          </w:tcPr>
          <w:p w14:paraId="3C6356BC"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r>
      <w:tr w:rsidR="00FF57AA" w:rsidRPr="00C47EC0" w14:paraId="2FDA17EF"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77E72094"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Elektryk budowlany </w:t>
            </w:r>
          </w:p>
        </w:tc>
        <w:tc>
          <w:tcPr>
            <w:tcW w:w="1014" w:type="dxa"/>
            <w:tcBorders>
              <w:top w:val="nil"/>
              <w:left w:val="nil"/>
              <w:bottom w:val="single" w:sz="8" w:space="0" w:color="auto"/>
              <w:right w:val="single" w:sz="8" w:space="0" w:color="auto"/>
            </w:tcBorders>
            <w:shd w:val="clear" w:color="auto" w:fill="auto"/>
            <w:noWrap/>
            <w:vAlign w:val="center"/>
            <w:hideMark/>
          </w:tcPr>
          <w:p w14:paraId="78D9B73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w:t>
            </w:r>
          </w:p>
        </w:tc>
        <w:tc>
          <w:tcPr>
            <w:tcW w:w="587" w:type="dxa"/>
            <w:tcBorders>
              <w:top w:val="nil"/>
              <w:left w:val="nil"/>
              <w:bottom w:val="single" w:sz="8" w:space="0" w:color="auto"/>
              <w:right w:val="single" w:sz="8" w:space="0" w:color="auto"/>
            </w:tcBorders>
            <w:shd w:val="clear" w:color="auto" w:fill="auto"/>
            <w:noWrap/>
            <w:vAlign w:val="center"/>
            <w:hideMark/>
          </w:tcPr>
          <w:p w14:paraId="53559C2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16547DC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w:t>
            </w:r>
          </w:p>
        </w:tc>
        <w:tc>
          <w:tcPr>
            <w:tcW w:w="588" w:type="dxa"/>
            <w:tcBorders>
              <w:top w:val="nil"/>
              <w:left w:val="nil"/>
              <w:bottom w:val="single" w:sz="8" w:space="0" w:color="auto"/>
              <w:right w:val="single" w:sz="8" w:space="0" w:color="auto"/>
            </w:tcBorders>
            <w:shd w:val="clear" w:color="auto" w:fill="auto"/>
            <w:noWrap/>
            <w:vAlign w:val="center"/>
            <w:hideMark/>
          </w:tcPr>
          <w:p w14:paraId="426A0D9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7997381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394F779D"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38AC90C9"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w:t>
            </w:r>
          </w:p>
        </w:tc>
        <w:tc>
          <w:tcPr>
            <w:tcW w:w="588" w:type="dxa"/>
            <w:tcBorders>
              <w:top w:val="nil"/>
              <w:left w:val="nil"/>
              <w:bottom w:val="single" w:sz="8" w:space="0" w:color="auto"/>
              <w:right w:val="single" w:sz="8" w:space="0" w:color="auto"/>
            </w:tcBorders>
            <w:shd w:val="clear" w:color="auto" w:fill="auto"/>
            <w:noWrap/>
            <w:vAlign w:val="center"/>
            <w:hideMark/>
          </w:tcPr>
          <w:p w14:paraId="4F3B453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259F9EEA"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5CD4E8F7"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Ogrodnik</w:t>
            </w:r>
          </w:p>
        </w:tc>
        <w:tc>
          <w:tcPr>
            <w:tcW w:w="1014" w:type="dxa"/>
            <w:tcBorders>
              <w:top w:val="nil"/>
              <w:left w:val="nil"/>
              <w:bottom w:val="single" w:sz="8" w:space="0" w:color="auto"/>
              <w:right w:val="single" w:sz="8" w:space="0" w:color="auto"/>
            </w:tcBorders>
            <w:shd w:val="clear" w:color="auto" w:fill="auto"/>
            <w:noWrap/>
            <w:vAlign w:val="center"/>
            <w:hideMark/>
          </w:tcPr>
          <w:p w14:paraId="6EFA2DF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14</w:t>
            </w:r>
          </w:p>
        </w:tc>
        <w:tc>
          <w:tcPr>
            <w:tcW w:w="587" w:type="dxa"/>
            <w:tcBorders>
              <w:top w:val="nil"/>
              <w:left w:val="nil"/>
              <w:bottom w:val="single" w:sz="8" w:space="0" w:color="auto"/>
              <w:right w:val="single" w:sz="8" w:space="0" w:color="auto"/>
            </w:tcBorders>
            <w:shd w:val="clear" w:color="auto" w:fill="auto"/>
            <w:noWrap/>
            <w:vAlign w:val="center"/>
            <w:hideMark/>
          </w:tcPr>
          <w:p w14:paraId="0EC2153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w:t>
            </w:r>
          </w:p>
        </w:tc>
        <w:tc>
          <w:tcPr>
            <w:tcW w:w="588" w:type="dxa"/>
            <w:tcBorders>
              <w:top w:val="nil"/>
              <w:left w:val="nil"/>
              <w:bottom w:val="single" w:sz="8" w:space="0" w:color="auto"/>
              <w:right w:val="single" w:sz="8" w:space="0" w:color="auto"/>
            </w:tcBorders>
            <w:shd w:val="clear" w:color="auto" w:fill="auto"/>
            <w:noWrap/>
            <w:vAlign w:val="center"/>
            <w:hideMark/>
          </w:tcPr>
          <w:p w14:paraId="46B52A69"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w:t>
            </w:r>
          </w:p>
        </w:tc>
        <w:tc>
          <w:tcPr>
            <w:tcW w:w="588" w:type="dxa"/>
            <w:tcBorders>
              <w:top w:val="nil"/>
              <w:left w:val="nil"/>
              <w:bottom w:val="single" w:sz="8" w:space="0" w:color="auto"/>
              <w:right w:val="single" w:sz="8" w:space="0" w:color="auto"/>
            </w:tcBorders>
            <w:shd w:val="clear" w:color="auto" w:fill="auto"/>
            <w:noWrap/>
            <w:vAlign w:val="center"/>
            <w:hideMark/>
          </w:tcPr>
          <w:p w14:paraId="2F28DDE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4DD5C60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8" w:type="dxa"/>
            <w:tcBorders>
              <w:top w:val="nil"/>
              <w:left w:val="nil"/>
              <w:bottom w:val="single" w:sz="8" w:space="0" w:color="auto"/>
              <w:right w:val="single" w:sz="8" w:space="0" w:color="auto"/>
            </w:tcBorders>
            <w:shd w:val="clear" w:color="auto" w:fill="auto"/>
            <w:noWrap/>
            <w:vAlign w:val="center"/>
            <w:hideMark/>
          </w:tcPr>
          <w:p w14:paraId="1D19DB19"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w:t>
            </w:r>
          </w:p>
        </w:tc>
        <w:tc>
          <w:tcPr>
            <w:tcW w:w="588" w:type="dxa"/>
            <w:tcBorders>
              <w:top w:val="nil"/>
              <w:left w:val="nil"/>
              <w:bottom w:val="single" w:sz="8" w:space="0" w:color="auto"/>
              <w:right w:val="single" w:sz="8" w:space="0" w:color="auto"/>
            </w:tcBorders>
            <w:shd w:val="clear" w:color="auto" w:fill="auto"/>
            <w:noWrap/>
            <w:vAlign w:val="center"/>
            <w:hideMark/>
          </w:tcPr>
          <w:p w14:paraId="03F7138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8" w:type="dxa"/>
            <w:tcBorders>
              <w:top w:val="nil"/>
              <w:left w:val="nil"/>
              <w:bottom w:val="single" w:sz="8" w:space="0" w:color="auto"/>
              <w:right w:val="single" w:sz="8" w:space="0" w:color="auto"/>
            </w:tcBorders>
            <w:shd w:val="clear" w:color="auto" w:fill="auto"/>
            <w:noWrap/>
            <w:vAlign w:val="center"/>
            <w:hideMark/>
          </w:tcPr>
          <w:p w14:paraId="38B57D9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38FDE5DF"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77A02C0E"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Elektromonter instalacji elektrycznych</w:t>
            </w:r>
          </w:p>
        </w:tc>
        <w:tc>
          <w:tcPr>
            <w:tcW w:w="1014" w:type="dxa"/>
            <w:tcBorders>
              <w:top w:val="nil"/>
              <w:left w:val="nil"/>
              <w:bottom w:val="single" w:sz="8" w:space="0" w:color="auto"/>
              <w:right w:val="single" w:sz="8" w:space="0" w:color="auto"/>
            </w:tcBorders>
            <w:shd w:val="clear" w:color="auto" w:fill="auto"/>
            <w:noWrap/>
            <w:vAlign w:val="center"/>
            <w:hideMark/>
          </w:tcPr>
          <w:p w14:paraId="56C7060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13</w:t>
            </w:r>
          </w:p>
        </w:tc>
        <w:tc>
          <w:tcPr>
            <w:tcW w:w="587" w:type="dxa"/>
            <w:tcBorders>
              <w:top w:val="nil"/>
              <w:left w:val="nil"/>
              <w:bottom w:val="single" w:sz="8" w:space="0" w:color="auto"/>
              <w:right w:val="single" w:sz="8" w:space="0" w:color="auto"/>
            </w:tcBorders>
            <w:shd w:val="clear" w:color="auto" w:fill="auto"/>
            <w:noWrap/>
            <w:vAlign w:val="center"/>
            <w:hideMark/>
          </w:tcPr>
          <w:p w14:paraId="2C3E240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9</w:t>
            </w:r>
          </w:p>
        </w:tc>
        <w:tc>
          <w:tcPr>
            <w:tcW w:w="588" w:type="dxa"/>
            <w:tcBorders>
              <w:top w:val="nil"/>
              <w:left w:val="nil"/>
              <w:bottom w:val="single" w:sz="8" w:space="0" w:color="auto"/>
              <w:right w:val="single" w:sz="8" w:space="0" w:color="auto"/>
            </w:tcBorders>
            <w:shd w:val="clear" w:color="auto" w:fill="auto"/>
            <w:noWrap/>
            <w:vAlign w:val="center"/>
            <w:hideMark/>
          </w:tcPr>
          <w:p w14:paraId="66F8642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6226F692"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587" w:type="dxa"/>
            <w:tcBorders>
              <w:top w:val="nil"/>
              <w:left w:val="nil"/>
              <w:bottom w:val="single" w:sz="8" w:space="0" w:color="auto"/>
              <w:right w:val="single" w:sz="8" w:space="0" w:color="auto"/>
            </w:tcBorders>
            <w:shd w:val="clear" w:color="auto" w:fill="auto"/>
            <w:noWrap/>
            <w:vAlign w:val="center"/>
            <w:hideMark/>
          </w:tcPr>
          <w:p w14:paraId="0BCE270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8" w:type="dxa"/>
            <w:tcBorders>
              <w:top w:val="nil"/>
              <w:left w:val="nil"/>
              <w:bottom w:val="single" w:sz="8" w:space="0" w:color="auto"/>
              <w:right w:val="single" w:sz="8" w:space="0" w:color="auto"/>
            </w:tcBorders>
            <w:shd w:val="clear" w:color="auto" w:fill="auto"/>
            <w:noWrap/>
            <w:vAlign w:val="center"/>
            <w:hideMark/>
          </w:tcPr>
          <w:p w14:paraId="7EBC88F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21DF5FDF"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588" w:type="dxa"/>
            <w:tcBorders>
              <w:top w:val="nil"/>
              <w:left w:val="nil"/>
              <w:bottom w:val="single" w:sz="8" w:space="0" w:color="auto"/>
              <w:right w:val="single" w:sz="8" w:space="0" w:color="auto"/>
            </w:tcBorders>
            <w:shd w:val="clear" w:color="auto" w:fill="auto"/>
            <w:noWrap/>
            <w:vAlign w:val="center"/>
            <w:hideMark/>
          </w:tcPr>
          <w:p w14:paraId="116DB67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r>
      <w:tr w:rsidR="00FF57AA" w:rsidRPr="00C47EC0" w14:paraId="64BEFC24"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7F687267"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izolacji budowlanych</w:t>
            </w:r>
          </w:p>
        </w:tc>
        <w:tc>
          <w:tcPr>
            <w:tcW w:w="1014" w:type="dxa"/>
            <w:tcBorders>
              <w:top w:val="nil"/>
              <w:left w:val="nil"/>
              <w:bottom w:val="single" w:sz="8" w:space="0" w:color="auto"/>
              <w:right w:val="single" w:sz="8" w:space="0" w:color="auto"/>
            </w:tcBorders>
            <w:shd w:val="clear" w:color="auto" w:fill="auto"/>
            <w:noWrap/>
            <w:vAlign w:val="center"/>
            <w:hideMark/>
          </w:tcPr>
          <w:p w14:paraId="64F9C3D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13</w:t>
            </w:r>
          </w:p>
        </w:tc>
        <w:tc>
          <w:tcPr>
            <w:tcW w:w="587" w:type="dxa"/>
            <w:tcBorders>
              <w:top w:val="nil"/>
              <w:left w:val="nil"/>
              <w:bottom w:val="single" w:sz="8" w:space="0" w:color="auto"/>
              <w:right w:val="single" w:sz="8" w:space="0" w:color="auto"/>
            </w:tcBorders>
            <w:shd w:val="clear" w:color="auto" w:fill="auto"/>
            <w:noWrap/>
            <w:vAlign w:val="center"/>
            <w:hideMark/>
          </w:tcPr>
          <w:p w14:paraId="5CDA0011"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32416F8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13</w:t>
            </w:r>
          </w:p>
        </w:tc>
        <w:tc>
          <w:tcPr>
            <w:tcW w:w="588" w:type="dxa"/>
            <w:tcBorders>
              <w:top w:val="nil"/>
              <w:left w:val="nil"/>
              <w:bottom w:val="single" w:sz="8" w:space="0" w:color="auto"/>
              <w:right w:val="single" w:sz="8" w:space="0" w:color="auto"/>
            </w:tcBorders>
            <w:shd w:val="clear" w:color="auto" w:fill="auto"/>
            <w:noWrap/>
            <w:vAlign w:val="center"/>
            <w:hideMark/>
          </w:tcPr>
          <w:p w14:paraId="136088B4"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7969222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8" w:type="dxa"/>
            <w:tcBorders>
              <w:top w:val="nil"/>
              <w:left w:val="nil"/>
              <w:bottom w:val="single" w:sz="8" w:space="0" w:color="auto"/>
              <w:right w:val="single" w:sz="8" w:space="0" w:color="auto"/>
            </w:tcBorders>
            <w:shd w:val="clear" w:color="auto" w:fill="auto"/>
            <w:noWrap/>
            <w:vAlign w:val="center"/>
            <w:hideMark/>
          </w:tcPr>
          <w:p w14:paraId="514F236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8" w:type="dxa"/>
            <w:tcBorders>
              <w:top w:val="nil"/>
              <w:left w:val="nil"/>
              <w:bottom w:val="single" w:sz="8" w:space="0" w:color="auto"/>
              <w:right w:val="single" w:sz="8" w:space="0" w:color="auto"/>
            </w:tcBorders>
            <w:shd w:val="clear" w:color="auto" w:fill="auto"/>
            <w:noWrap/>
            <w:vAlign w:val="center"/>
            <w:hideMark/>
          </w:tcPr>
          <w:p w14:paraId="640F0BE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8" w:type="dxa"/>
            <w:tcBorders>
              <w:top w:val="nil"/>
              <w:left w:val="nil"/>
              <w:bottom w:val="single" w:sz="8" w:space="0" w:color="auto"/>
              <w:right w:val="single" w:sz="8" w:space="0" w:color="auto"/>
            </w:tcBorders>
            <w:shd w:val="clear" w:color="auto" w:fill="auto"/>
            <w:noWrap/>
            <w:vAlign w:val="center"/>
            <w:hideMark/>
          </w:tcPr>
          <w:p w14:paraId="304867B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4B917AE5"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0DDBE12D"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Pomocniczy robotnik budowlany </w:t>
            </w:r>
          </w:p>
        </w:tc>
        <w:tc>
          <w:tcPr>
            <w:tcW w:w="1014" w:type="dxa"/>
            <w:tcBorders>
              <w:top w:val="nil"/>
              <w:left w:val="nil"/>
              <w:bottom w:val="single" w:sz="8" w:space="0" w:color="auto"/>
              <w:right w:val="single" w:sz="8" w:space="0" w:color="auto"/>
            </w:tcBorders>
            <w:shd w:val="clear" w:color="auto" w:fill="auto"/>
            <w:noWrap/>
            <w:vAlign w:val="center"/>
            <w:hideMark/>
          </w:tcPr>
          <w:p w14:paraId="475A24A2"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w:t>
            </w:r>
          </w:p>
        </w:tc>
        <w:tc>
          <w:tcPr>
            <w:tcW w:w="587" w:type="dxa"/>
            <w:tcBorders>
              <w:top w:val="nil"/>
              <w:left w:val="nil"/>
              <w:bottom w:val="single" w:sz="8" w:space="0" w:color="auto"/>
              <w:right w:val="single" w:sz="8" w:space="0" w:color="auto"/>
            </w:tcBorders>
            <w:shd w:val="clear" w:color="auto" w:fill="auto"/>
            <w:noWrap/>
            <w:vAlign w:val="center"/>
            <w:hideMark/>
          </w:tcPr>
          <w:p w14:paraId="683C37E9"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w:t>
            </w:r>
          </w:p>
        </w:tc>
        <w:tc>
          <w:tcPr>
            <w:tcW w:w="588" w:type="dxa"/>
            <w:tcBorders>
              <w:top w:val="nil"/>
              <w:left w:val="nil"/>
              <w:bottom w:val="single" w:sz="8" w:space="0" w:color="auto"/>
              <w:right w:val="single" w:sz="8" w:space="0" w:color="auto"/>
            </w:tcBorders>
            <w:shd w:val="clear" w:color="auto" w:fill="auto"/>
            <w:noWrap/>
            <w:vAlign w:val="center"/>
            <w:hideMark/>
          </w:tcPr>
          <w:p w14:paraId="6939D669"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8" w:type="dxa"/>
            <w:tcBorders>
              <w:top w:val="nil"/>
              <w:left w:val="nil"/>
              <w:bottom w:val="single" w:sz="8" w:space="0" w:color="auto"/>
              <w:right w:val="single" w:sz="8" w:space="0" w:color="auto"/>
            </w:tcBorders>
            <w:shd w:val="clear" w:color="auto" w:fill="auto"/>
            <w:noWrap/>
            <w:vAlign w:val="center"/>
            <w:hideMark/>
          </w:tcPr>
          <w:p w14:paraId="6AE3622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w:t>
            </w:r>
          </w:p>
        </w:tc>
        <w:tc>
          <w:tcPr>
            <w:tcW w:w="587" w:type="dxa"/>
            <w:tcBorders>
              <w:top w:val="nil"/>
              <w:left w:val="nil"/>
              <w:bottom w:val="single" w:sz="8" w:space="0" w:color="auto"/>
              <w:right w:val="single" w:sz="8" w:space="0" w:color="auto"/>
            </w:tcBorders>
            <w:shd w:val="clear" w:color="auto" w:fill="auto"/>
            <w:noWrap/>
            <w:vAlign w:val="center"/>
            <w:hideMark/>
          </w:tcPr>
          <w:p w14:paraId="303903C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88" w:type="dxa"/>
            <w:tcBorders>
              <w:top w:val="nil"/>
              <w:left w:val="nil"/>
              <w:bottom w:val="single" w:sz="8" w:space="0" w:color="auto"/>
              <w:right w:val="single" w:sz="8" w:space="0" w:color="auto"/>
            </w:tcBorders>
            <w:shd w:val="clear" w:color="auto" w:fill="auto"/>
            <w:noWrap/>
            <w:vAlign w:val="center"/>
            <w:hideMark/>
          </w:tcPr>
          <w:p w14:paraId="1652B72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7E48D5B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4B3BAE1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w:t>
            </w:r>
          </w:p>
        </w:tc>
      </w:tr>
      <w:tr w:rsidR="00FF57AA" w:rsidRPr="00C47EC0" w14:paraId="622C67C3"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2724904A"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Pomocniczy robotnik w hodowli zwierząt </w:t>
            </w:r>
          </w:p>
        </w:tc>
        <w:tc>
          <w:tcPr>
            <w:tcW w:w="1014" w:type="dxa"/>
            <w:tcBorders>
              <w:top w:val="nil"/>
              <w:left w:val="nil"/>
              <w:bottom w:val="single" w:sz="8" w:space="0" w:color="auto"/>
              <w:right w:val="single" w:sz="8" w:space="0" w:color="auto"/>
            </w:tcBorders>
            <w:shd w:val="clear" w:color="auto" w:fill="auto"/>
            <w:noWrap/>
            <w:vAlign w:val="center"/>
            <w:hideMark/>
          </w:tcPr>
          <w:p w14:paraId="40C02C5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w:t>
            </w:r>
          </w:p>
        </w:tc>
        <w:tc>
          <w:tcPr>
            <w:tcW w:w="587" w:type="dxa"/>
            <w:tcBorders>
              <w:top w:val="nil"/>
              <w:left w:val="nil"/>
              <w:bottom w:val="single" w:sz="8" w:space="0" w:color="auto"/>
              <w:right w:val="single" w:sz="8" w:space="0" w:color="auto"/>
            </w:tcBorders>
            <w:shd w:val="clear" w:color="auto" w:fill="auto"/>
            <w:noWrap/>
            <w:vAlign w:val="center"/>
            <w:hideMark/>
          </w:tcPr>
          <w:p w14:paraId="2771EE0F"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58C670D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4FE4D00F"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180EC05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08F6A5BA"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7940804C"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w:t>
            </w:r>
          </w:p>
        </w:tc>
        <w:tc>
          <w:tcPr>
            <w:tcW w:w="588" w:type="dxa"/>
            <w:tcBorders>
              <w:top w:val="nil"/>
              <w:left w:val="nil"/>
              <w:bottom w:val="single" w:sz="8" w:space="0" w:color="auto"/>
              <w:right w:val="single" w:sz="8" w:space="0" w:color="auto"/>
            </w:tcBorders>
            <w:shd w:val="clear" w:color="auto" w:fill="auto"/>
            <w:noWrap/>
            <w:vAlign w:val="center"/>
            <w:hideMark/>
          </w:tcPr>
          <w:p w14:paraId="3A86D88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0CE0C9B6"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5C9585B2"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Rolnik </w:t>
            </w:r>
          </w:p>
        </w:tc>
        <w:tc>
          <w:tcPr>
            <w:tcW w:w="1014" w:type="dxa"/>
            <w:tcBorders>
              <w:top w:val="nil"/>
              <w:left w:val="nil"/>
              <w:bottom w:val="single" w:sz="8" w:space="0" w:color="auto"/>
              <w:right w:val="single" w:sz="8" w:space="0" w:color="auto"/>
            </w:tcBorders>
            <w:shd w:val="clear" w:color="auto" w:fill="auto"/>
            <w:noWrap/>
            <w:vAlign w:val="center"/>
            <w:hideMark/>
          </w:tcPr>
          <w:p w14:paraId="6F36E00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w:t>
            </w:r>
          </w:p>
        </w:tc>
        <w:tc>
          <w:tcPr>
            <w:tcW w:w="587" w:type="dxa"/>
            <w:tcBorders>
              <w:top w:val="nil"/>
              <w:left w:val="nil"/>
              <w:bottom w:val="single" w:sz="8" w:space="0" w:color="auto"/>
              <w:right w:val="single" w:sz="8" w:space="0" w:color="auto"/>
            </w:tcBorders>
            <w:shd w:val="clear" w:color="auto" w:fill="auto"/>
            <w:noWrap/>
            <w:vAlign w:val="center"/>
            <w:hideMark/>
          </w:tcPr>
          <w:p w14:paraId="273DF2C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0E9825B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w:t>
            </w:r>
          </w:p>
        </w:tc>
        <w:tc>
          <w:tcPr>
            <w:tcW w:w="588" w:type="dxa"/>
            <w:tcBorders>
              <w:top w:val="nil"/>
              <w:left w:val="nil"/>
              <w:bottom w:val="single" w:sz="8" w:space="0" w:color="auto"/>
              <w:right w:val="single" w:sz="8" w:space="0" w:color="auto"/>
            </w:tcBorders>
            <w:shd w:val="clear" w:color="auto" w:fill="auto"/>
            <w:noWrap/>
            <w:vAlign w:val="center"/>
            <w:hideMark/>
          </w:tcPr>
          <w:p w14:paraId="7DEAF03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390F0E1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119BFED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288C555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2AB2151D"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w:t>
            </w:r>
          </w:p>
        </w:tc>
      </w:tr>
      <w:tr w:rsidR="00FF57AA" w:rsidRPr="00C47EC0" w14:paraId="6BFF53C6"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26A70C3B"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Ładowacz nieczystości stałych </w:t>
            </w:r>
          </w:p>
        </w:tc>
        <w:tc>
          <w:tcPr>
            <w:tcW w:w="1014" w:type="dxa"/>
            <w:tcBorders>
              <w:top w:val="nil"/>
              <w:left w:val="nil"/>
              <w:bottom w:val="single" w:sz="8" w:space="0" w:color="auto"/>
              <w:right w:val="single" w:sz="8" w:space="0" w:color="auto"/>
            </w:tcBorders>
            <w:shd w:val="clear" w:color="auto" w:fill="auto"/>
            <w:noWrap/>
            <w:vAlign w:val="center"/>
            <w:hideMark/>
          </w:tcPr>
          <w:p w14:paraId="718D075A"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7" w:type="dxa"/>
            <w:tcBorders>
              <w:top w:val="nil"/>
              <w:left w:val="nil"/>
              <w:bottom w:val="single" w:sz="8" w:space="0" w:color="auto"/>
              <w:right w:val="single" w:sz="8" w:space="0" w:color="auto"/>
            </w:tcBorders>
            <w:shd w:val="clear" w:color="auto" w:fill="auto"/>
            <w:noWrap/>
            <w:vAlign w:val="center"/>
            <w:hideMark/>
          </w:tcPr>
          <w:p w14:paraId="4A5FF251"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8" w:type="dxa"/>
            <w:tcBorders>
              <w:top w:val="nil"/>
              <w:left w:val="nil"/>
              <w:bottom w:val="single" w:sz="8" w:space="0" w:color="auto"/>
              <w:right w:val="single" w:sz="8" w:space="0" w:color="auto"/>
            </w:tcBorders>
            <w:shd w:val="clear" w:color="auto" w:fill="auto"/>
            <w:noWrap/>
            <w:vAlign w:val="center"/>
            <w:hideMark/>
          </w:tcPr>
          <w:p w14:paraId="5DDFF98C"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74754DD1"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7" w:type="dxa"/>
            <w:tcBorders>
              <w:top w:val="nil"/>
              <w:left w:val="nil"/>
              <w:bottom w:val="single" w:sz="8" w:space="0" w:color="auto"/>
              <w:right w:val="single" w:sz="8" w:space="0" w:color="auto"/>
            </w:tcBorders>
            <w:shd w:val="clear" w:color="auto" w:fill="auto"/>
            <w:noWrap/>
            <w:vAlign w:val="center"/>
            <w:hideMark/>
          </w:tcPr>
          <w:p w14:paraId="5337429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0A02517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15FC9F1F"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17712E0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691C73E0"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3D3DCA97"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Sortowacz odpadów komunalnych </w:t>
            </w:r>
          </w:p>
        </w:tc>
        <w:tc>
          <w:tcPr>
            <w:tcW w:w="1014" w:type="dxa"/>
            <w:tcBorders>
              <w:top w:val="nil"/>
              <w:left w:val="nil"/>
              <w:bottom w:val="single" w:sz="8" w:space="0" w:color="auto"/>
              <w:right w:val="single" w:sz="8" w:space="0" w:color="auto"/>
            </w:tcBorders>
            <w:shd w:val="clear" w:color="auto" w:fill="auto"/>
            <w:noWrap/>
            <w:vAlign w:val="center"/>
            <w:hideMark/>
          </w:tcPr>
          <w:p w14:paraId="0691DFD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7" w:type="dxa"/>
            <w:tcBorders>
              <w:top w:val="nil"/>
              <w:left w:val="nil"/>
              <w:bottom w:val="single" w:sz="8" w:space="0" w:color="auto"/>
              <w:right w:val="single" w:sz="8" w:space="0" w:color="auto"/>
            </w:tcBorders>
            <w:shd w:val="clear" w:color="auto" w:fill="auto"/>
            <w:noWrap/>
            <w:vAlign w:val="center"/>
            <w:hideMark/>
          </w:tcPr>
          <w:p w14:paraId="254524E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8" w:type="dxa"/>
            <w:tcBorders>
              <w:top w:val="nil"/>
              <w:left w:val="nil"/>
              <w:bottom w:val="single" w:sz="8" w:space="0" w:color="auto"/>
              <w:right w:val="single" w:sz="8" w:space="0" w:color="auto"/>
            </w:tcBorders>
            <w:shd w:val="clear" w:color="auto" w:fill="auto"/>
            <w:noWrap/>
            <w:vAlign w:val="center"/>
            <w:hideMark/>
          </w:tcPr>
          <w:p w14:paraId="68A59E0A"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34ACC39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7" w:type="dxa"/>
            <w:tcBorders>
              <w:top w:val="nil"/>
              <w:left w:val="nil"/>
              <w:bottom w:val="single" w:sz="8" w:space="0" w:color="auto"/>
              <w:right w:val="single" w:sz="8" w:space="0" w:color="auto"/>
            </w:tcBorders>
            <w:shd w:val="clear" w:color="auto" w:fill="auto"/>
            <w:noWrap/>
            <w:vAlign w:val="center"/>
            <w:hideMark/>
          </w:tcPr>
          <w:p w14:paraId="62D86F84"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243AF7D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0543BC1F"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129494C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5E84A4BD"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03965390"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Zbieracz owoców, ziół i innych roślin </w:t>
            </w:r>
          </w:p>
        </w:tc>
        <w:tc>
          <w:tcPr>
            <w:tcW w:w="1014" w:type="dxa"/>
            <w:tcBorders>
              <w:top w:val="nil"/>
              <w:left w:val="nil"/>
              <w:bottom w:val="single" w:sz="8" w:space="0" w:color="auto"/>
              <w:right w:val="single" w:sz="8" w:space="0" w:color="auto"/>
            </w:tcBorders>
            <w:shd w:val="clear" w:color="auto" w:fill="auto"/>
            <w:noWrap/>
            <w:vAlign w:val="center"/>
            <w:hideMark/>
          </w:tcPr>
          <w:p w14:paraId="3910601A"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7" w:type="dxa"/>
            <w:tcBorders>
              <w:top w:val="nil"/>
              <w:left w:val="nil"/>
              <w:bottom w:val="single" w:sz="8" w:space="0" w:color="auto"/>
              <w:right w:val="single" w:sz="8" w:space="0" w:color="auto"/>
            </w:tcBorders>
            <w:shd w:val="clear" w:color="auto" w:fill="auto"/>
            <w:noWrap/>
            <w:vAlign w:val="center"/>
            <w:hideMark/>
          </w:tcPr>
          <w:p w14:paraId="4443A66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8" w:type="dxa"/>
            <w:tcBorders>
              <w:top w:val="nil"/>
              <w:left w:val="nil"/>
              <w:bottom w:val="single" w:sz="8" w:space="0" w:color="auto"/>
              <w:right w:val="single" w:sz="8" w:space="0" w:color="auto"/>
            </w:tcBorders>
            <w:shd w:val="clear" w:color="auto" w:fill="auto"/>
            <w:noWrap/>
            <w:vAlign w:val="center"/>
            <w:hideMark/>
          </w:tcPr>
          <w:p w14:paraId="725398E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0C1DCDCF"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6E6D2349"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6BEFA459"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6380DBD9"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8" w:type="dxa"/>
            <w:tcBorders>
              <w:top w:val="nil"/>
              <w:left w:val="nil"/>
              <w:bottom w:val="single" w:sz="8" w:space="0" w:color="auto"/>
              <w:right w:val="single" w:sz="8" w:space="0" w:color="auto"/>
            </w:tcBorders>
            <w:shd w:val="clear" w:color="auto" w:fill="auto"/>
            <w:noWrap/>
            <w:vAlign w:val="center"/>
            <w:hideMark/>
          </w:tcPr>
          <w:p w14:paraId="617EF4DD"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4117357B"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21B0DA6D"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Monter instalacji i urządzeń sanitarnych </w:t>
            </w:r>
          </w:p>
        </w:tc>
        <w:tc>
          <w:tcPr>
            <w:tcW w:w="1014" w:type="dxa"/>
            <w:tcBorders>
              <w:top w:val="nil"/>
              <w:left w:val="nil"/>
              <w:bottom w:val="single" w:sz="8" w:space="0" w:color="auto"/>
              <w:right w:val="single" w:sz="8" w:space="0" w:color="auto"/>
            </w:tcBorders>
            <w:shd w:val="clear" w:color="auto" w:fill="auto"/>
            <w:noWrap/>
            <w:vAlign w:val="center"/>
            <w:hideMark/>
          </w:tcPr>
          <w:p w14:paraId="18B8536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7" w:type="dxa"/>
            <w:tcBorders>
              <w:top w:val="nil"/>
              <w:left w:val="nil"/>
              <w:bottom w:val="single" w:sz="8" w:space="0" w:color="auto"/>
              <w:right w:val="single" w:sz="8" w:space="0" w:color="auto"/>
            </w:tcBorders>
            <w:shd w:val="clear" w:color="auto" w:fill="auto"/>
            <w:noWrap/>
            <w:vAlign w:val="center"/>
            <w:hideMark/>
          </w:tcPr>
          <w:p w14:paraId="72654F8A"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88" w:type="dxa"/>
            <w:tcBorders>
              <w:top w:val="nil"/>
              <w:left w:val="nil"/>
              <w:bottom w:val="single" w:sz="8" w:space="0" w:color="auto"/>
              <w:right w:val="single" w:sz="8" w:space="0" w:color="auto"/>
            </w:tcBorders>
            <w:shd w:val="clear" w:color="auto" w:fill="auto"/>
            <w:noWrap/>
            <w:vAlign w:val="center"/>
            <w:hideMark/>
          </w:tcPr>
          <w:p w14:paraId="33A96442"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04780D0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0C9858E1"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4B965DF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629FCFB4"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27F019B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r>
      <w:tr w:rsidR="00FF57AA" w:rsidRPr="00C47EC0" w14:paraId="3C61D0F1"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326B8BC6" w14:textId="1906067E"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zabudowy i robót wykończeniowych w</w:t>
            </w:r>
            <w:r w:rsidR="00015A33" w:rsidRPr="00C47EC0">
              <w:rPr>
                <w:rFonts w:eastAsia="Times New Roman" w:cs="Arial"/>
                <w:color w:val="000000"/>
                <w:sz w:val="20"/>
                <w:szCs w:val="20"/>
                <w:lang w:eastAsia="pl-PL"/>
              </w:rPr>
              <w:t> </w:t>
            </w:r>
            <w:r w:rsidRPr="00C47EC0">
              <w:rPr>
                <w:rFonts w:eastAsia="Times New Roman" w:cs="Arial"/>
                <w:color w:val="000000"/>
                <w:sz w:val="20"/>
                <w:szCs w:val="20"/>
                <w:lang w:eastAsia="pl-PL"/>
              </w:rPr>
              <w:t>budownictwie</w:t>
            </w:r>
          </w:p>
        </w:tc>
        <w:tc>
          <w:tcPr>
            <w:tcW w:w="1014" w:type="dxa"/>
            <w:tcBorders>
              <w:top w:val="nil"/>
              <w:left w:val="nil"/>
              <w:bottom w:val="single" w:sz="8" w:space="0" w:color="auto"/>
              <w:right w:val="single" w:sz="8" w:space="0" w:color="auto"/>
            </w:tcBorders>
            <w:shd w:val="clear" w:color="auto" w:fill="auto"/>
            <w:noWrap/>
            <w:vAlign w:val="center"/>
            <w:hideMark/>
          </w:tcPr>
          <w:p w14:paraId="62DDE77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w:t>
            </w:r>
          </w:p>
        </w:tc>
        <w:tc>
          <w:tcPr>
            <w:tcW w:w="587" w:type="dxa"/>
            <w:tcBorders>
              <w:top w:val="nil"/>
              <w:left w:val="nil"/>
              <w:bottom w:val="single" w:sz="8" w:space="0" w:color="auto"/>
              <w:right w:val="single" w:sz="8" w:space="0" w:color="auto"/>
            </w:tcBorders>
            <w:shd w:val="clear" w:color="auto" w:fill="auto"/>
            <w:noWrap/>
            <w:vAlign w:val="center"/>
            <w:hideMark/>
          </w:tcPr>
          <w:p w14:paraId="7605DDCD"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88" w:type="dxa"/>
            <w:tcBorders>
              <w:top w:val="nil"/>
              <w:left w:val="nil"/>
              <w:bottom w:val="single" w:sz="8" w:space="0" w:color="auto"/>
              <w:right w:val="single" w:sz="8" w:space="0" w:color="auto"/>
            </w:tcBorders>
            <w:shd w:val="clear" w:color="auto" w:fill="auto"/>
            <w:noWrap/>
            <w:vAlign w:val="center"/>
            <w:hideMark/>
          </w:tcPr>
          <w:p w14:paraId="5A1B014D"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590DBC51"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7EFE44F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7BA9AEB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88" w:type="dxa"/>
            <w:tcBorders>
              <w:top w:val="nil"/>
              <w:left w:val="nil"/>
              <w:bottom w:val="single" w:sz="8" w:space="0" w:color="auto"/>
              <w:right w:val="single" w:sz="8" w:space="0" w:color="auto"/>
            </w:tcBorders>
            <w:shd w:val="clear" w:color="auto" w:fill="auto"/>
            <w:noWrap/>
            <w:vAlign w:val="center"/>
            <w:hideMark/>
          </w:tcPr>
          <w:p w14:paraId="37A1B39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5172CE51"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4974B689"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0F998D63"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Operator urządzeń do produkcji chemikaliów nieorganicznych </w:t>
            </w:r>
          </w:p>
        </w:tc>
        <w:tc>
          <w:tcPr>
            <w:tcW w:w="1014" w:type="dxa"/>
            <w:tcBorders>
              <w:top w:val="nil"/>
              <w:left w:val="nil"/>
              <w:bottom w:val="single" w:sz="8" w:space="0" w:color="auto"/>
              <w:right w:val="single" w:sz="8" w:space="0" w:color="auto"/>
            </w:tcBorders>
            <w:shd w:val="clear" w:color="auto" w:fill="auto"/>
            <w:noWrap/>
            <w:vAlign w:val="center"/>
            <w:hideMark/>
          </w:tcPr>
          <w:p w14:paraId="10D1CEA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w:t>
            </w:r>
          </w:p>
        </w:tc>
        <w:tc>
          <w:tcPr>
            <w:tcW w:w="587" w:type="dxa"/>
            <w:tcBorders>
              <w:top w:val="nil"/>
              <w:left w:val="nil"/>
              <w:bottom w:val="single" w:sz="8" w:space="0" w:color="auto"/>
              <w:right w:val="single" w:sz="8" w:space="0" w:color="auto"/>
            </w:tcBorders>
            <w:shd w:val="clear" w:color="auto" w:fill="auto"/>
            <w:noWrap/>
            <w:vAlign w:val="center"/>
            <w:hideMark/>
          </w:tcPr>
          <w:p w14:paraId="5BF1C5A4"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653810C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w:t>
            </w:r>
          </w:p>
        </w:tc>
        <w:tc>
          <w:tcPr>
            <w:tcW w:w="588" w:type="dxa"/>
            <w:tcBorders>
              <w:top w:val="nil"/>
              <w:left w:val="nil"/>
              <w:bottom w:val="single" w:sz="8" w:space="0" w:color="auto"/>
              <w:right w:val="single" w:sz="8" w:space="0" w:color="auto"/>
            </w:tcBorders>
            <w:shd w:val="clear" w:color="auto" w:fill="auto"/>
            <w:noWrap/>
            <w:vAlign w:val="center"/>
            <w:hideMark/>
          </w:tcPr>
          <w:p w14:paraId="32E860DC"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17D8A51A"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6D428D5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w:t>
            </w:r>
          </w:p>
        </w:tc>
        <w:tc>
          <w:tcPr>
            <w:tcW w:w="588" w:type="dxa"/>
            <w:tcBorders>
              <w:top w:val="nil"/>
              <w:left w:val="nil"/>
              <w:bottom w:val="single" w:sz="8" w:space="0" w:color="auto"/>
              <w:right w:val="single" w:sz="8" w:space="0" w:color="auto"/>
            </w:tcBorders>
            <w:shd w:val="clear" w:color="auto" w:fill="auto"/>
            <w:noWrap/>
            <w:vAlign w:val="center"/>
            <w:hideMark/>
          </w:tcPr>
          <w:p w14:paraId="2D362E7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12A11A2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4607BF6D"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1D8B8F59"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stolarz</w:t>
            </w:r>
          </w:p>
        </w:tc>
        <w:tc>
          <w:tcPr>
            <w:tcW w:w="1014" w:type="dxa"/>
            <w:tcBorders>
              <w:top w:val="nil"/>
              <w:left w:val="nil"/>
              <w:bottom w:val="single" w:sz="8" w:space="0" w:color="auto"/>
              <w:right w:val="single" w:sz="8" w:space="0" w:color="auto"/>
            </w:tcBorders>
            <w:shd w:val="clear" w:color="auto" w:fill="auto"/>
            <w:noWrap/>
            <w:vAlign w:val="center"/>
            <w:hideMark/>
          </w:tcPr>
          <w:p w14:paraId="0E06FA3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7" w:type="dxa"/>
            <w:tcBorders>
              <w:top w:val="nil"/>
              <w:left w:val="nil"/>
              <w:bottom w:val="single" w:sz="8" w:space="0" w:color="auto"/>
              <w:right w:val="single" w:sz="8" w:space="0" w:color="auto"/>
            </w:tcBorders>
            <w:shd w:val="clear" w:color="auto" w:fill="auto"/>
            <w:noWrap/>
            <w:vAlign w:val="center"/>
            <w:hideMark/>
          </w:tcPr>
          <w:p w14:paraId="3CB8C76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17C6643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30FFEC8C"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65228AC7"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7932DEEA"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2F9EA30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73E2273A"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31890B96"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32478D0B"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Murarz </w:t>
            </w:r>
          </w:p>
        </w:tc>
        <w:tc>
          <w:tcPr>
            <w:tcW w:w="1014" w:type="dxa"/>
            <w:tcBorders>
              <w:top w:val="nil"/>
              <w:left w:val="nil"/>
              <w:bottom w:val="single" w:sz="8" w:space="0" w:color="auto"/>
              <w:right w:val="single" w:sz="8" w:space="0" w:color="auto"/>
            </w:tcBorders>
            <w:shd w:val="clear" w:color="auto" w:fill="auto"/>
            <w:noWrap/>
            <w:vAlign w:val="center"/>
            <w:hideMark/>
          </w:tcPr>
          <w:p w14:paraId="7DFAADA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7" w:type="dxa"/>
            <w:tcBorders>
              <w:top w:val="nil"/>
              <w:left w:val="nil"/>
              <w:bottom w:val="single" w:sz="8" w:space="0" w:color="auto"/>
              <w:right w:val="single" w:sz="8" w:space="0" w:color="auto"/>
            </w:tcBorders>
            <w:shd w:val="clear" w:color="auto" w:fill="auto"/>
            <w:noWrap/>
            <w:vAlign w:val="center"/>
            <w:hideMark/>
          </w:tcPr>
          <w:p w14:paraId="14E56EB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40D4094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21743971"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02CC5F5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75719A4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2237F581"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57D21554"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5BD70455"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718E4BB0"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lastRenderedPageBreak/>
              <w:t xml:space="preserve">Pozostali robotnicy leśni i pokrewni </w:t>
            </w:r>
          </w:p>
        </w:tc>
        <w:tc>
          <w:tcPr>
            <w:tcW w:w="1014" w:type="dxa"/>
            <w:tcBorders>
              <w:top w:val="nil"/>
              <w:left w:val="nil"/>
              <w:bottom w:val="single" w:sz="8" w:space="0" w:color="auto"/>
              <w:right w:val="single" w:sz="8" w:space="0" w:color="auto"/>
            </w:tcBorders>
            <w:shd w:val="clear" w:color="auto" w:fill="auto"/>
            <w:noWrap/>
            <w:vAlign w:val="center"/>
            <w:hideMark/>
          </w:tcPr>
          <w:p w14:paraId="7AFA82BD"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7" w:type="dxa"/>
            <w:tcBorders>
              <w:top w:val="nil"/>
              <w:left w:val="nil"/>
              <w:bottom w:val="single" w:sz="8" w:space="0" w:color="auto"/>
              <w:right w:val="single" w:sz="8" w:space="0" w:color="auto"/>
            </w:tcBorders>
            <w:shd w:val="clear" w:color="auto" w:fill="auto"/>
            <w:noWrap/>
            <w:vAlign w:val="center"/>
            <w:hideMark/>
          </w:tcPr>
          <w:p w14:paraId="77768AC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19B64FA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021A9A68"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51A2280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54E565E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7F8296C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88" w:type="dxa"/>
            <w:tcBorders>
              <w:top w:val="nil"/>
              <w:left w:val="nil"/>
              <w:bottom w:val="single" w:sz="8" w:space="0" w:color="auto"/>
              <w:right w:val="single" w:sz="8" w:space="0" w:color="auto"/>
            </w:tcBorders>
            <w:shd w:val="clear" w:color="auto" w:fill="auto"/>
            <w:noWrap/>
            <w:vAlign w:val="center"/>
            <w:hideMark/>
          </w:tcPr>
          <w:p w14:paraId="4FDFE813"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7190AC4A"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62CE0C24"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specjalista ochrony środowiska</w:t>
            </w:r>
          </w:p>
        </w:tc>
        <w:tc>
          <w:tcPr>
            <w:tcW w:w="1014" w:type="dxa"/>
            <w:tcBorders>
              <w:top w:val="nil"/>
              <w:left w:val="nil"/>
              <w:bottom w:val="single" w:sz="8" w:space="0" w:color="auto"/>
              <w:right w:val="single" w:sz="8" w:space="0" w:color="auto"/>
            </w:tcBorders>
            <w:shd w:val="clear" w:color="auto" w:fill="auto"/>
            <w:noWrap/>
            <w:vAlign w:val="center"/>
            <w:hideMark/>
          </w:tcPr>
          <w:p w14:paraId="15B4A41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7" w:type="dxa"/>
            <w:tcBorders>
              <w:top w:val="nil"/>
              <w:left w:val="nil"/>
              <w:bottom w:val="single" w:sz="8" w:space="0" w:color="auto"/>
              <w:right w:val="single" w:sz="8" w:space="0" w:color="auto"/>
            </w:tcBorders>
            <w:shd w:val="clear" w:color="auto" w:fill="auto"/>
            <w:noWrap/>
            <w:vAlign w:val="center"/>
            <w:hideMark/>
          </w:tcPr>
          <w:p w14:paraId="4E06AB44"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8" w:type="dxa"/>
            <w:tcBorders>
              <w:top w:val="nil"/>
              <w:left w:val="nil"/>
              <w:bottom w:val="single" w:sz="8" w:space="0" w:color="auto"/>
              <w:right w:val="single" w:sz="8" w:space="0" w:color="auto"/>
            </w:tcBorders>
            <w:shd w:val="clear" w:color="auto" w:fill="auto"/>
            <w:noWrap/>
            <w:vAlign w:val="center"/>
            <w:hideMark/>
          </w:tcPr>
          <w:p w14:paraId="70E5250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21CB12E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06A1F8B9"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8" w:type="dxa"/>
            <w:tcBorders>
              <w:top w:val="nil"/>
              <w:left w:val="nil"/>
              <w:bottom w:val="single" w:sz="8" w:space="0" w:color="auto"/>
              <w:right w:val="single" w:sz="8" w:space="0" w:color="auto"/>
            </w:tcBorders>
            <w:shd w:val="clear" w:color="auto" w:fill="auto"/>
            <w:noWrap/>
            <w:vAlign w:val="center"/>
            <w:hideMark/>
          </w:tcPr>
          <w:p w14:paraId="0ECF96E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4CDC7FD2"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422070B5"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FF57AA" w:rsidRPr="00C47EC0" w14:paraId="188CC068" w14:textId="77777777" w:rsidTr="00671983">
        <w:trPr>
          <w:trHeight w:val="300"/>
        </w:trPr>
        <w:tc>
          <w:tcPr>
            <w:tcW w:w="3934" w:type="dxa"/>
            <w:tcBorders>
              <w:top w:val="nil"/>
              <w:left w:val="single" w:sz="8" w:space="0" w:color="auto"/>
              <w:bottom w:val="single" w:sz="8" w:space="0" w:color="auto"/>
              <w:right w:val="single" w:sz="8" w:space="0" w:color="auto"/>
            </w:tcBorders>
            <w:shd w:val="clear" w:color="000000" w:fill="F2F5D7"/>
            <w:noWrap/>
            <w:vAlign w:val="center"/>
            <w:hideMark/>
          </w:tcPr>
          <w:p w14:paraId="562E793C" w14:textId="77777777" w:rsidR="00FF57AA" w:rsidRPr="00C47EC0" w:rsidRDefault="00FF57AA" w:rsidP="00FF57AA">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Monter/składacz okien</w:t>
            </w:r>
          </w:p>
        </w:tc>
        <w:tc>
          <w:tcPr>
            <w:tcW w:w="1014" w:type="dxa"/>
            <w:tcBorders>
              <w:top w:val="nil"/>
              <w:left w:val="nil"/>
              <w:bottom w:val="single" w:sz="8" w:space="0" w:color="auto"/>
              <w:right w:val="single" w:sz="8" w:space="0" w:color="auto"/>
            </w:tcBorders>
            <w:shd w:val="clear" w:color="auto" w:fill="auto"/>
            <w:noWrap/>
            <w:vAlign w:val="center"/>
            <w:hideMark/>
          </w:tcPr>
          <w:p w14:paraId="4FEDD16E"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7" w:type="dxa"/>
            <w:tcBorders>
              <w:top w:val="nil"/>
              <w:left w:val="nil"/>
              <w:bottom w:val="single" w:sz="8" w:space="0" w:color="auto"/>
              <w:right w:val="single" w:sz="8" w:space="0" w:color="auto"/>
            </w:tcBorders>
            <w:shd w:val="clear" w:color="auto" w:fill="auto"/>
            <w:noWrap/>
            <w:vAlign w:val="center"/>
            <w:hideMark/>
          </w:tcPr>
          <w:p w14:paraId="7188529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15D608DC"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8" w:type="dxa"/>
            <w:tcBorders>
              <w:top w:val="nil"/>
              <w:left w:val="nil"/>
              <w:bottom w:val="single" w:sz="8" w:space="0" w:color="auto"/>
              <w:right w:val="single" w:sz="8" w:space="0" w:color="auto"/>
            </w:tcBorders>
            <w:shd w:val="clear" w:color="auto" w:fill="auto"/>
            <w:noWrap/>
            <w:vAlign w:val="center"/>
            <w:hideMark/>
          </w:tcPr>
          <w:p w14:paraId="4F1E9FD6"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7" w:type="dxa"/>
            <w:tcBorders>
              <w:top w:val="nil"/>
              <w:left w:val="nil"/>
              <w:bottom w:val="single" w:sz="8" w:space="0" w:color="auto"/>
              <w:right w:val="single" w:sz="8" w:space="0" w:color="auto"/>
            </w:tcBorders>
            <w:shd w:val="clear" w:color="auto" w:fill="auto"/>
            <w:noWrap/>
            <w:vAlign w:val="center"/>
            <w:hideMark/>
          </w:tcPr>
          <w:p w14:paraId="64E6AC42"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006B3FD0"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588" w:type="dxa"/>
            <w:tcBorders>
              <w:top w:val="nil"/>
              <w:left w:val="nil"/>
              <w:bottom w:val="single" w:sz="8" w:space="0" w:color="auto"/>
              <w:right w:val="single" w:sz="8" w:space="0" w:color="auto"/>
            </w:tcBorders>
            <w:shd w:val="clear" w:color="auto" w:fill="auto"/>
            <w:noWrap/>
            <w:vAlign w:val="center"/>
            <w:hideMark/>
          </w:tcPr>
          <w:p w14:paraId="2D7BCE41"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88" w:type="dxa"/>
            <w:tcBorders>
              <w:top w:val="nil"/>
              <w:left w:val="nil"/>
              <w:bottom w:val="single" w:sz="8" w:space="0" w:color="auto"/>
              <w:right w:val="single" w:sz="8" w:space="0" w:color="auto"/>
            </w:tcBorders>
            <w:shd w:val="clear" w:color="auto" w:fill="auto"/>
            <w:noWrap/>
            <w:vAlign w:val="center"/>
            <w:hideMark/>
          </w:tcPr>
          <w:p w14:paraId="01A4563B" w14:textId="77777777" w:rsidR="00FF57AA" w:rsidRPr="00C47EC0" w:rsidRDefault="00FF57AA" w:rsidP="00FF57AA">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bl>
    <w:p w14:paraId="6FC817C6" w14:textId="6A44F058" w:rsidR="00FF57AA" w:rsidRPr="00C47EC0" w:rsidRDefault="00FF57AA" w:rsidP="00FF57AA">
      <w:pPr>
        <w:rPr>
          <w:rFonts w:cs="Arial"/>
        </w:rPr>
      </w:pPr>
    </w:p>
    <w:p w14:paraId="69C0F94F" w14:textId="6FB6AA5F" w:rsidR="00776BCE" w:rsidRPr="00C47EC0" w:rsidRDefault="00776BCE" w:rsidP="00776BCE">
      <w:pPr>
        <w:rPr>
          <w:rFonts w:cs="Arial"/>
        </w:rPr>
      </w:pPr>
      <w:r w:rsidRPr="00C47EC0">
        <w:rPr>
          <w:rFonts w:cs="Arial"/>
        </w:rPr>
        <w:t>Przedsiębiorstwa, które w ciągu ostatnich 2 lat poszukiwały pracowników, najczęściej wymagały od kandydatów doświadczenia zawodowego, umiejętności i kwalifikacji zawodowych oraz odpowiedniego zestawu cech osobowościowych – dotyczy to zarówno firm z potencjałem do tworzenia zielonych miejsc pracy, jak i podmiotów działających już w zielonym sektorze. Warto jednak nadmienić, że dla firm z zielonego sektora największe znaczenie miały cechy osobowościowe oraz umiejętności i kwalifikacje zawodowe (po 60%), podczas gdy dla podmiotów z potencjałem najistotniejsze było doświadczenie zawodowe (74,0%). Posiadanie odpowiedniego zawodu lub specjalizacji nie było często stawianym wymogiem dla kandydatów.</w:t>
      </w:r>
    </w:p>
    <w:p w14:paraId="2B294995" w14:textId="4779DB68" w:rsidR="00776BCE" w:rsidRPr="00C47EC0" w:rsidRDefault="00776BCE" w:rsidP="00776BCE">
      <w:pPr>
        <w:pStyle w:val="Legenda"/>
        <w:rPr>
          <w:rFonts w:cs="Arial"/>
          <w:color w:val="426113" w:themeColor="accent2" w:themeShade="80"/>
        </w:rPr>
      </w:pPr>
      <w:bookmarkStart w:id="89" w:name="_Toc88422719"/>
      <w:bookmarkEnd w:id="87"/>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34</w:t>
      </w:r>
      <w:r w:rsidR="00132A66" w:rsidRPr="00C47EC0">
        <w:rPr>
          <w:rFonts w:cs="Arial"/>
          <w:color w:val="426113" w:themeColor="accent2" w:themeShade="80"/>
        </w:rPr>
        <w:fldChar w:fldCharType="end"/>
      </w:r>
      <w:r w:rsidRPr="00C47EC0">
        <w:rPr>
          <w:rFonts w:cs="Arial"/>
          <w:color w:val="426113" w:themeColor="accent2" w:themeShade="80"/>
        </w:rPr>
        <w:t>. Wymagania stawiane kandydatom do pracy w ciągu ostatnich 2 lat</w:t>
      </w:r>
      <w:r w:rsidR="00DC6A71" w:rsidRPr="00C47EC0">
        <w:rPr>
          <w:rFonts w:cs="Arial"/>
          <w:color w:val="426113" w:themeColor="accent2" w:themeShade="80"/>
        </w:rPr>
        <w:t xml:space="preserve"> [firmy z potencjałem N=35; sektor zielony N=29]</w:t>
      </w:r>
      <w:bookmarkEnd w:id="89"/>
    </w:p>
    <w:p w14:paraId="04483734" w14:textId="239B944D" w:rsidR="00624048" w:rsidRDefault="00624048" w:rsidP="00776BCE">
      <w:pPr>
        <w:rPr>
          <w:rFonts w:cs="Arial"/>
        </w:rPr>
      </w:pPr>
      <w:r>
        <w:rPr>
          <w:rFonts w:cs="Arial"/>
          <w:noProof/>
        </w:rPr>
        <w:drawing>
          <wp:inline distT="0" distB="0" distL="0" distR="0" wp14:anchorId="338BD171" wp14:editId="4CFFA1F5">
            <wp:extent cx="5657850" cy="3286125"/>
            <wp:effectExtent l="0" t="0" r="0" b="9525"/>
            <wp:docPr id="79" name="Obraz 79" descr="Wykres słupkowy z pięcioma wartościami poszczególnych wymag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9" descr="Wykres słupkowy z pięcioma wartościami poszczególnych wymagań"/>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7850" cy="3286125"/>
                    </a:xfrm>
                    <a:prstGeom prst="rect">
                      <a:avLst/>
                    </a:prstGeom>
                    <a:noFill/>
                  </pic:spPr>
                </pic:pic>
              </a:graphicData>
            </a:graphic>
          </wp:inline>
        </w:drawing>
      </w:r>
    </w:p>
    <w:p w14:paraId="001CDDA3" w14:textId="668B2CF2" w:rsidR="00776BCE" w:rsidRPr="00C47EC0" w:rsidRDefault="00776BCE" w:rsidP="00776BCE">
      <w:pPr>
        <w:rPr>
          <w:rFonts w:cs="Arial"/>
        </w:rPr>
      </w:pPr>
      <w:r w:rsidRPr="00C47EC0">
        <w:rPr>
          <w:rFonts w:cs="Arial"/>
        </w:rPr>
        <w:t xml:space="preserve">Przedsiębiorcy z zielonego sektora najczęściej oczekiwali od kandydatów wiedzy merytorycznej i umiejętności praktycznego jej zastosowania (79%), jak również komunikatywności, umiejętności pracy w grupie oraz współpracy z klientem (59%). </w:t>
      </w:r>
      <w:r w:rsidRPr="00C47EC0">
        <w:rPr>
          <w:rFonts w:cs="Arial"/>
        </w:rPr>
        <w:lastRenderedPageBreak/>
        <w:t>Co istotne, firmy z potencjałem do tworzenia zielonych miejsc pracy również oczekiwały od kandydatów wiedzy merytorycznej (61%), niemniej jednak nieco częściej stawianymi przez nie wymogami były samoorganizacja pracy i przejawianie inicjatywy, samodzielność i rzetelność (66%).</w:t>
      </w:r>
    </w:p>
    <w:p w14:paraId="6E6F78D3" w14:textId="77777777" w:rsidR="00776BCE" w:rsidRPr="00C47EC0" w:rsidRDefault="00776BCE" w:rsidP="00776BCE">
      <w:pPr>
        <w:rPr>
          <w:rFonts w:cs="Arial"/>
        </w:rPr>
      </w:pPr>
      <w:r w:rsidRPr="00C47EC0">
        <w:rPr>
          <w:rFonts w:cs="Arial"/>
        </w:rPr>
        <w:t>Z badania wynika, że dla przedsiębiorców z potencjałem do tworzenia zielonych miejsc pracy nie mają znaczenia takie kwalifikacje i umiejętności jak organizowanie i prowadzenie prac biurowych czy też zdolności kierownicze i organizacji pracy, kierowanie zespołem pracowników, planowanie i organizacja pracy. Żaden z ankietowanych w tej grupie nie potwierdził, jakoby umiejętności w tym zakresie były stawiane jako wymóg dla kandydatów do pracy.</w:t>
      </w:r>
    </w:p>
    <w:p w14:paraId="457B22DA" w14:textId="25F575E8" w:rsidR="00776BCE" w:rsidRPr="00C47EC0" w:rsidRDefault="00776BCE" w:rsidP="00776BCE">
      <w:pPr>
        <w:pStyle w:val="Legenda"/>
        <w:rPr>
          <w:rFonts w:cs="Arial"/>
          <w:color w:val="426113" w:themeColor="accent2" w:themeShade="80"/>
        </w:rPr>
      </w:pPr>
      <w:bookmarkStart w:id="90" w:name="_Toc88422720"/>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35</w:t>
      </w:r>
      <w:r w:rsidR="00132A66" w:rsidRPr="00C47EC0">
        <w:rPr>
          <w:rFonts w:cs="Arial"/>
          <w:color w:val="426113" w:themeColor="accent2" w:themeShade="80"/>
        </w:rPr>
        <w:fldChar w:fldCharType="end"/>
      </w:r>
      <w:r w:rsidRPr="00C47EC0">
        <w:rPr>
          <w:rFonts w:cs="Arial"/>
          <w:color w:val="426113" w:themeColor="accent2" w:themeShade="80"/>
        </w:rPr>
        <w:t>. Kwalifikacje i umiejętności wymagane od kandydatów na stanowiska w ciągu ostatnich 2 lat</w:t>
      </w:r>
      <w:r w:rsidR="00DC6A71" w:rsidRPr="00C47EC0">
        <w:rPr>
          <w:rFonts w:cs="Arial"/>
          <w:color w:val="426113" w:themeColor="accent2" w:themeShade="80"/>
        </w:rPr>
        <w:t xml:space="preserve"> [firmy z potencjałem N=22; sektor zielony N=16]</w:t>
      </w:r>
      <w:bookmarkEnd w:id="90"/>
    </w:p>
    <w:p w14:paraId="1FF4D226" w14:textId="18E4BC1B" w:rsidR="00776BCE" w:rsidRPr="00C47EC0" w:rsidRDefault="00624048" w:rsidP="00776BCE">
      <w:pPr>
        <w:rPr>
          <w:rFonts w:cs="Arial"/>
        </w:rPr>
      </w:pPr>
      <w:r>
        <w:rPr>
          <w:rFonts w:cs="Arial"/>
          <w:noProof/>
        </w:rPr>
        <w:drawing>
          <wp:inline distT="0" distB="0" distL="0" distR="0" wp14:anchorId="638BA8AC" wp14:editId="04AA9798">
            <wp:extent cx="5761355" cy="4737100"/>
            <wp:effectExtent l="0" t="0" r="0" b="6350"/>
            <wp:docPr id="80" name="Obraz 80" descr="Wykres słupkowy z wartościami procentowymi - kwalifikacje i umiejęt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80" descr="Wykres słupkowy z wartościami procentowymi - kwalifikacje i umiejętnośc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1355" cy="4737100"/>
                    </a:xfrm>
                    <a:prstGeom prst="rect">
                      <a:avLst/>
                    </a:prstGeom>
                    <a:noFill/>
                  </pic:spPr>
                </pic:pic>
              </a:graphicData>
            </a:graphic>
          </wp:inline>
        </w:drawing>
      </w:r>
    </w:p>
    <w:p w14:paraId="0E2EC430" w14:textId="7CB3AFEC" w:rsidR="00776BCE" w:rsidRPr="00C47EC0" w:rsidRDefault="00776BCE" w:rsidP="00776BCE">
      <w:pPr>
        <w:rPr>
          <w:rFonts w:cs="Arial"/>
        </w:rPr>
      </w:pPr>
      <w:bookmarkStart w:id="91" w:name="_Hlk86408425"/>
      <w:r w:rsidRPr="00C47EC0">
        <w:rPr>
          <w:rFonts w:cs="Arial"/>
        </w:rPr>
        <w:t xml:space="preserve">Wielu spośród badanych przedsiębiorców w ciągu ostatnich 2 lat doświadczyło trudności w znalezieniu odpowiednich pracowników na zielone miejsca pracy. Dotyczy to zarówno firm z zielonego sektora (72%), jak i podmiotów z potencjałem do tworzenia zielonych miejsc pracy (69%). Takie wyniki mogą wskazywać na to, iż znalezienie odpowiedniego kandydata do pracy stanowi w regionie trudne zadanie. </w:t>
      </w:r>
    </w:p>
    <w:p w14:paraId="1470D943" w14:textId="1F86626F" w:rsidR="00171E4B" w:rsidRPr="00C47EC0" w:rsidRDefault="00171E4B" w:rsidP="00776BCE">
      <w:pPr>
        <w:rPr>
          <w:rFonts w:cs="Arial"/>
        </w:rPr>
      </w:pPr>
      <w:r w:rsidRPr="00C47EC0">
        <w:rPr>
          <w:rFonts w:cs="Arial"/>
        </w:rPr>
        <w:lastRenderedPageBreak/>
        <w:t>Wśród  firm reprezentujących zielony sektor, największe trudności ze znalezieniem pracowników zgłaszali przedstawiciele firm z podregionu łódzkiego, zatrudniające od 50 do 249 pracowników, a także z branży energia odnawialna - woda, słońce, wiatr, ziemia.</w:t>
      </w:r>
    </w:p>
    <w:p w14:paraId="33292ABF" w14:textId="6A83B9D0" w:rsidR="00776BCE" w:rsidRPr="00C47EC0" w:rsidRDefault="00776BCE" w:rsidP="00776BCE">
      <w:pPr>
        <w:pStyle w:val="Legenda"/>
        <w:rPr>
          <w:rFonts w:cs="Arial"/>
          <w:color w:val="426113" w:themeColor="accent2" w:themeShade="80"/>
        </w:rPr>
      </w:pPr>
      <w:bookmarkStart w:id="92" w:name="_Toc88422721"/>
      <w:bookmarkEnd w:id="91"/>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36</w:t>
      </w:r>
      <w:r w:rsidR="00132A66" w:rsidRPr="00C47EC0">
        <w:rPr>
          <w:rFonts w:cs="Arial"/>
          <w:color w:val="426113" w:themeColor="accent2" w:themeShade="80"/>
        </w:rPr>
        <w:fldChar w:fldCharType="end"/>
      </w:r>
      <w:r w:rsidRPr="00C47EC0">
        <w:rPr>
          <w:rFonts w:cs="Arial"/>
          <w:color w:val="426113" w:themeColor="accent2" w:themeShade="80"/>
        </w:rPr>
        <w:t>. Doświadczanie trudności w znalezieniu pracowników na zielone miejsca pracy w ciągu ostatnich 2 lat</w:t>
      </w:r>
      <w:r w:rsidR="00DC6A71" w:rsidRPr="00C47EC0">
        <w:rPr>
          <w:rFonts w:cs="Arial"/>
          <w:color w:val="426113" w:themeColor="accent2" w:themeShade="80"/>
        </w:rPr>
        <w:t xml:space="preserve"> [firmy z potencjałem N=35; sektor zielony N=29]</w:t>
      </w:r>
      <w:bookmarkEnd w:id="92"/>
    </w:p>
    <w:p w14:paraId="4D59BBE6" w14:textId="6028B1F8" w:rsidR="00776BCE" w:rsidRPr="00C47EC0" w:rsidRDefault="00624048" w:rsidP="00776BCE">
      <w:pPr>
        <w:rPr>
          <w:rFonts w:cs="Arial"/>
        </w:rPr>
      </w:pPr>
      <w:r>
        <w:rPr>
          <w:rFonts w:cs="Arial"/>
          <w:noProof/>
        </w:rPr>
        <w:drawing>
          <wp:inline distT="0" distB="0" distL="0" distR="0" wp14:anchorId="09752B83" wp14:editId="7143F1C3">
            <wp:extent cx="5815965" cy="2127885"/>
            <wp:effectExtent l="0" t="0" r="0" b="5715"/>
            <wp:docPr id="86" name="Obraz 86" descr="Wykres kołowy z podziałem na sektor zielony i firmy z potencja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86" descr="Wykres kołowy z podziałem na sektor zielony i firmy z potencjałe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5965" cy="2127885"/>
                    </a:xfrm>
                    <a:prstGeom prst="rect">
                      <a:avLst/>
                    </a:prstGeom>
                    <a:noFill/>
                  </pic:spPr>
                </pic:pic>
              </a:graphicData>
            </a:graphic>
          </wp:inline>
        </w:drawing>
      </w:r>
    </w:p>
    <w:p w14:paraId="3416C689" w14:textId="3976A929" w:rsidR="00B63BC0" w:rsidRPr="00C47EC0" w:rsidRDefault="00B63BC0" w:rsidP="003C4CFD">
      <w:pPr>
        <w:rPr>
          <w:rFonts w:cs="Arial"/>
        </w:rPr>
      </w:pPr>
      <w:bookmarkStart w:id="93" w:name="_Hlk88423363"/>
      <w:bookmarkStart w:id="94" w:name="_Hlk86408465"/>
      <w:r w:rsidRPr="00C47EC0">
        <w:rPr>
          <w:rFonts w:cs="Arial"/>
        </w:rPr>
        <w:t>Zdaniem przedsiębiorców z zielonego sektora oraz tych z potencjałem do „zazieleniania się”, którzy tworzą zielone miejsca pracy, z perspektywy prowadzonej przez nich działalności w zakresie ochrony środowiska, na rynku pracy brakuje zarówno robotników wykwalifikowanych, jak również robotników niewykwalifikowanych, pracowników przy pracach prostych. W pierwszej grupie zawodów trudności dotyczą zwłaszcza elektromonterów instalacji elektrycznych oraz monterów izolacji budowlanych, zaś w</w:t>
      </w:r>
      <w:r w:rsidR="00411A83" w:rsidRPr="00C47EC0">
        <w:rPr>
          <w:rFonts w:cs="Arial"/>
        </w:rPr>
        <w:t> </w:t>
      </w:r>
      <w:r w:rsidRPr="00C47EC0">
        <w:rPr>
          <w:rFonts w:cs="Arial"/>
        </w:rPr>
        <w:t>przypadku robotników niewykwalifikowanych najczęściej wymieniano pozostałych robotników wykonujących prace proste w przemyśle. Ponadto, przedstawiciele podmiotów działających w zielonym sektorze zwracali uwagę na trudności w znalezieniu specjalistów branżowych.</w:t>
      </w:r>
    </w:p>
    <w:p w14:paraId="33AC2DF8" w14:textId="17141AD3" w:rsidR="00A91A42" w:rsidRPr="00C47EC0" w:rsidRDefault="003C4CFD" w:rsidP="003C4CFD">
      <w:pPr>
        <w:pStyle w:val="Legenda"/>
        <w:rPr>
          <w:rFonts w:cs="Arial"/>
          <w:color w:val="426113" w:themeColor="accent2" w:themeShade="80"/>
        </w:rPr>
      </w:pPr>
      <w:bookmarkStart w:id="95" w:name="_Toc88422764"/>
      <w:bookmarkEnd w:id="93"/>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24</w:t>
      </w:r>
      <w:r w:rsidRPr="00C47EC0">
        <w:rPr>
          <w:rFonts w:cs="Arial"/>
          <w:color w:val="426113" w:themeColor="accent2" w:themeShade="80"/>
        </w:rPr>
        <w:fldChar w:fldCharType="end"/>
      </w:r>
      <w:r w:rsidRPr="00C47EC0">
        <w:rPr>
          <w:rFonts w:cs="Arial"/>
          <w:color w:val="426113" w:themeColor="accent2" w:themeShade="80"/>
        </w:rPr>
        <w:t xml:space="preserve">. Zielone miejsca pracy, których dotyczyły trudności ze znalezieniem odpowiednich pracowników </w:t>
      </w:r>
      <w:r w:rsidR="00DE02C4" w:rsidRPr="00C47EC0">
        <w:rPr>
          <w:rFonts w:cs="Arial"/>
          <w:color w:val="426113" w:themeColor="accent2" w:themeShade="80"/>
        </w:rPr>
        <w:t>[firmy z potencjałem N=24;sektor zielony N=22]</w:t>
      </w:r>
      <w:bookmarkEnd w:id="95"/>
    </w:p>
    <w:tbl>
      <w:tblPr>
        <w:tblW w:w="5000" w:type="pct"/>
        <w:tblLayout w:type="fixed"/>
        <w:tblCellMar>
          <w:left w:w="70" w:type="dxa"/>
          <w:right w:w="70" w:type="dxa"/>
        </w:tblCellMar>
        <w:tblLook w:val="04A0" w:firstRow="1" w:lastRow="0" w:firstColumn="1" w:lastColumn="0" w:noHBand="0" w:noVBand="1"/>
        <w:tblCaption w:val="accessible"/>
      </w:tblPr>
      <w:tblGrid>
        <w:gridCol w:w="1833"/>
        <w:gridCol w:w="2837"/>
        <w:gridCol w:w="853"/>
        <w:gridCol w:w="503"/>
        <w:gridCol w:w="505"/>
        <w:gridCol w:w="505"/>
        <w:gridCol w:w="503"/>
        <w:gridCol w:w="505"/>
        <w:gridCol w:w="505"/>
        <w:gridCol w:w="503"/>
      </w:tblGrid>
      <w:tr w:rsidR="009B0650" w:rsidRPr="00C47EC0" w14:paraId="5B6078C7" w14:textId="77777777" w:rsidTr="00671983">
        <w:trPr>
          <w:cantSplit/>
          <w:trHeight w:val="2370"/>
          <w:tblHeader/>
        </w:trPr>
        <w:tc>
          <w:tcPr>
            <w:tcW w:w="1012" w:type="pct"/>
            <w:tcBorders>
              <w:top w:val="single" w:sz="8" w:space="0" w:color="auto"/>
              <w:left w:val="single" w:sz="8" w:space="0" w:color="auto"/>
              <w:bottom w:val="single" w:sz="8" w:space="0" w:color="auto"/>
              <w:right w:val="single" w:sz="8" w:space="0" w:color="auto"/>
            </w:tcBorders>
            <w:shd w:val="clear" w:color="000000" w:fill="E5EBB0"/>
            <w:noWrap/>
            <w:vAlign w:val="center"/>
            <w:hideMark/>
          </w:tcPr>
          <w:p w14:paraId="070D25B2" w14:textId="77777777" w:rsidR="00B63BC0" w:rsidRPr="00C47EC0" w:rsidRDefault="00B63BC0" w:rsidP="00B63BC0">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Rodzaj stanowiska</w:t>
            </w:r>
          </w:p>
        </w:tc>
        <w:tc>
          <w:tcPr>
            <w:tcW w:w="1567" w:type="pct"/>
            <w:tcBorders>
              <w:top w:val="single" w:sz="8" w:space="0" w:color="auto"/>
              <w:left w:val="nil"/>
              <w:bottom w:val="single" w:sz="8" w:space="0" w:color="auto"/>
              <w:right w:val="single" w:sz="8" w:space="0" w:color="auto"/>
            </w:tcBorders>
            <w:shd w:val="clear" w:color="000000" w:fill="E5EBB0"/>
            <w:noWrap/>
            <w:vAlign w:val="center"/>
            <w:hideMark/>
          </w:tcPr>
          <w:p w14:paraId="1E6BDA35" w14:textId="77777777" w:rsidR="00B63BC0" w:rsidRPr="00C47EC0" w:rsidRDefault="00B63BC0" w:rsidP="00B63BC0">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Stanowisko</w:t>
            </w:r>
          </w:p>
        </w:tc>
        <w:tc>
          <w:tcPr>
            <w:tcW w:w="471" w:type="pct"/>
            <w:tcBorders>
              <w:top w:val="single" w:sz="8" w:space="0" w:color="auto"/>
              <w:left w:val="nil"/>
              <w:bottom w:val="single" w:sz="8" w:space="0" w:color="auto"/>
              <w:right w:val="single" w:sz="8" w:space="0" w:color="auto"/>
            </w:tcBorders>
            <w:shd w:val="clear" w:color="000000" w:fill="E5EBB0"/>
            <w:noWrap/>
            <w:vAlign w:val="center"/>
            <w:hideMark/>
          </w:tcPr>
          <w:p w14:paraId="2A9EF41A" w14:textId="77777777" w:rsidR="00B63BC0" w:rsidRPr="00C47EC0" w:rsidRDefault="00B63BC0" w:rsidP="00B63BC0">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Liczba wskazań</w:t>
            </w:r>
          </w:p>
        </w:tc>
        <w:tc>
          <w:tcPr>
            <w:tcW w:w="278" w:type="pct"/>
            <w:tcBorders>
              <w:top w:val="single" w:sz="8" w:space="0" w:color="auto"/>
              <w:left w:val="nil"/>
              <w:bottom w:val="single" w:sz="8" w:space="0" w:color="auto"/>
              <w:right w:val="single" w:sz="8" w:space="0" w:color="auto"/>
            </w:tcBorders>
            <w:shd w:val="clear" w:color="000000" w:fill="E5EBB0"/>
            <w:noWrap/>
            <w:textDirection w:val="btLr"/>
            <w:vAlign w:val="center"/>
            <w:hideMark/>
          </w:tcPr>
          <w:p w14:paraId="2F0762E9" w14:textId="33E2098E" w:rsidR="00B63BC0" w:rsidRPr="00C47EC0" w:rsidRDefault="009B0650" w:rsidP="00B63BC0">
            <w:pPr>
              <w:spacing w:after="0"/>
              <w:ind w:left="113" w:right="113"/>
              <w:rPr>
                <w:rFonts w:eastAsia="Times New Roman" w:cs="Arial"/>
                <w:b/>
                <w:bCs/>
                <w:color w:val="000000"/>
                <w:sz w:val="20"/>
                <w:szCs w:val="20"/>
                <w:lang w:eastAsia="pl-PL"/>
              </w:rPr>
            </w:pPr>
            <w:r w:rsidRPr="00C47EC0">
              <w:rPr>
                <w:rFonts w:eastAsia="Times New Roman" w:cs="Arial"/>
                <w:b/>
                <w:bCs/>
                <w:color w:val="000000"/>
                <w:sz w:val="20"/>
                <w:szCs w:val="20"/>
                <w:lang w:eastAsia="pl-PL"/>
              </w:rPr>
              <w:t>Sektor zielony</w:t>
            </w:r>
          </w:p>
        </w:tc>
        <w:tc>
          <w:tcPr>
            <w:tcW w:w="279" w:type="pct"/>
            <w:tcBorders>
              <w:top w:val="single" w:sz="8" w:space="0" w:color="auto"/>
              <w:left w:val="nil"/>
              <w:bottom w:val="single" w:sz="8" w:space="0" w:color="auto"/>
              <w:right w:val="single" w:sz="8" w:space="0" w:color="auto"/>
            </w:tcBorders>
            <w:shd w:val="clear" w:color="000000" w:fill="E5EBB0"/>
            <w:noWrap/>
            <w:textDirection w:val="btLr"/>
            <w:vAlign w:val="center"/>
            <w:hideMark/>
          </w:tcPr>
          <w:p w14:paraId="496A59D6" w14:textId="55D1A62C" w:rsidR="00B63BC0" w:rsidRPr="00C47EC0" w:rsidRDefault="009B0650" w:rsidP="00B63BC0">
            <w:pPr>
              <w:spacing w:after="0"/>
              <w:ind w:left="113" w:right="113"/>
              <w:rPr>
                <w:rFonts w:eastAsia="Times New Roman" w:cs="Arial"/>
                <w:b/>
                <w:bCs/>
                <w:color w:val="000000"/>
                <w:sz w:val="20"/>
                <w:szCs w:val="20"/>
                <w:lang w:eastAsia="pl-PL"/>
              </w:rPr>
            </w:pPr>
            <w:r w:rsidRPr="00C47EC0">
              <w:rPr>
                <w:rFonts w:eastAsia="Times New Roman" w:cs="Arial"/>
                <w:b/>
                <w:bCs/>
                <w:color w:val="000000"/>
                <w:sz w:val="20"/>
                <w:szCs w:val="20"/>
                <w:lang w:eastAsia="pl-PL"/>
              </w:rPr>
              <w:t>Firmy z potencjałem</w:t>
            </w:r>
          </w:p>
        </w:tc>
        <w:tc>
          <w:tcPr>
            <w:tcW w:w="279" w:type="pct"/>
            <w:tcBorders>
              <w:top w:val="single" w:sz="8" w:space="0" w:color="auto"/>
              <w:left w:val="nil"/>
              <w:bottom w:val="single" w:sz="8" w:space="0" w:color="auto"/>
              <w:right w:val="single" w:sz="8" w:space="0" w:color="auto"/>
            </w:tcBorders>
            <w:shd w:val="clear" w:color="000000" w:fill="E5EBB0"/>
            <w:noWrap/>
            <w:textDirection w:val="btLr"/>
            <w:vAlign w:val="center"/>
            <w:hideMark/>
          </w:tcPr>
          <w:p w14:paraId="100554BD" w14:textId="77777777" w:rsidR="00B63BC0" w:rsidRPr="00C47EC0" w:rsidRDefault="00B63BC0" w:rsidP="00B63BC0">
            <w:pPr>
              <w:spacing w:after="0"/>
              <w:ind w:left="113" w:right="113"/>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łódzki</w:t>
            </w:r>
          </w:p>
        </w:tc>
        <w:tc>
          <w:tcPr>
            <w:tcW w:w="278" w:type="pct"/>
            <w:tcBorders>
              <w:top w:val="single" w:sz="8" w:space="0" w:color="auto"/>
              <w:left w:val="nil"/>
              <w:bottom w:val="single" w:sz="8" w:space="0" w:color="auto"/>
              <w:right w:val="single" w:sz="8" w:space="0" w:color="auto"/>
            </w:tcBorders>
            <w:shd w:val="clear" w:color="000000" w:fill="E5EBB0"/>
            <w:noWrap/>
            <w:textDirection w:val="btLr"/>
            <w:vAlign w:val="center"/>
            <w:hideMark/>
          </w:tcPr>
          <w:p w14:paraId="3790A303" w14:textId="77777777" w:rsidR="00B63BC0" w:rsidRPr="00C47EC0" w:rsidRDefault="00B63BC0" w:rsidP="00B63BC0">
            <w:pPr>
              <w:spacing w:after="0"/>
              <w:ind w:left="113" w:right="113"/>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m. Łódź</w:t>
            </w:r>
          </w:p>
        </w:tc>
        <w:tc>
          <w:tcPr>
            <w:tcW w:w="279" w:type="pct"/>
            <w:tcBorders>
              <w:top w:val="single" w:sz="8" w:space="0" w:color="auto"/>
              <w:left w:val="nil"/>
              <w:bottom w:val="single" w:sz="8" w:space="0" w:color="auto"/>
              <w:right w:val="single" w:sz="8" w:space="0" w:color="auto"/>
            </w:tcBorders>
            <w:shd w:val="clear" w:color="000000" w:fill="E5EBB0"/>
            <w:noWrap/>
            <w:textDirection w:val="btLr"/>
            <w:vAlign w:val="center"/>
            <w:hideMark/>
          </w:tcPr>
          <w:p w14:paraId="42CA8773" w14:textId="77777777" w:rsidR="00B63BC0" w:rsidRPr="00C47EC0" w:rsidRDefault="00B63BC0" w:rsidP="00B63BC0">
            <w:pPr>
              <w:spacing w:after="0"/>
              <w:ind w:left="113" w:right="113"/>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piotrkowski</w:t>
            </w:r>
          </w:p>
        </w:tc>
        <w:tc>
          <w:tcPr>
            <w:tcW w:w="279" w:type="pct"/>
            <w:tcBorders>
              <w:top w:val="single" w:sz="8" w:space="0" w:color="auto"/>
              <w:left w:val="nil"/>
              <w:bottom w:val="single" w:sz="8" w:space="0" w:color="auto"/>
              <w:right w:val="single" w:sz="8" w:space="0" w:color="auto"/>
            </w:tcBorders>
            <w:shd w:val="clear" w:color="000000" w:fill="E5EBB0"/>
            <w:noWrap/>
            <w:textDirection w:val="btLr"/>
            <w:vAlign w:val="center"/>
            <w:hideMark/>
          </w:tcPr>
          <w:p w14:paraId="6EBB2D0D" w14:textId="77777777" w:rsidR="00B63BC0" w:rsidRPr="00C47EC0" w:rsidRDefault="00B63BC0" w:rsidP="00B63BC0">
            <w:pPr>
              <w:spacing w:after="0"/>
              <w:ind w:left="113" w:right="113"/>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sieradzki</w:t>
            </w:r>
          </w:p>
        </w:tc>
        <w:tc>
          <w:tcPr>
            <w:tcW w:w="279" w:type="pct"/>
            <w:tcBorders>
              <w:top w:val="single" w:sz="8" w:space="0" w:color="auto"/>
              <w:left w:val="nil"/>
              <w:bottom w:val="single" w:sz="8" w:space="0" w:color="auto"/>
              <w:right w:val="single" w:sz="8" w:space="0" w:color="auto"/>
            </w:tcBorders>
            <w:shd w:val="clear" w:color="000000" w:fill="E5EBB0"/>
            <w:noWrap/>
            <w:textDirection w:val="btLr"/>
            <w:vAlign w:val="center"/>
            <w:hideMark/>
          </w:tcPr>
          <w:p w14:paraId="1DBC499B" w14:textId="77777777" w:rsidR="00B63BC0" w:rsidRPr="00C47EC0" w:rsidRDefault="00B63BC0" w:rsidP="00B63BC0">
            <w:pPr>
              <w:spacing w:after="0"/>
              <w:ind w:left="113" w:right="113"/>
              <w:rPr>
                <w:rFonts w:eastAsia="Times New Roman" w:cs="Arial"/>
                <w:b/>
                <w:bCs/>
                <w:color w:val="000000"/>
                <w:sz w:val="20"/>
                <w:szCs w:val="20"/>
                <w:lang w:eastAsia="pl-PL"/>
              </w:rPr>
            </w:pPr>
            <w:r w:rsidRPr="00C47EC0">
              <w:rPr>
                <w:rFonts w:eastAsia="Times New Roman" w:cs="Arial"/>
                <w:b/>
                <w:bCs/>
                <w:color w:val="000000"/>
                <w:sz w:val="20"/>
                <w:szCs w:val="20"/>
                <w:lang w:eastAsia="pl-PL"/>
              </w:rPr>
              <w:t>Podregion skierniewicki</w:t>
            </w:r>
          </w:p>
        </w:tc>
      </w:tr>
      <w:tr w:rsidR="00BA2C6F" w:rsidRPr="00C47EC0" w14:paraId="4764064D" w14:textId="77777777" w:rsidTr="00671983">
        <w:trPr>
          <w:trHeight w:val="300"/>
        </w:trPr>
        <w:tc>
          <w:tcPr>
            <w:tcW w:w="1012" w:type="pct"/>
            <w:vMerge w:val="restart"/>
            <w:tcBorders>
              <w:top w:val="nil"/>
              <w:left w:val="single" w:sz="8" w:space="0" w:color="auto"/>
              <w:right w:val="single" w:sz="8" w:space="0" w:color="auto"/>
            </w:tcBorders>
            <w:shd w:val="clear" w:color="000000" w:fill="F2F5D7"/>
            <w:noWrap/>
            <w:vAlign w:val="center"/>
            <w:hideMark/>
          </w:tcPr>
          <w:p w14:paraId="31408C03"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Robotnicy niewykwalifikowani, pracownicy przy pracach prostych</w:t>
            </w:r>
          </w:p>
          <w:p w14:paraId="1448263C"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lastRenderedPageBreak/>
              <w:t> </w:t>
            </w:r>
          </w:p>
          <w:p w14:paraId="2EEF88CA"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365F81AE"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08FEB0F4"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1F065059" w14:textId="2DD731B8"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tc>
        <w:tc>
          <w:tcPr>
            <w:tcW w:w="1567" w:type="pct"/>
            <w:tcBorders>
              <w:top w:val="nil"/>
              <w:left w:val="nil"/>
              <w:bottom w:val="single" w:sz="8" w:space="0" w:color="auto"/>
              <w:right w:val="single" w:sz="8" w:space="0" w:color="auto"/>
            </w:tcBorders>
            <w:shd w:val="clear" w:color="000000" w:fill="F2F5D7"/>
            <w:noWrap/>
            <w:vAlign w:val="center"/>
            <w:hideMark/>
          </w:tcPr>
          <w:p w14:paraId="504528F1"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lastRenderedPageBreak/>
              <w:t xml:space="preserve">Ładowacz nieczystości stałych </w:t>
            </w:r>
          </w:p>
        </w:tc>
        <w:tc>
          <w:tcPr>
            <w:tcW w:w="471" w:type="pct"/>
            <w:tcBorders>
              <w:top w:val="nil"/>
              <w:left w:val="nil"/>
              <w:bottom w:val="single" w:sz="8" w:space="0" w:color="auto"/>
              <w:right w:val="single" w:sz="8" w:space="0" w:color="auto"/>
            </w:tcBorders>
            <w:shd w:val="clear" w:color="auto" w:fill="auto"/>
            <w:noWrap/>
            <w:vAlign w:val="center"/>
            <w:hideMark/>
          </w:tcPr>
          <w:p w14:paraId="084091C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3024315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7784BD9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A6A9A3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26ABA8D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2783C8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9B708B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DD74AF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3A0ABAE9"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63529BB3" w14:textId="43EB3441"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732C1929"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Pomocniczy robotnik w hodowli zwierząt </w:t>
            </w:r>
          </w:p>
        </w:tc>
        <w:tc>
          <w:tcPr>
            <w:tcW w:w="471" w:type="pct"/>
            <w:tcBorders>
              <w:top w:val="nil"/>
              <w:left w:val="nil"/>
              <w:bottom w:val="single" w:sz="8" w:space="0" w:color="auto"/>
              <w:right w:val="single" w:sz="8" w:space="0" w:color="auto"/>
            </w:tcBorders>
            <w:shd w:val="clear" w:color="auto" w:fill="auto"/>
            <w:noWrap/>
            <w:vAlign w:val="center"/>
            <w:hideMark/>
          </w:tcPr>
          <w:p w14:paraId="7DCE32C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6A7DEF8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7C59F62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2457BF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5EB2140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0B7A4E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03D8FD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64C3792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66535613"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48B140E7" w14:textId="7646424E"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5313C9F7" w14:textId="39EA07FF"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wykonujący prace proste w ogrodnictwie i</w:t>
            </w:r>
            <w:r w:rsidR="00015A33" w:rsidRPr="00C47EC0">
              <w:rPr>
                <w:rFonts w:eastAsia="Times New Roman" w:cs="Arial"/>
                <w:color w:val="000000"/>
                <w:sz w:val="20"/>
                <w:szCs w:val="20"/>
                <w:lang w:eastAsia="pl-PL"/>
              </w:rPr>
              <w:t> </w:t>
            </w:r>
            <w:r w:rsidRPr="00C47EC0">
              <w:rPr>
                <w:rFonts w:eastAsia="Times New Roman" w:cs="Arial"/>
                <w:color w:val="000000"/>
                <w:sz w:val="20"/>
                <w:szCs w:val="20"/>
                <w:lang w:eastAsia="pl-PL"/>
              </w:rPr>
              <w:t xml:space="preserve">sadownictwie </w:t>
            </w:r>
          </w:p>
        </w:tc>
        <w:tc>
          <w:tcPr>
            <w:tcW w:w="471" w:type="pct"/>
            <w:tcBorders>
              <w:top w:val="nil"/>
              <w:left w:val="nil"/>
              <w:bottom w:val="single" w:sz="8" w:space="0" w:color="auto"/>
              <w:right w:val="single" w:sz="8" w:space="0" w:color="auto"/>
            </w:tcBorders>
            <w:shd w:val="clear" w:color="auto" w:fill="auto"/>
            <w:noWrap/>
            <w:vAlign w:val="center"/>
            <w:hideMark/>
          </w:tcPr>
          <w:p w14:paraId="3937DFB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2F8E91A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0B7583A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648D0BF"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227D0DE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289FFB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732442A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11D264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589D33F8"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261A0BA4" w14:textId="71B6A1E4"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503D6C44"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robotnicy wykonujący prace proste w przemyśle</w:t>
            </w:r>
          </w:p>
        </w:tc>
        <w:tc>
          <w:tcPr>
            <w:tcW w:w="471" w:type="pct"/>
            <w:tcBorders>
              <w:top w:val="nil"/>
              <w:left w:val="nil"/>
              <w:bottom w:val="single" w:sz="8" w:space="0" w:color="auto"/>
              <w:right w:val="single" w:sz="8" w:space="0" w:color="auto"/>
            </w:tcBorders>
            <w:shd w:val="clear" w:color="auto" w:fill="auto"/>
            <w:noWrap/>
            <w:vAlign w:val="center"/>
            <w:hideMark/>
          </w:tcPr>
          <w:p w14:paraId="5F6F56C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w:t>
            </w:r>
          </w:p>
        </w:tc>
        <w:tc>
          <w:tcPr>
            <w:tcW w:w="278" w:type="pct"/>
            <w:tcBorders>
              <w:top w:val="nil"/>
              <w:left w:val="nil"/>
              <w:bottom w:val="single" w:sz="8" w:space="0" w:color="auto"/>
              <w:right w:val="single" w:sz="8" w:space="0" w:color="auto"/>
            </w:tcBorders>
            <w:shd w:val="clear" w:color="auto" w:fill="auto"/>
            <w:noWrap/>
            <w:vAlign w:val="center"/>
            <w:hideMark/>
          </w:tcPr>
          <w:p w14:paraId="4D61D81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3DAC514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279" w:type="pct"/>
            <w:tcBorders>
              <w:top w:val="nil"/>
              <w:left w:val="nil"/>
              <w:bottom w:val="single" w:sz="8" w:space="0" w:color="auto"/>
              <w:right w:val="single" w:sz="8" w:space="0" w:color="auto"/>
            </w:tcBorders>
            <w:shd w:val="clear" w:color="auto" w:fill="auto"/>
            <w:noWrap/>
            <w:vAlign w:val="center"/>
            <w:hideMark/>
          </w:tcPr>
          <w:p w14:paraId="16B7305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0CC5624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0B570E64"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279" w:type="pct"/>
            <w:tcBorders>
              <w:top w:val="nil"/>
              <w:left w:val="nil"/>
              <w:bottom w:val="single" w:sz="8" w:space="0" w:color="auto"/>
              <w:right w:val="single" w:sz="8" w:space="0" w:color="auto"/>
            </w:tcBorders>
            <w:shd w:val="clear" w:color="auto" w:fill="auto"/>
            <w:noWrap/>
            <w:vAlign w:val="center"/>
            <w:hideMark/>
          </w:tcPr>
          <w:p w14:paraId="25CFBD5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2D9F702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596225EF"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21DFA1B7" w14:textId="623C5B4C"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1B4B9D2F"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Sortowacz odpadów komunalnych </w:t>
            </w:r>
          </w:p>
        </w:tc>
        <w:tc>
          <w:tcPr>
            <w:tcW w:w="471" w:type="pct"/>
            <w:tcBorders>
              <w:top w:val="nil"/>
              <w:left w:val="nil"/>
              <w:bottom w:val="single" w:sz="8" w:space="0" w:color="auto"/>
              <w:right w:val="single" w:sz="8" w:space="0" w:color="auto"/>
            </w:tcBorders>
            <w:shd w:val="clear" w:color="auto" w:fill="auto"/>
            <w:noWrap/>
            <w:vAlign w:val="center"/>
            <w:hideMark/>
          </w:tcPr>
          <w:p w14:paraId="3ED9D44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45B1E7E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551AA4F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A388BD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6658F88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E43ACB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5458F2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8914DC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4C058C92" w14:textId="77777777" w:rsidTr="00671983">
        <w:trPr>
          <w:trHeight w:val="300"/>
        </w:trPr>
        <w:tc>
          <w:tcPr>
            <w:tcW w:w="1012" w:type="pct"/>
            <w:vMerge/>
            <w:tcBorders>
              <w:left w:val="single" w:sz="8" w:space="0" w:color="auto"/>
              <w:bottom w:val="single" w:sz="8" w:space="0" w:color="auto"/>
              <w:right w:val="single" w:sz="8" w:space="0" w:color="auto"/>
            </w:tcBorders>
            <w:shd w:val="clear" w:color="000000" w:fill="F2F5D7"/>
            <w:noWrap/>
            <w:vAlign w:val="center"/>
            <w:hideMark/>
          </w:tcPr>
          <w:p w14:paraId="25561CB7" w14:textId="4BB98E97"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7398589E"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Zbieracz owoców, ziół i innych roślin </w:t>
            </w:r>
          </w:p>
        </w:tc>
        <w:tc>
          <w:tcPr>
            <w:tcW w:w="471" w:type="pct"/>
            <w:tcBorders>
              <w:top w:val="nil"/>
              <w:left w:val="nil"/>
              <w:bottom w:val="single" w:sz="8" w:space="0" w:color="auto"/>
              <w:right w:val="single" w:sz="8" w:space="0" w:color="auto"/>
            </w:tcBorders>
            <w:shd w:val="clear" w:color="auto" w:fill="auto"/>
            <w:noWrap/>
            <w:vAlign w:val="center"/>
            <w:hideMark/>
          </w:tcPr>
          <w:p w14:paraId="368C91D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49C2F8D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57D0F18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5CE7BF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5D76AE3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D0634A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621E6E6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447EB57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0442757F" w14:textId="77777777" w:rsidTr="00671983">
        <w:trPr>
          <w:trHeight w:val="300"/>
        </w:trPr>
        <w:tc>
          <w:tcPr>
            <w:tcW w:w="1012" w:type="pct"/>
            <w:vMerge w:val="restart"/>
            <w:tcBorders>
              <w:top w:val="nil"/>
              <w:left w:val="single" w:sz="8" w:space="0" w:color="auto"/>
              <w:right w:val="single" w:sz="8" w:space="0" w:color="auto"/>
            </w:tcBorders>
            <w:shd w:val="clear" w:color="000000" w:fill="F2F5D7"/>
            <w:noWrap/>
            <w:vAlign w:val="center"/>
            <w:hideMark/>
          </w:tcPr>
          <w:p w14:paraId="16C70C86"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Operatorzy maszyn i urządzeń</w:t>
            </w:r>
          </w:p>
          <w:p w14:paraId="6D382534"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1DF82DE5"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0BEEA92A" w14:textId="55057EEF"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tc>
        <w:tc>
          <w:tcPr>
            <w:tcW w:w="1567" w:type="pct"/>
            <w:tcBorders>
              <w:top w:val="nil"/>
              <w:left w:val="nil"/>
              <w:bottom w:val="single" w:sz="8" w:space="0" w:color="auto"/>
              <w:right w:val="single" w:sz="8" w:space="0" w:color="auto"/>
            </w:tcBorders>
            <w:shd w:val="clear" w:color="000000" w:fill="F2F5D7"/>
            <w:noWrap/>
            <w:vAlign w:val="center"/>
            <w:hideMark/>
          </w:tcPr>
          <w:p w14:paraId="5DDC67DA"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Operator ładowarki </w:t>
            </w:r>
          </w:p>
        </w:tc>
        <w:tc>
          <w:tcPr>
            <w:tcW w:w="471" w:type="pct"/>
            <w:tcBorders>
              <w:top w:val="nil"/>
              <w:left w:val="nil"/>
              <w:bottom w:val="single" w:sz="8" w:space="0" w:color="auto"/>
              <w:right w:val="single" w:sz="8" w:space="0" w:color="auto"/>
            </w:tcBorders>
            <w:shd w:val="clear" w:color="auto" w:fill="auto"/>
            <w:noWrap/>
            <w:vAlign w:val="center"/>
            <w:hideMark/>
          </w:tcPr>
          <w:p w14:paraId="6B890DD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03E5677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2BF496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4F70A47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2F62B9E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982CE1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A29869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161D7C9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0FA37737"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04A2302E" w14:textId="01077959"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5D1EFA2C"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Operator skrawarek drewna </w:t>
            </w:r>
          </w:p>
        </w:tc>
        <w:tc>
          <w:tcPr>
            <w:tcW w:w="471" w:type="pct"/>
            <w:tcBorders>
              <w:top w:val="nil"/>
              <w:left w:val="nil"/>
              <w:bottom w:val="single" w:sz="8" w:space="0" w:color="auto"/>
              <w:right w:val="single" w:sz="8" w:space="0" w:color="auto"/>
            </w:tcBorders>
            <w:shd w:val="clear" w:color="auto" w:fill="auto"/>
            <w:noWrap/>
            <w:vAlign w:val="center"/>
            <w:hideMark/>
          </w:tcPr>
          <w:p w14:paraId="0870634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278" w:type="pct"/>
            <w:tcBorders>
              <w:top w:val="nil"/>
              <w:left w:val="nil"/>
              <w:bottom w:val="single" w:sz="8" w:space="0" w:color="auto"/>
              <w:right w:val="single" w:sz="8" w:space="0" w:color="auto"/>
            </w:tcBorders>
            <w:shd w:val="clear" w:color="auto" w:fill="auto"/>
            <w:noWrap/>
            <w:vAlign w:val="center"/>
            <w:hideMark/>
          </w:tcPr>
          <w:p w14:paraId="5A9E110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7CFF4E9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6977FBE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3B06E9F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349780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279" w:type="pct"/>
            <w:tcBorders>
              <w:top w:val="nil"/>
              <w:left w:val="nil"/>
              <w:bottom w:val="single" w:sz="8" w:space="0" w:color="auto"/>
              <w:right w:val="single" w:sz="8" w:space="0" w:color="auto"/>
            </w:tcBorders>
            <w:shd w:val="clear" w:color="auto" w:fill="auto"/>
            <w:noWrap/>
            <w:vAlign w:val="center"/>
            <w:hideMark/>
          </w:tcPr>
          <w:p w14:paraId="048F58B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A4B8E6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6462E4AD"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0D213261" w14:textId="76E5718D"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4D966BF5"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Operator urządzeń oczyszczania ścieków </w:t>
            </w:r>
          </w:p>
        </w:tc>
        <w:tc>
          <w:tcPr>
            <w:tcW w:w="471" w:type="pct"/>
            <w:tcBorders>
              <w:top w:val="nil"/>
              <w:left w:val="nil"/>
              <w:bottom w:val="single" w:sz="8" w:space="0" w:color="auto"/>
              <w:right w:val="single" w:sz="8" w:space="0" w:color="auto"/>
            </w:tcBorders>
            <w:shd w:val="clear" w:color="auto" w:fill="auto"/>
            <w:noWrap/>
            <w:vAlign w:val="center"/>
            <w:hideMark/>
          </w:tcPr>
          <w:p w14:paraId="1EB8831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278A41E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7E0F235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5CCAEEF"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385FBBF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BBA2AC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008C5E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B9DEB9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34BCDBCA" w14:textId="77777777" w:rsidTr="00671983">
        <w:trPr>
          <w:trHeight w:val="300"/>
        </w:trPr>
        <w:tc>
          <w:tcPr>
            <w:tcW w:w="1012" w:type="pct"/>
            <w:vMerge/>
            <w:tcBorders>
              <w:left w:val="single" w:sz="8" w:space="0" w:color="auto"/>
              <w:bottom w:val="single" w:sz="8" w:space="0" w:color="auto"/>
              <w:right w:val="single" w:sz="8" w:space="0" w:color="auto"/>
            </w:tcBorders>
            <w:shd w:val="clear" w:color="000000" w:fill="F2F5D7"/>
            <w:noWrap/>
            <w:vAlign w:val="center"/>
            <w:hideMark/>
          </w:tcPr>
          <w:p w14:paraId="40EBBA3B" w14:textId="00B71855"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2E544D2A"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Operator urządzeń rębalni drewna </w:t>
            </w:r>
          </w:p>
        </w:tc>
        <w:tc>
          <w:tcPr>
            <w:tcW w:w="471" w:type="pct"/>
            <w:tcBorders>
              <w:top w:val="nil"/>
              <w:left w:val="nil"/>
              <w:bottom w:val="single" w:sz="8" w:space="0" w:color="auto"/>
              <w:right w:val="single" w:sz="8" w:space="0" w:color="auto"/>
            </w:tcBorders>
            <w:shd w:val="clear" w:color="auto" w:fill="auto"/>
            <w:noWrap/>
            <w:vAlign w:val="center"/>
            <w:hideMark/>
          </w:tcPr>
          <w:p w14:paraId="7321150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5730A66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06C96D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60E2516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655A8E5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E13EA2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D0A199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7842CF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r>
      <w:tr w:rsidR="00BA2C6F" w:rsidRPr="00C47EC0" w14:paraId="248A5DDE" w14:textId="77777777" w:rsidTr="00671983">
        <w:trPr>
          <w:trHeight w:val="300"/>
        </w:trPr>
        <w:tc>
          <w:tcPr>
            <w:tcW w:w="1012" w:type="pct"/>
            <w:vMerge w:val="restart"/>
            <w:tcBorders>
              <w:top w:val="nil"/>
              <w:left w:val="single" w:sz="8" w:space="0" w:color="auto"/>
              <w:right w:val="single" w:sz="8" w:space="0" w:color="auto"/>
            </w:tcBorders>
            <w:shd w:val="clear" w:color="000000" w:fill="F2F5D7"/>
            <w:noWrap/>
            <w:vAlign w:val="center"/>
            <w:hideMark/>
          </w:tcPr>
          <w:p w14:paraId="4FACB877"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Robotnicy wykwalifikowani (np. monterzy, instalatorzy, wykwalifikowani pracownicy budowlani)</w:t>
            </w:r>
          </w:p>
          <w:p w14:paraId="302D7C6E"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5C0B6193"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3BAB2788"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30187229"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34E05BFF"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1E361BF5"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1CDB4313"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22A8E4CE"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445E6F74"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75E68CF4"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4C489DBD" w14:textId="28BA6859"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tc>
        <w:tc>
          <w:tcPr>
            <w:tcW w:w="1567" w:type="pct"/>
            <w:tcBorders>
              <w:top w:val="nil"/>
              <w:left w:val="nil"/>
              <w:bottom w:val="single" w:sz="8" w:space="0" w:color="auto"/>
              <w:right w:val="single" w:sz="8" w:space="0" w:color="auto"/>
            </w:tcBorders>
            <w:shd w:val="clear" w:color="000000" w:fill="F2F5D7"/>
            <w:noWrap/>
            <w:vAlign w:val="center"/>
            <w:hideMark/>
          </w:tcPr>
          <w:p w14:paraId="18D82ED5"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Drwal / pilarz drzew </w:t>
            </w:r>
          </w:p>
        </w:tc>
        <w:tc>
          <w:tcPr>
            <w:tcW w:w="471" w:type="pct"/>
            <w:tcBorders>
              <w:top w:val="nil"/>
              <w:left w:val="nil"/>
              <w:bottom w:val="single" w:sz="8" w:space="0" w:color="auto"/>
              <w:right w:val="single" w:sz="8" w:space="0" w:color="auto"/>
            </w:tcBorders>
            <w:shd w:val="clear" w:color="auto" w:fill="auto"/>
            <w:noWrap/>
            <w:vAlign w:val="center"/>
            <w:hideMark/>
          </w:tcPr>
          <w:p w14:paraId="38896CAF"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0B1B3E1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2F2A650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8739C5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564239D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5B1740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3BBF2C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1C5C85E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4257A08D"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6B3FCACA" w14:textId="62682051"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0953899E"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Elektromonter instalacji elektrycznych</w:t>
            </w:r>
          </w:p>
        </w:tc>
        <w:tc>
          <w:tcPr>
            <w:tcW w:w="471" w:type="pct"/>
            <w:tcBorders>
              <w:top w:val="nil"/>
              <w:left w:val="nil"/>
              <w:bottom w:val="single" w:sz="8" w:space="0" w:color="auto"/>
              <w:right w:val="single" w:sz="8" w:space="0" w:color="auto"/>
            </w:tcBorders>
            <w:shd w:val="clear" w:color="auto" w:fill="auto"/>
            <w:noWrap/>
            <w:vAlign w:val="center"/>
            <w:hideMark/>
          </w:tcPr>
          <w:p w14:paraId="64D32AF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w:t>
            </w:r>
          </w:p>
        </w:tc>
        <w:tc>
          <w:tcPr>
            <w:tcW w:w="278" w:type="pct"/>
            <w:tcBorders>
              <w:top w:val="nil"/>
              <w:left w:val="nil"/>
              <w:bottom w:val="single" w:sz="8" w:space="0" w:color="auto"/>
              <w:right w:val="single" w:sz="8" w:space="0" w:color="auto"/>
            </w:tcBorders>
            <w:shd w:val="clear" w:color="auto" w:fill="auto"/>
            <w:noWrap/>
            <w:vAlign w:val="center"/>
            <w:hideMark/>
          </w:tcPr>
          <w:p w14:paraId="14244B4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w:t>
            </w:r>
          </w:p>
        </w:tc>
        <w:tc>
          <w:tcPr>
            <w:tcW w:w="279" w:type="pct"/>
            <w:tcBorders>
              <w:top w:val="nil"/>
              <w:left w:val="nil"/>
              <w:bottom w:val="single" w:sz="8" w:space="0" w:color="auto"/>
              <w:right w:val="single" w:sz="8" w:space="0" w:color="auto"/>
            </w:tcBorders>
            <w:shd w:val="clear" w:color="auto" w:fill="auto"/>
            <w:noWrap/>
            <w:vAlign w:val="center"/>
            <w:hideMark/>
          </w:tcPr>
          <w:p w14:paraId="4F67CA5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279" w:type="pct"/>
            <w:tcBorders>
              <w:top w:val="nil"/>
              <w:left w:val="nil"/>
              <w:bottom w:val="single" w:sz="8" w:space="0" w:color="auto"/>
              <w:right w:val="single" w:sz="8" w:space="0" w:color="auto"/>
            </w:tcBorders>
            <w:shd w:val="clear" w:color="auto" w:fill="auto"/>
            <w:noWrap/>
            <w:vAlign w:val="center"/>
            <w:hideMark/>
          </w:tcPr>
          <w:p w14:paraId="5BC946C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53AC8FA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279" w:type="pct"/>
            <w:tcBorders>
              <w:top w:val="nil"/>
              <w:left w:val="nil"/>
              <w:bottom w:val="single" w:sz="8" w:space="0" w:color="auto"/>
              <w:right w:val="single" w:sz="8" w:space="0" w:color="auto"/>
            </w:tcBorders>
            <w:shd w:val="clear" w:color="auto" w:fill="auto"/>
            <w:noWrap/>
            <w:vAlign w:val="center"/>
            <w:hideMark/>
          </w:tcPr>
          <w:p w14:paraId="1E104B0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279" w:type="pct"/>
            <w:tcBorders>
              <w:top w:val="nil"/>
              <w:left w:val="nil"/>
              <w:bottom w:val="single" w:sz="8" w:space="0" w:color="auto"/>
              <w:right w:val="single" w:sz="8" w:space="0" w:color="auto"/>
            </w:tcBorders>
            <w:shd w:val="clear" w:color="auto" w:fill="auto"/>
            <w:noWrap/>
            <w:vAlign w:val="center"/>
            <w:hideMark/>
          </w:tcPr>
          <w:p w14:paraId="721AC59F"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81C578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1C441BC9"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36B72361" w14:textId="1BDA4182"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2AD51821"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Elektryk</w:t>
            </w:r>
          </w:p>
        </w:tc>
        <w:tc>
          <w:tcPr>
            <w:tcW w:w="471" w:type="pct"/>
            <w:tcBorders>
              <w:top w:val="nil"/>
              <w:left w:val="nil"/>
              <w:bottom w:val="single" w:sz="8" w:space="0" w:color="auto"/>
              <w:right w:val="single" w:sz="8" w:space="0" w:color="auto"/>
            </w:tcBorders>
            <w:shd w:val="clear" w:color="auto" w:fill="auto"/>
            <w:noWrap/>
            <w:vAlign w:val="center"/>
            <w:hideMark/>
          </w:tcPr>
          <w:p w14:paraId="4C0B864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278" w:type="pct"/>
            <w:tcBorders>
              <w:top w:val="nil"/>
              <w:left w:val="nil"/>
              <w:bottom w:val="single" w:sz="8" w:space="0" w:color="auto"/>
              <w:right w:val="single" w:sz="8" w:space="0" w:color="auto"/>
            </w:tcBorders>
            <w:shd w:val="clear" w:color="auto" w:fill="auto"/>
            <w:noWrap/>
            <w:vAlign w:val="center"/>
            <w:hideMark/>
          </w:tcPr>
          <w:p w14:paraId="712C096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17238B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279" w:type="pct"/>
            <w:tcBorders>
              <w:top w:val="nil"/>
              <w:left w:val="nil"/>
              <w:bottom w:val="single" w:sz="8" w:space="0" w:color="auto"/>
              <w:right w:val="single" w:sz="8" w:space="0" w:color="auto"/>
            </w:tcBorders>
            <w:shd w:val="clear" w:color="auto" w:fill="auto"/>
            <w:noWrap/>
            <w:vAlign w:val="center"/>
            <w:hideMark/>
          </w:tcPr>
          <w:p w14:paraId="55F6C59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7706BDB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8A823F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5788D8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279" w:type="pct"/>
            <w:tcBorders>
              <w:top w:val="nil"/>
              <w:left w:val="nil"/>
              <w:bottom w:val="single" w:sz="8" w:space="0" w:color="auto"/>
              <w:right w:val="single" w:sz="8" w:space="0" w:color="auto"/>
            </w:tcBorders>
            <w:shd w:val="clear" w:color="auto" w:fill="auto"/>
            <w:noWrap/>
            <w:vAlign w:val="center"/>
            <w:hideMark/>
          </w:tcPr>
          <w:p w14:paraId="3CDA42D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1007611A"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7BEABF63" w14:textId="6308564E"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77BD4334"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Hydraulik </w:t>
            </w:r>
          </w:p>
        </w:tc>
        <w:tc>
          <w:tcPr>
            <w:tcW w:w="471" w:type="pct"/>
            <w:tcBorders>
              <w:top w:val="nil"/>
              <w:left w:val="nil"/>
              <w:bottom w:val="single" w:sz="8" w:space="0" w:color="auto"/>
              <w:right w:val="single" w:sz="8" w:space="0" w:color="auto"/>
            </w:tcBorders>
            <w:shd w:val="clear" w:color="auto" w:fill="auto"/>
            <w:noWrap/>
            <w:vAlign w:val="center"/>
            <w:hideMark/>
          </w:tcPr>
          <w:p w14:paraId="32C8270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438E7BE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C35365F"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073BD5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6333A2D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EFB3C6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749A9B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FFFB67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746DF172"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0624D7B9" w14:textId="19A7545E"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4E748D4D"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Monter elektrycznych przyrządów pomiarowych </w:t>
            </w:r>
          </w:p>
        </w:tc>
        <w:tc>
          <w:tcPr>
            <w:tcW w:w="471" w:type="pct"/>
            <w:tcBorders>
              <w:top w:val="nil"/>
              <w:left w:val="nil"/>
              <w:bottom w:val="single" w:sz="8" w:space="0" w:color="auto"/>
              <w:right w:val="single" w:sz="8" w:space="0" w:color="auto"/>
            </w:tcBorders>
            <w:shd w:val="clear" w:color="auto" w:fill="auto"/>
            <w:noWrap/>
            <w:vAlign w:val="center"/>
            <w:hideMark/>
          </w:tcPr>
          <w:p w14:paraId="685DAC8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278" w:type="pct"/>
            <w:tcBorders>
              <w:top w:val="nil"/>
              <w:left w:val="nil"/>
              <w:bottom w:val="single" w:sz="8" w:space="0" w:color="auto"/>
              <w:right w:val="single" w:sz="8" w:space="0" w:color="auto"/>
            </w:tcBorders>
            <w:shd w:val="clear" w:color="auto" w:fill="auto"/>
            <w:noWrap/>
            <w:vAlign w:val="center"/>
            <w:hideMark/>
          </w:tcPr>
          <w:p w14:paraId="6CB14E1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279" w:type="pct"/>
            <w:tcBorders>
              <w:top w:val="nil"/>
              <w:left w:val="nil"/>
              <w:bottom w:val="single" w:sz="8" w:space="0" w:color="auto"/>
              <w:right w:val="single" w:sz="8" w:space="0" w:color="auto"/>
            </w:tcBorders>
            <w:shd w:val="clear" w:color="auto" w:fill="auto"/>
            <w:noWrap/>
            <w:vAlign w:val="center"/>
            <w:hideMark/>
          </w:tcPr>
          <w:p w14:paraId="690D193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68D965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70CC8FD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72B82DCF"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EC2494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1E81CBA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49088F9A"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38D49C53" w14:textId="67419E7B"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4F7DE402"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izolacji budowlanych</w:t>
            </w:r>
          </w:p>
        </w:tc>
        <w:tc>
          <w:tcPr>
            <w:tcW w:w="471" w:type="pct"/>
            <w:tcBorders>
              <w:top w:val="nil"/>
              <w:left w:val="nil"/>
              <w:bottom w:val="single" w:sz="8" w:space="0" w:color="auto"/>
              <w:right w:val="single" w:sz="8" w:space="0" w:color="auto"/>
            </w:tcBorders>
            <w:shd w:val="clear" w:color="auto" w:fill="auto"/>
            <w:noWrap/>
            <w:vAlign w:val="center"/>
            <w:hideMark/>
          </w:tcPr>
          <w:p w14:paraId="2BA101F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278" w:type="pct"/>
            <w:tcBorders>
              <w:top w:val="nil"/>
              <w:left w:val="nil"/>
              <w:bottom w:val="single" w:sz="8" w:space="0" w:color="auto"/>
              <w:right w:val="single" w:sz="8" w:space="0" w:color="auto"/>
            </w:tcBorders>
            <w:shd w:val="clear" w:color="auto" w:fill="auto"/>
            <w:noWrap/>
            <w:vAlign w:val="center"/>
            <w:hideMark/>
          </w:tcPr>
          <w:p w14:paraId="5AD5F18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5CA048E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279" w:type="pct"/>
            <w:tcBorders>
              <w:top w:val="nil"/>
              <w:left w:val="nil"/>
              <w:bottom w:val="single" w:sz="8" w:space="0" w:color="auto"/>
              <w:right w:val="single" w:sz="8" w:space="0" w:color="auto"/>
            </w:tcBorders>
            <w:shd w:val="clear" w:color="auto" w:fill="auto"/>
            <w:noWrap/>
            <w:vAlign w:val="center"/>
            <w:hideMark/>
          </w:tcPr>
          <w:p w14:paraId="0C196C8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46647F9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88048F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C7C9FB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240759B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r>
      <w:tr w:rsidR="00BA2C6F" w:rsidRPr="00C47EC0" w14:paraId="11D3DD89"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6879D88A" w14:textId="613FAF47"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25751EEB"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zabudowy i robót wykończeniowych w budownictwie</w:t>
            </w:r>
          </w:p>
        </w:tc>
        <w:tc>
          <w:tcPr>
            <w:tcW w:w="471" w:type="pct"/>
            <w:tcBorders>
              <w:top w:val="nil"/>
              <w:left w:val="nil"/>
              <w:bottom w:val="single" w:sz="8" w:space="0" w:color="auto"/>
              <w:right w:val="single" w:sz="8" w:space="0" w:color="auto"/>
            </w:tcBorders>
            <w:shd w:val="clear" w:color="auto" w:fill="auto"/>
            <w:noWrap/>
            <w:vAlign w:val="center"/>
            <w:hideMark/>
          </w:tcPr>
          <w:p w14:paraId="192FEFB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278" w:type="pct"/>
            <w:tcBorders>
              <w:top w:val="nil"/>
              <w:left w:val="nil"/>
              <w:bottom w:val="single" w:sz="8" w:space="0" w:color="auto"/>
              <w:right w:val="single" w:sz="8" w:space="0" w:color="auto"/>
            </w:tcBorders>
            <w:shd w:val="clear" w:color="auto" w:fill="auto"/>
            <w:noWrap/>
            <w:vAlign w:val="center"/>
            <w:hideMark/>
          </w:tcPr>
          <w:p w14:paraId="5F0C313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1C92734"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279" w:type="pct"/>
            <w:tcBorders>
              <w:top w:val="nil"/>
              <w:left w:val="nil"/>
              <w:bottom w:val="single" w:sz="8" w:space="0" w:color="auto"/>
              <w:right w:val="single" w:sz="8" w:space="0" w:color="auto"/>
            </w:tcBorders>
            <w:shd w:val="clear" w:color="auto" w:fill="auto"/>
            <w:noWrap/>
            <w:vAlign w:val="center"/>
            <w:hideMark/>
          </w:tcPr>
          <w:p w14:paraId="4CF1EB6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77DFBAE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D11575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D50FD3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279" w:type="pct"/>
            <w:tcBorders>
              <w:top w:val="nil"/>
              <w:left w:val="nil"/>
              <w:bottom w:val="single" w:sz="8" w:space="0" w:color="auto"/>
              <w:right w:val="single" w:sz="8" w:space="0" w:color="auto"/>
            </w:tcBorders>
            <w:shd w:val="clear" w:color="auto" w:fill="auto"/>
            <w:noWrap/>
            <w:vAlign w:val="center"/>
            <w:hideMark/>
          </w:tcPr>
          <w:p w14:paraId="270F524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3C2D0AD1"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07E69AA7" w14:textId="4BD0B7D0"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34C7AFE4"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Monter/składacz okien</w:t>
            </w:r>
          </w:p>
        </w:tc>
        <w:tc>
          <w:tcPr>
            <w:tcW w:w="471" w:type="pct"/>
            <w:tcBorders>
              <w:top w:val="nil"/>
              <w:left w:val="nil"/>
              <w:bottom w:val="single" w:sz="8" w:space="0" w:color="auto"/>
              <w:right w:val="single" w:sz="8" w:space="0" w:color="auto"/>
            </w:tcBorders>
            <w:shd w:val="clear" w:color="auto" w:fill="auto"/>
            <w:noWrap/>
            <w:vAlign w:val="center"/>
            <w:hideMark/>
          </w:tcPr>
          <w:p w14:paraId="6BB392A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630DB57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FF72A8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6827AC3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5506FA7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7C3BFC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7BA154F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745647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5D359DAA"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2704D410" w14:textId="53047701"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7F481F02"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Murarz </w:t>
            </w:r>
          </w:p>
        </w:tc>
        <w:tc>
          <w:tcPr>
            <w:tcW w:w="471" w:type="pct"/>
            <w:tcBorders>
              <w:top w:val="nil"/>
              <w:left w:val="nil"/>
              <w:bottom w:val="single" w:sz="8" w:space="0" w:color="auto"/>
              <w:right w:val="single" w:sz="8" w:space="0" w:color="auto"/>
            </w:tcBorders>
            <w:shd w:val="clear" w:color="auto" w:fill="auto"/>
            <w:noWrap/>
            <w:vAlign w:val="center"/>
            <w:hideMark/>
          </w:tcPr>
          <w:p w14:paraId="0CDA8E9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379CB18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153B29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52F6C17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5F69BD9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69A1F64"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1B3369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2343057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11435B97"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6CEE7120" w14:textId="67AF1246"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1276C7D2"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Murarz-tynkarz</w:t>
            </w:r>
          </w:p>
        </w:tc>
        <w:tc>
          <w:tcPr>
            <w:tcW w:w="471" w:type="pct"/>
            <w:tcBorders>
              <w:top w:val="nil"/>
              <w:left w:val="nil"/>
              <w:bottom w:val="single" w:sz="8" w:space="0" w:color="auto"/>
              <w:right w:val="single" w:sz="8" w:space="0" w:color="auto"/>
            </w:tcBorders>
            <w:shd w:val="clear" w:color="auto" w:fill="auto"/>
            <w:noWrap/>
            <w:vAlign w:val="center"/>
            <w:hideMark/>
          </w:tcPr>
          <w:p w14:paraId="71DC8C0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34F56A2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5F5F9D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087F66C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1A95E14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2F0B24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66F4BBF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5DCC37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7E968F0F"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601D5B89" w14:textId="6CFC3D3E"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614D9300"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Ogrodnik</w:t>
            </w:r>
          </w:p>
        </w:tc>
        <w:tc>
          <w:tcPr>
            <w:tcW w:w="471" w:type="pct"/>
            <w:tcBorders>
              <w:top w:val="nil"/>
              <w:left w:val="nil"/>
              <w:bottom w:val="single" w:sz="8" w:space="0" w:color="auto"/>
              <w:right w:val="single" w:sz="8" w:space="0" w:color="auto"/>
            </w:tcBorders>
            <w:shd w:val="clear" w:color="auto" w:fill="auto"/>
            <w:noWrap/>
            <w:vAlign w:val="center"/>
            <w:hideMark/>
          </w:tcPr>
          <w:p w14:paraId="780D46F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3068FF2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7121BB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1CBE286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4621BB7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7224E6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1A2599E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F8E3BB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1D4D27F8" w14:textId="77777777" w:rsidTr="00671983">
        <w:trPr>
          <w:trHeight w:val="300"/>
        </w:trPr>
        <w:tc>
          <w:tcPr>
            <w:tcW w:w="1012" w:type="pct"/>
            <w:vMerge/>
            <w:tcBorders>
              <w:left w:val="single" w:sz="8" w:space="0" w:color="auto"/>
              <w:bottom w:val="single" w:sz="8" w:space="0" w:color="auto"/>
              <w:right w:val="single" w:sz="8" w:space="0" w:color="auto"/>
            </w:tcBorders>
            <w:shd w:val="clear" w:color="000000" w:fill="F2F5D7"/>
            <w:noWrap/>
            <w:vAlign w:val="center"/>
            <w:hideMark/>
          </w:tcPr>
          <w:p w14:paraId="70FB24A3" w14:textId="62F88B4A"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6DB97A85"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Sadownik </w:t>
            </w:r>
          </w:p>
        </w:tc>
        <w:tc>
          <w:tcPr>
            <w:tcW w:w="471" w:type="pct"/>
            <w:tcBorders>
              <w:top w:val="nil"/>
              <w:left w:val="nil"/>
              <w:bottom w:val="single" w:sz="8" w:space="0" w:color="auto"/>
              <w:right w:val="single" w:sz="8" w:space="0" w:color="auto"/>
            </w:tcBorders>
            <w:shd w:val="clear" w:color="auto" w:fill="auto"/>
            <w:noWrap/>
            <w:vAlign w:val="center"/>
            <w:hideMark/>
          </w:tcPr>
          <w:p w14:paraId="7F9E438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7590FAE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55F5D1DF"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281382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4253BF0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1D361D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55DD5E4"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3BE362A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20EF1AD3" w14:textId="77777777" w:rsidTr="00671983">
        <w:trPr>
          <w:trHeight w:val="300"/>
        </w:trPr>
        <w:tc>
          <w:tcPr>
            <w:tcW w:w="1012" w:type="pct"/>
            <w:vMerge w:val="restart"/>
            <w:tcBorders>
              <w:top w:val="nil"/>
              <w:left w:val="single" w:sz="8" w:space="0" w:color="auto"/>
              <w:right w:val="single" w:sz="8" w:space="0" w:color="auto"/>
            </w:tcBorders>
            <w:shd w:val="clear" w:color="000000" w:fill="F2F5D7"/>
            <w:noWrap/>
            <w:vAlign w:val="center"/>
            <w:hideMark/>
          </w:tcPr>
          <w:p w14:paraId="6B814952"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Technicy i średni wykwalifikowany personel wykonawczy</w:t>
            </w:r>
          </w:p>
          <w:p w14:paraId="34031383" w14:textId="59E6B36B"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tc>
        <w:tc>
          <w:tcPr>
            <w:tcW w:w="1567" w:type="pct"/>
            <w:tcBorders>
              <w:top w:val="nil"/>
              <w:left w:val="nil"/>
              <w:bottom w:val="single" w:sz="8" w:space="0" w:color="auto"/>
              <w:right w:val="single" w:sz="8" w:space="0" w:color="auto"/>
            </w:tcBorders>
            <w:shd w:val="clear" w:color="000000" w:fill="F2F5D7"/>
            <w:noWrap/>
            <w:vAlign w:val="center"/>
            <w:hideMark/>
          </w:tcPr>
          <w:p w14:paraId="751047D4"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Technik elektryk</w:t>
            </w:r>
          </w:p>
        </w:tc>
        <w:tc>
          <w:tcPr>
            <w:tcW w:w="471" w:type="pct"/>
            <w:tcBorders>
              <w:top w:val="nil"/>
              <w:left w:val="nil"/>
              <w:bottom w:val="single" w:sz="8" w:space="0" w:color="auto"/>
              <w:right w:val="single" w:sz="8" w:space="0" w:color="auto"/>
            </w:tcBorders>
            <w:shd w:val="clear" w:color="auto" w:fill="auto"/>
            <w:noWrap/>
            <w:vAlign w:val="center"/>
            <w:hideMark/>
          </w:tcPr>
          <w:p w14:paraId="0CA0758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02CA342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23EBFA4"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5C4AAE6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38117C4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1D8DDD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7C2A61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1169BFC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3E7ECE21" w14:textId="77777777" w:rsidTr="00671983">
        <w:trPr>
          <w:trHeight w:val="300"/>
        </w:trPr>
        <w:tc>
          <w:tcPr>
            <w:tcW w:w="1012" w:type="pct"/>
            <w:vMerge/>
            <w:tcBorders>
              <w:left w:val="single" w:sz="8" w:space="0" w:color="auto"/>
              <w:bottom w:val="single" w:sz="8" w:space="0" w:color="auto"/>
              <w:right w:val="single" w:sz="8" w:space="0" w:color="auto"/>
            </w:tcBorders>
            <w:shd w:val="clear" w:color="000000" w:fill="F2F5D7"/>
            <w:noWrap/>
            <w:vAlign w:val="center"/>
            <w:hideMark/>
          </w:tcPr>
          <w:p w14:paraId="0FE4C8DA" w14:textId="2039FBE5"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56FA0F83"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Technik ogrodnik</w:t>
            </w:r>
          </w:p>
        </w:tc>
        <w:tc>
          <w:tcPr>
            <w:tcW w:w="471" w:type="pct"/>
            <w:tcBorders>
              <w:top w:val="nil"/>
              <w:left w:val="nil"/>
              <w:bottom w:val="single" w:sz="8" w:space="0" w:color="auto"/>
              <w:right w:val="single" w:sz="8" w:space="0" w:color="auto"/>
            </w:tcBorders>
            <w:shd w:val="clear" w:color="auto" w:fill="auto"/>
            <w:noWrap/>
            <w:vAlign w:val="center"/>
            <w:hideMark/>
          </w:tcPr>
          <w:p w14:paraId="5231F6E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61D99504"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336B4E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14C63AA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13C5494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1298E124"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E01EC5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AD452F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70FE78AB" w14:textId="77777777" w:rsidTr="00671983">
        <w:trPr>
          <w:trHeight w:val="300"/>
        </w:trPr>
        <w:tc>
          <w:tcPr>
            <w:tcW w:w="1012" w:type="pct"/>
            <w:vMerge w:val="restart"/>
            <w:tcBorders>
              <w:top w:val="nil"/>
              <w:left w:val="single" w:sz="8" w:space="0" w:color="auto"/>
              <w:right w:val="single" w:sz="8" w:space="0" w:color="auto"/>
            </w:tcBorders>
            <w:shd w:val="clear" w:color="000000" w:fill="F2F5D7"/>
            <w:noWrap/>
            <w:vAlign w:val="center"/>
            <w:hideMark/>
          </w:tcPr>
          <w:p w14:paraId="5D52C2CF"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Specjaliści branżowi</w:t>
            </w:r>
          </w:p>
          <w:p w14:paraId="4B086DB8"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lastRenderedPageBreak/>
              <w:t> </w:t>
            </w:r>
          </w:p>
          <w:p w14:paraId="1D66029D"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6D7F018C"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3C6B40C2"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79A037B4"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1285DD71"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p w14:paraId="21B69517" w14:textId="348D0501"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w:t>
            </w:r>
          </w:p>
        </w:tc>
        <w:tc>
          <w:tcPr>
            <w:tcW w:w="1567" w:type="pct"/>
            <w:tcBorders>
              <w:top w:val="nil"/>
              <w:left w:val="nil"/>
              <w:bottom w:val="single" w:sz="8" w:space="0" w:color="auto"/>
              <w:right w:val="single" w:sz="8" w:space="0" w:color="auto"/>
            </w:tcBorders>
            <w:shd w:val="clear" w:color="000000" w:fill="F2F5D7"/>
            <w:noWrap/>
            <w:vAlign w:val="center"/>
            <w:hideMark/>
          </w:tcPr>
          <w:p w14:paraId="748269AC"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lastRenderedPageBreak/>
              <w:t xml:space="preserve">Architekt </w:t>
            </w:r>
          </w:p>
        </w:tc>
        <w:tc>
          <w:tcPr>
            <w:tcW w:w="471" w:type="pct"/>
            <w:tcBorders>
              <w:top w:val="nil"/>
              <w:left w:val="nil"/>
              <w:bottom w:val="single" w:sz="8" w:space="0" w:color="auto"/>
              <w:right w:val="single" w:sz="8" w:space="0" w:color="auto"/>
            </w:tcBorders>
            <w:shd w:val="clear" w:color="auto" w:fill="auto"/>
            <w:noWrap/>
            <w:vAlign w:val="center"/>
            <w:hideMark/>
          </w:tcPr>
          <w:p w14:paraId="4A1CCEE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4E3AC25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F3E93E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5EBD721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24CDCBE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0613E23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3DB140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69C308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5C1BD992"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6D6818DA" w14:textId="531164BF"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4D8E5037"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Chemik </w:t>
            </w:r>
          </w:p>
        </w:tc>
        <w:tc>
          <w:tcPr>
            <w:tcW w:w="471" w:type="pct"/>
            <w:tcBorders>
              <w:top w:val="nil"/>
              <w:left w:val="nil"/>
              <w:bottom w:val="single" w:sz="8" w:space="0" w:color="auto"/>
              <w:right w:val="single" w:sz="8" w:space="0" w:color="auto"/>
            </w:tcBorders>
            <w:shd w:val="clear" w:color="auto" w:fill="auto"/>
            <w:noWrap/>
            <w:vAlign w:val="center"/>
            <w:hideMark/>
          </w:tcPr>
          <w:p w14:paraId="67A832E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3AB5E1D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6EA5129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DC670B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50DED1C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F21B89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BB2A29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F15384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6858AA7F"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3376AC94" w14:textId="55E49187"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6AC76AE0"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Inspektor nadzoru budowlanego</w:t>
            </w:r>
          </w:p>
        </w:tc>
        <w:tc>
          <w:tcPr>
            <w:tcW w:w="471" w:type="pct"/>
            <w:tcBorders>
              <w:top w:val="nil"/>
              <w:left w:val="nil"/>
              <w:bottom w:val="single" w:sz="8" w:space="0" w:color="auto"/>
              <w:right w:val="single" w:sz="8" w:space="0" w:color="auto"/>
            </w:tcBorders>
            <w:shd w:val="clear" w:color="auto" w:fill="auto"/>
            <w:noWrap/>
            <w:vAlign w:val="center"/>
            <w:hideMark/>
          </w:tcPr>
          <w:p w14:paraId="7F5C0DA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0984D0A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74582C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0B75D5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2584CA4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2506F9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2D6BCD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3185A9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78BF1FB1"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2C91C133" w14:textId="724621CB"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6EAD8D0D" w14:textId="0AA0015E"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Inżynier inżynierii środowiska – gazowe urządzenia, instalacje i</w:t>
            </w:r>
            <w:r w:rsidR="00015A33" w:rsidRPr="00C47EC0">
              <w:rPr>
                <w:rFonts w:eastAsia="Times New Roman" w:cs="Arial"/>
                <w:color w:val="000000"/>
                <w:sz w:val="20"/>
                <w:szCs w:val="20"/>
                <w:lang w:eastAsia="pl-PL"/>
              </w:rPr>
              <w:t> </w:t>
            </w:r>
            <w:r w:rsidRPr="00C47EC0">
              <w:rPr>
                <w:rFonts w:eastAsia="Times New Roman" w:cs="Arial"/>
                <w:color w:val="000000"/>
                <w:sz w:val="20"/>
                <w:szCs w:val="20"/>
                <w:lang w:eastAsia="pl-PL"/>
              </w:rPr>
              <w:t xml:space="preserve">sieci energetyczne </w:t>
            </w:r>
          </w:p>
        </w:tc>
        <w:tc>
          <w:tcPr>
            <w:tcW w:w="471" w:type="pct"/>
            <w:tcBorders>
              <w:top w:val="nil"/>
              <w:left w:val="nil"/>
              <w:bottom w:val="single" w:sz="8" w:space="0" w:color="auto"/>
              <w:right w:val="single" w:sz="8" w:space="0" w:color="auto"/>
            </w:tcBorders>
            <w:shd w:val="clear" w:color="auto" w:fill="auto"/>
            <w:noWrap/>
            <w:vAlign w:val="center"/>
            <w:hideMark/>
          </w:tcPr>
          <w:p w14:paraId="13092F8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6270EEA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217FBD9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C98B2D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4912381A"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AFF0E4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5D42CB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7C4175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2FED6EEC"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572FBC04" w14:textId="0033552C"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5D4CC2E3"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Inżynier leśnictwa </w:t>
            </w:r>
          </w:p>
        </w:tc>
        <w:tc>
          <w:tcPr>
            <w:tcW w:w="471" w:type="pct"/>
            <w:tcBorders>
              <w:top w:val="nil"/>
              <w:left w:val="nil"/>
              <w:bottom w:val="single" w:sz="8" w:space="0" w:color="auto"/>
              <w:right w:val="single" w:sz="8" w:space="0" w:color="auto"/>
            </w:tcBorders>
            <w:shd w:val="clear" w:color="auto" w:fill="auto"/>
            <w:noWrap/>
            <w:vAlign w:val="center"/>
            <w:hideMark/>
          </w:tcPr>
          <w:p w14:paraId="64DD6BB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1D79F884"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6B3F99CC"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1FC09A5"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3D0AAD0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D9C8DD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59FAF0C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0AF33964"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590C70F4"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42C5130D" w14:textId="217C6140"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1D789FDC"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Laborant mikrobiologiczny</w:t>
            </w:r>
          </w:p>
        </w:tc>
        <w:tc>
          <w:tcPr>
            <w:tcW w:w="471" w:type="pct"/>
            <w:tcBorders>
              <w:top w:val="nil"/>
              <w:left w:val="nil"/>
              <w:bottom w:val="single" w:sz="8" w:space="0" w:color="auto"/>
              <w:right w:val="single" w:sz="8" w:space="0" w:color="auto"/>
            </w:tcBorders>
            <w:shd w:val="clear" w:color="auto" w:fill="auto"/>
            <w:noWrap/>
            <w:vAlign w:val="center"/>
            <w:hideMark/>
          </w:tcPr>
          <w:p w14:paraId="37996EFF"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14440FB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121AD81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AE09537"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04C934E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60028B0"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F25B17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4151D2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16499AE4" w14:textId="77777777" w:rsidTr="00671983">
        <w:trPr>
          <w:trHeight w:val="300"/>
        </w:trPr>
        <w:tc>
          <w:tcPr>
            <w:tcW w:w="1012" w:type="pct"/>
            <w:vMerge/>
            <w:tcBorders>
              <w:left w:val="single" w:sz="8" w:space="0" w:color="auto"/>
              <w:right w:val="single" w:sz="8" w:space="0" w:color="auto"/>
            </w:tcBorders>
            <w:shd w:val="clear" w:color="000000" w:fill="F2F5D7"/>
            <w:noWrap/>
            <w:vAlign w:val="center"/>
            <w:hideMark/>
          </w:tcPr>
          <w:p w14:paraId="4D563049" w14:textId="688AC735"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7E872CB8"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architekci</w:t>
            </w:r>
          </w:p>
        </w:tc>
        <w:tc>
          <w:tcPr>
            <w:tcW w:w="471" w:type="pct"/>
            <w:tcBorders>
              <w:top w:val="nil"/>
              <w:left w:val="nil"/>
              <w:bottom w:val="single" w:sz="8" w:space="0" w:color="auto"/>
              <w:right w:val="single" w:sz="8" w:space="0" w:color="auto"/>
            </w:tcBorders>
            <w:shd w:val="clear" w:color="auto" w:fill="auto"/>
            <w:noWrap/>
            <w:vAlign w:val="center"/>
            <w:hideMark/>
          </w:tcPr>
          <w:p w14:paraId="22CB84A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74AC030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05FC3A7F"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85CDAC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5D42BAF2"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640AB2E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097E0B5B"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38667D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3353E558" w14:textId="77777777" w:rsidTr="00671983">
        <w:trPr>
          <w:trHeight w:val="300"/>
        </w:trPr>
        <w:tc>
          <w:tcPr>
            <w:tcW w:w="1012" w:type="pct"/>
            <w:vMerge/>
            <w:tcBorders>
              <w:left w:val="single" w:sz="8" w:space="0" w:color="auto"/>
              <w:bottom w:val="single" w:sz="8" w:space="0" w:color="auto"/>
              <w:right w:val="single" w:sz="8" w:space="0" w:color="auto"/>
            </w:tcBorders>
            <w:shd w:val="clear" w:color="000000" w:fill="F2F5D7"/>
            <w:noWrap/>
            <w:vAlign w:val="center"/>
            <w:hideMark/>
          </w:tcPr>
          <w:p w14:paraId="20C7C7C4" w14:textId="29CFE4F2" w:rsidR="00BA2C6F" w:rsidRPr="00C47EC0" w:rsidRDefault="00BA2C6F" w:rsidP="00B63BC0">
            <w:pPr>
              <w:spacing w:after="0"/>
              <w:rPr>
                <w:rFonts w:eastAsia="Times New Roman" w:cs="Arial"/>
                <w:color w:val="000000"/>
                <w:sz w:val="20"/>
                <w:szCs w:val="20"/>
                <w:lang w:eastAsia="pl-PL"/>
              </w:rPr>
            </w:pPr>
          </w:p>
        </w:tc>
        <w:tc>
          <w:tcPr>
            <w:tcW w:w="1567" w:type="pct"/>
            <w:tcBorders>
              <w:top w:val="nil"/>
              <w:left w:val="nil"/>
              <w:bottom w:val="single" w:sz="8" w:space="0" w:color="auto"/>
              <w:right w:val="single" w:sz="8" w:space="0" w:color="auto"/>
            </w:tcBorders>
            <w:shd w:val="clear" w:color="000000" w:fill="F2F5D7"/>
            <w:noWrap/>
            <w:vAlign w:val="center"/>
            <w:hideMark/>
          </w:tcPr>
          <w:p w14:paraId="2B4760C1" w14:textId="77777777" w:rsidR="00BA2C6F" w:rsidRPr="00C47EC0" w:rsidRDefault="00BA2C6F"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Specjalista ochrony środowiska</w:t>
            </w:r>
          </w:p>
        </w:tc>
        <w:tc>
          <w:tcPr>
            <w:tcW w:w="471" w:type="pct"/>
            <w:tcBorders>
              <w:top w:val="nil"/>
              <w:left w:val="nil"/>
              <w:bottom w:val="single" w:sz="8" w:space="0" w:color="auto"/>
              <w:right w:val="single" w:sz="8" w:space="0" w:color="auto"/>
            </w:tcBorders>
            <w:shd w:val="clear" w:color="auto" w:fill="auto"/>
            <w:noWrap/>
            <w:vAlign w:val="center"/>
            <w:hideMark/>
          </w:tcPr>
          <w:p w14:paraId="6C578894"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278" w:type="pct"/>
            <w:tcBorders>
              <w:top w:val="nil"/>
              <w:left w:val="nil"/>
              <w:bottom w:val="single" w:sz="8" w:space="0" w:color="auto"/>
              <w:right w:val="single" w:sz="8" w:space="0" w:color="auto"/>
            </w:tcBorders>
            <w:shd w:val="clear" w:color="auto" w:fill="auto"/>
            <w:noWrap/>
            <w:vAlign w:val="center"/>
            <w:hideMark/>
          </w:tcPr>
          <w:p w14:paraId="751F8601"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279" w:type="pct"/>
            <w:tcBorders>
              <w:top w:val="nil"/>
              <w:left w:val="nil"/>
              <w:bottom w:val="single" w:sz="8" w:space="0" w:color="auto"/>
              <w:right w:val="single" w:sz="8" w:space="0" w:color="auto"/>
            </w:tcBorders>
            <w:shd w:val="clear" w:color="auto" w:fill="auto"/>
            <w:noWrap/>
            <w:vAlign w:val="center"/>
            <w:hideMark/>
          </w:tcPr>
          <w:p w14:paraId="5564D876"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18D109B3"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266DE1E9"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279" w:type="pct"/>
            <w:tcBorders>
              <w:top w:val="nil"/>
              <w:left w:val="nil"/>
              <w:bottom w:val="single" w:sz="8" w:space="0" w:color="auto"/>
              <w:right w:val="single" w:sz="8" w:space="0" w:color="auto"/>
            </w:tcBorders>
            <w:shd w:val="clear" w:color="auto" w:fill="auto"/>
            <w:noWrap/>
            <w:vAlign w:val="center"/>
            <w:hideMark/>
          </w:tcPr>
          <w:p w14:paraId="60805EDD"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37C43F78"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7EC3A9BE" w14:textId="77777777" w:rsidR="00BA2C6F" w:rsidRPr="00C47EC0" w:rsidRDefault="00BA2C6F"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r>
      <w:tr w:rsidR="00BA2C6F" w:rsidRPr="00C47EC0" w14:paraId="4B283EE3" w14:textId="77777777" w:rsidTr="00671983">
        <w:trPr>
          <w:trHeight w:val="300"/>
        </w:trPr>
        <w:tc>
          <w:tcPr>
            <w:tcW w:w="1012" w:type="pct"/>
            <w:tcBorders>
              <w:top w:val="nil"/>
              <w:left w:val="single" w:sz="8" w:space="0" w:color="auto"/>
              <w:bottom w:val="single" w:sz="8" w:space="0" w:color="auto"/>
              <w:right w:val="single" w:sz="8" w:space="0" w:color="auto"/>
            </w:tcBorders>
            <w:shd w:val="clear" w:color="000000" w:fill="F2F5D7"/>
            <w:noWrap/>
            <w:vAlign w:val="center"/>
            <w:hideMark/>
          </w:tcPr>
          <w:p w14:paraId="049BE085" w14:textId="77777777" w:rsidR="00BA2C6F" w:rsidRPr="00C47EC0" w:rsidRDefault="00B63BC0"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Kadra zarządzająca</w:t>
            </w:r>
            <w:r w:rsidR="00BA2C6F" w:rsidRPr="00C47EC0">
              <w:rPr>
                <w:rFonts w:eastAsia="Times New Roman" w:cs="Arial"/>
                <w:color w:val="000000"/>
                <w:sz w:val="20"/>
                <w:szCs w:val="20"/>
                <w:lang w:eastAsia="pl-PL"/>
              </w:rPr>
              <w:t>;</w:t>
            </w:r>
          </w:p>
          <w:p w14:paraId="34923C9B" w14:textId="21E2607A" w:rsidR="00B63BC0" w:rsidRPr="00C47EC0" w:rsidRDefault="00B63BC0"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kierownicy</w:t>
            </w:r>
          </w:p>
        </w:tc>
        <w:tc>
          <w:tcPr>
            <w:tcW w:w="1567" w:type="pct"/>
            <w:tcBorders>
              <w:top w:val="nil"/>
              <w:left w:val="nil"/>
              <w:bottom w:val="single" w:sz="8" w:space="0" w:color="auto"/>
              <w:right w:val="single" w:sz="8" w:space="0" w:color="auto"/>
            </w:tcBorders>
            <w:shd w:val="clear" w:color="000000" w:fill="F2F5D7"/>
            <w:noWrap/>
            <w:vAlign w:val="center"/>
            <w:hideMark/>
          </w:tcPr>
          <w:p w14:paraId="692BE5C4" w14:textId="77777777" w:rsidR="00B63BC0" w:rsidRPr="00C47EC0" w:rsidRDefault="00B63BC0" w:rsidP="00B63BC0">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Dyrektor operacyjny </w:t>
            </w:r>
          </w:p>
        </w:tc>
        <w:tc>
          <w:tcPr>
            <w:tcW w:w="471" w:type="pct"/>
            <w:tcBorders>
              <w:top w:val="nil"/>
              <w:left w:val="nil"/>
              <w:bottom w:val="single" w:sz="8" w:space="0" w:color="auto"/>
              <w:right w:val="single" w:sz="8" w:space="0" w:color="auto"/>
            </w:tcBorders>
            <w:shd w:val="clear" w:color="auto" w:fill="auto"/>
            <w:noWrap/>
            <w:vAlign w:val="center"/>
            <w:hideMark/>
          </w:tcPr>
          <w:p w14:paraId="541A79C7" w14:textId="77777777" w:rsidR="00B63BC0" w:rsidRPr="00C47EC0" w:rsidRDefault="00B63BC0"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8" w:type="pct"/>
            <w:tcBorders>
              <w:top w:val="nil"/>
              <w:left w:val="nil"/>
              <w:bottom w:val="single" w:sz="8" w:space="0" w:color="auto"/>
              <w:right w:val="single" w:sz="8" w:space="0" w:color="auto"/>
            </w:tcBorders>
            <w:shd w:val="clear" w:color="auto" w:fill="auto"/>
            <w:noWrap/>
            <w:vAlign w:val="center"/>
            <w:hideMark/>
          </w:tcPr>
          <w:p w14:paraId="16BE9E83" w14:textId="77777777" w:rsidR="00B63BC0" w:rsidRPr="00C47EC0" w:rsidRDefault="00B63BC0"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29D3CB8D" w14:textId="77777777" w:rsidR="00B63BC0" w:rsidRPr="00C47EC0" w:rsidRDefault="00B63BC0"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3D34B065" w14:textId="77777777" w:rsidR="00B63BC0" w:rsidRPr="00C47EC0" w:rsidRDefault="00B63BC0"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8" w:type="pct"/>
            <w:tcBorders>
              <w:top w:val="nil"/>
              <w:left w:val="nil"/>
              <w:bottom w:val="single" w:sz="8" w:space="0" w:color="auto"/>
              <w:right w:val="single" w:sz="8" w:space="0" w:color="auto"/>
            </w:tcBorders>
            <w:shd w:val="clear" w:color="auto" w:fill="auto"/>
            <w:noWrap/>
            <w:vAlign w:val="center"/>
            <w:hideMark/>
          </w:tcPr>
          <w:p w14:paraId="295FFA2B" w14:textId="77777777" w:rsidR="00B63BC0" w:rsidRPr="00C47EC0" w:rsidRDefault="00B63BC0"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279" w:type="pct"/>
            <w:tcBorders>
              <w:top w:val="nil"/>
              <w:left w:val="nil"/>
              <w:bottom w:val="single" w:sz="8" w:space="0" w:color="auto"/>
              <w:right w:val="single" w:sz="8" w:space="0" w:color="auto"/>
            </w:tcBorders>
            <w:shd w:val="clear" w:color="auto" w:fill="auto"/>
            <w:noWrap/>
            <w:vAlign w:val="center"/>
            <w:hideMark/>
          </w:tcPr>
          <w:p w14:paraId="620D178A" w14:textId="77777777" w:rsidR="00B63BC0" w:rsidRPr="00C47EC0" w:rsidRDefault="00B63BC0"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2B4CF3C2" w14:textId="77777777" w:rsidR="00B63BC0" w:rsidRPr="00C47EC0" w:rsidRDefault="00B63BC0"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w:t>
            </w:r>
          </w:p>
        </w:tc>
        <w:tc>
          <w:tcPr>
            <w:tcW w:w="279" w:type="pct"/>
            <w:tcBorders>
              <w:top w:val="nil"/>
              <w:left w:val="nil"/>
              <w:bottom w:val="single" w:sz="8" w:space="0" w:color="auto"/>
              <w:right w:val="single" w:sz="8" w:space="0" w:color="auto"/>
            </w:tcBorders>
            <w:shd w:val="clear" w:color="auto" w:fill="auto"/>
            <w:noWrap/>
            <w:vAlign w:val="center"/>
            <w:hideMark/>
          </w:tcPr>
          <w:p w14:paraId="42301F29" w14:textId="77777777" w:rsidR="00B63BC0" w:rsidRPr="00C47EC0" w:rsidRDefault="00B63BC0" w:rsidP="00B63BC0">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r>
    </w:tbl>
    <w:p w14:paraId="64B9E4FC" w14:textId="77777777" w:rsidR="003C4CFD" w:rsidRPr="00C47EC0" w:rsidRDefault="003C4CFD" w:rsidP="003C4CFD">
      <w:pPr>
        <w:rPr>
          <w:rFonts w:cs="Arial"/>
        </w:rPr>
      </w:pPr>
    </w:p>
    <w:p w14:paraId="19B0058F" w14:textId="32EB7074" w:rsidR="00776BCE" w:rsidRPr="00C47EC0" w:rsidRDefault="00776BCE" w:rsidP="00776BCE">
      <w:pPr>
        <w:rPr>
          <w:rFonts w:cs="Arial"/>
        </w:rPr>
      </w:pPr>
      <w:bookmarkStart w:id="96" w:name="_Hlk88423386"/>
      <w:r w:rsidRPr="00C47EC0">
        <w:rPr>
          <w:rFonts w:cs="Arial"/>
        </w:rPr>
        <w:t xml:space="preserve">Ankietowani dostrzegają różne przyczyny występowania trudności w znalezieniu odpowiednich pracowników na zielone miejsca pracy. Dla przedsiębiorców z zielonego sektora, głównym powodem występowania problemów ze znalezieniem właściwego kandydata jest brak osób chętnych do podjęcia pracy (78%). Z kolei przedsiębiorcy z </w:t>
      </w:r>
      <w:r w:rsidR="001E6DE9" w:rsidRPr="00C47EC0">
        <w:rPr>
          <w:rFonts w:cs="Arial"/>
        </w:rPr>
        <w:t>potencjałem do tworzenia zielonych miejsc pracy</w:t>
      </w:r>
      <w:r w:rsidRPr="00C47EC0">
        <w:rPr>
          <w:rFonts w:cs="Arial"/>
        </w:rPr>
        <w:t xml:space="preserve"> uważają, że przyczyną tych trudności w głównej mierze są wygórowane oczekiwania płacowe kandydatów do pracy (64%). Co istotne, dla obu grup przyczyną problemów w procesie poszukiwania pracowników jest także fakt, iż kandydatom niejednokrotnie brakuje odpowiednich umiejętności i kwalifikacji zawodowych (ponad 50% wskazań w każdej grupie)</w:t>
      </w:r>
      <w:bookmarkEnd w:id="96"/>
      <w:r w:rsidRPr="00C47EC0">
        <w:rPr>
          <w:rFonts w:cs="Arial"/>
        </w:rPr>
        <w:t xml:space="preserve">. </w:t>
      </w:r>
    </w:p>
    <w:p w14:paraId="10D21160" w14:textId="313864AB" w:rsidR="00776BCE" w:rsidRPr="00C47EC0" w:rsidRDefault="00776BCE" w:rsidP="00776BCE">
      <w:pPr>
        <w:pStyle w:val="Legenda"/>
        <w:rPr>
          <w:rFonts w:cs="Arial"/>
          <w:color w:val="426113" w:themeColor="accent2" w:themeShade="80"/>
        </w:rPr>
      </w:pPr>
      <w:bookmarkStart w:id="97" w:name="_Toc88422722"/>
      <w:bookmarkEnd w:id="94"/>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37</w:t>
      </w:r>
      <w:r w:rsidR="00132A66" w:rsidRPr="00C47EC0">
        <w:rPr>
          <w:rFonts w:cs="Arial"/>
          <w:color w:val="426113" w:themeColor="accent2" w:themeShade="80"/>
        </w:rPr>
        <w:fldChar w:fldCharType="end"/>
      </w:r>
      <w:r w:rsidRPr="00C47EC0">
        <w:rPr>
          <w:rFonts w:cs="Arial"/>
          <w:color w:val="426113" w:themeColor="accent2" w:themeShade="80"/>
        </w:rPr>
        <w:t>. Przyczyny występowania trudności w znalezieniu odpowiednich pracowników na zielone miejsca pracy</w:t>
      </w:r>
      <w:r w:rsidR="00DC6A71" w:rsidRPr="00C47EC0">
        <w:rPr>
          <w:rFonts w:cs="Arial"/>
          <w:color w:val="426113" w:themeColor="accent2" w:themeShade="80"/>
        </w:rPr>
        <w:t xml:space="preserve"> [firmy z potencjałem N=23; sektor zielony N=21]</w:t>
      </w:r>
      <w:bookmarkEnd w:id="97"/>
    </w:p>
    <w:p w14:paraId="65F152DC" w14:textId="2D8CD5B9" w:rsidR="00776BCE" w:rsidRPr="00C47EC0" w:rsidRDefault="00624048" w:rsidP="00776BCE">
      <w:pPr>
        <w:rPr>
          <w:rFonts w:cs="Arial"/>
        </w:rPr>
      </w:pPr>
      <w:r>
        <w:rPr>
          <w:rFonts w:cs="Arial"/>
          <w:noProof/>
        </w:rPr>
        <w:drawing>
          <wp:inline distT="0" distB="0" distL="0" distR="0" wp14:anchorId="30BD69C6" wp14:editId="7927D5D1">
            <wp:extent cx="5761355" cy="3853180"/>
            <wp:effectExtent l="0" t="0" r="0" b="0"/>
            <wp:docPr id="90" name="Obraz 90" descr="Wykres słupkowy z wartościami procentowymi - przyczyny występowania trudności w znalezieniu odpowiednich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az 90" descr="Wykres słupkowy z wartościami procentowymi - przyczyny występowania trudności w znalezieniu odpowiednich pracownikó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1355" cy="3853180"/>
                    </a:xfrm>
                    <a:prstGeom prst="rect">
                      <a:avLst/>
                    </a:prstGeom>
                    <a:noFill/>
                  </pic:spPr>
                </pic:pic>
              </a:graphicData>
            </a:graphic>
          </wp:inline>
        </w:drawing>
      </w:r>
    </w:p>
    <w:p w14:paraId="7604AA98" w14:textId="231110F3" w:rsidR="00776BCE" w:rsidRPr="00C47EC0" w:rsidRDefault="000E0587" w:rsidP="00776BCE">
      <w:pPr>
        <w:rPr>
          <w:rFonts w:cs="Arial"/>
        </w:rPr>
      </w:pPr>
      <w:bookmarkStart w:id="98" w:name="_Hlk88423490"/>
      <w:bookmarkStart w:id="99" w:name="_Hlk86408483"/>
      <w:r w:rsidRPr="00C47EC0">
        <w:rPr>
          <w:rFonts w:cs="Arial"/>
        </w:rPr>
        <w:t>Z badań wynika, że kandydatom do pracy brakuje najczęściej wiedzy merytorycznej oraz umiejętności jej zastosowania. Taką opinię wyrażali zarówno respondenci reprezentujący firmy z tzw. „zielonego” sektora (89%), jak i ci reprezentujący firmy z potencjałem tworzenia „zielonych” miejsc pracy (77%).</w:t>
      </w:r>
      <w:r w:rsidR="00776BCE" w:rsidRPr="00C47EC0">
        <w:rPr>
          <w:rFonts w:cs="Arial"/>
        </w:rPr>
        <w:t>). Pracodawcy działający w sektorze zielonym często zwracali uwagę na deficyty umiejętności u</w:t>
      </w:r>
      <w:r w:rsidR="00015A33" w:rsidRPr="00C47EC0">
        <w:rPr>
          <w:rFonts w:cs="Arial"/>
        </w:rPr>
        <w:t> </w:t>
      </w:r>
      <w:r w:rsidR="00776BCE" w:rsidRPr="00C47EC0">
        <w:rPr>
          <w:rFonts w:cs="Arial"/>
        </w:rPr>
        <w:t>kandydatów w zakresie samoorganizacji pracy, przejawiania inicjatywy, samodzielności i rzetelności (58%). Z kolei przedsiębiorcy z potencjałem do tworzenia zielonych miejsc pracy podkreślali wielokrotnie, że u kandydatów występują luki kompetencyjne w zakresie umiejętności obsługi, monitorowania i naprawy urządzeń (52%).</w:t>
      </w:r>
      <w:bookmarkEnd w:id="98"/>
    </w:p>
    <w:p w14:paraId="2C117FE8" w14:textId="7A487618" w:rsidR="00776BCE" w:rsidRPr="00C47EC0" w:rsidRDefault="00776BCE" w:rsidP="00776BCE">
      <w:pPr>
        <w:pStyle w:val="Legenda"/>
        <w:rPr>
          <w:rFonts w:cs="Arial"/>
          <w:color w:val="426113" w:themeColor="accent2" w:themeShade="80"/>
        </w:rPr>
      </w:pPr>
      <w:bookmarkStart w:id="100" w:name="_Toc88422723"/>
      <w:bookmarkEnd w:id="99"/>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38</w:t>
      </w:r>
      <w:r w:rsidR="00132A66" w:rsidRPr="00C47EC0">
        <w:rPr>
          <w:rFonts w:cs="Arial"/>
          <w:color w:val="426113" w:themeColor="accent2" w:themeShade="80"/>
        </w:rPr>
        <w:fldChar w:fldCharType="end"/>
      </w:r>
      <w:r w:rsidRPr="00C47EC0">
        <w:rPr>
          <w:rFonts w:cs="Arial"/>
          <w:color w:val="426113" w:themeColor="accent2" w:themeShade="80"/>
        </w:rPr>
        <w:t>. Umiejętności i kwalifikacje zawodowe, których brakuje kandydatom do pracy</w:t>
      </w:r>
      <w:r w:rsidR="00FC0600" w:rsidRPr="00C47EC0">
        <w:rPr>
          <w:rFonts w:cs="Arial"/>
          <w:color w:val="426113" w:themeColor="accent2" w:themeShade="80"/>
        </w:rPr>
        <w:t xml:space="preserve"> [firmy z</w:t>
      </w:r>
      <w:r w:rsidR="00015A33" w:rsidRPr="00C47EC0">
        <w:rPr>
          <w:rFonts w:cs="Arial"/>
          <w:color w:val="426113" w:themeColor="accent2" w:themeShade="80"/>
        </w:rPr>
        <w:t> </w:t>
      </w:r>
      <w:r w:rsidR="00FC0600" w:rsidRPr="00C47EC0">
        <w:rPr>
          <w:rFonts w:cs="Arial"/>
          <w:color w:val="426113" w:themeColor="accent2" w:themeShade="80"/>
        </w:rPr>
        <w:t>potencjałem N=13; sektor zielony N=11]</w:t>
      </w:r>
      <w:bookmarkEnd w:id="100"/>
    </w:p>
    <w:p w14:paraId="3664B655" w14:textId="408E0030" w:rsidR="00776BCE" w:rsidRPr="00C47EC0" w:rsidRDefault="00624048" w:rsidP="00776BCE">
      <w:pPr>
        <w:rPr>
          <w:rFonts w:cs="Arial"/>
        </w:rPr>
      </w:pPr>
      <w:r>
        <w:rPr>
          <w:rFonts w:cs="Arial"/>
          <w:noProof/>
        </w:rPr>
        <w:drawing>
          <wp:inline distT="0" distB="0" distL="0" distR="0" wp14:anchorId="69445109" wp14:editId="42D8CD85">
            <wp:extent cx="5749290" cy="4615180"/>
            <wp:effectExtent l="0" t="0" r="3810" b="0"/>
            <wp:docPr id="98" name="Obraz 98" descr="Wykres słupkowy z procentowymi wartościami - brak kwalifikacji i umiejęt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az 98" descr="Wykres słupkowy z procentowymi wartościami - brak kwalifikacji i umiejętnośc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9290" cy="4615180"/>
                    </a:xfrm>
                    <a:prstGeom prst="rect">
                      <a:avLst/>
                    </a:prstGeom>
                    <a:noFill/>
                  </pic:spPr>
                </pic:pic>
              </a:graphicData>
            </a:graphic>
          </wp:inline>
        </w:drawing>
      </w:r>
    </w:p>
    <w:p w14:paraId="2AD47C87" w14:textId="77777777" w:rsidR="00615F0D" w:rsidRPr="00C47EC0" w:rsidRDefault="00615F0D" w:rsidP="00E01F7F">
      <w:pPr>
        <w:pStyle w:val="Nagwek2"/>
        <w:sectPr w:rsidR="00615F0D" w:rsidRPr="00C47EC0" w:rsidSect="00615F0D">
          <w:pgSz w:w="11906" w:h="16838"/>
          <w:pgMar w:top="1417" w:right="1417" w:bottom="1417" w:left="1417" w:header="709" w:footer="510" w:gutter="0"/>
          <w:cols w:space="708"/>
          <w:docGrid w:linePitch="360"/>
        </w:sectPr>
      </w:pPr>
    </w:p>
    <w:p w14:paraId="3F37780B" w14:textId="181580AB" w:rsidR="00363B63" w:rsidRPr="00C47EC0" w:rsidRDefault="00363B63" w:rsidP="00296E32">
      <w:pPr>
        <w:pStyle w:val="Nagwek3"/>
      </w:pPr>
      <w:bookmarkStart w:id="101" w:name="_Toc102994799"/>
      <w:r w:rsidRPr="00C47EC0">
        <w:lastRenderedPageBreak/>
        <w:t>Perspektywy tworzenia zielonych miejsc pracy</w:t>
      </w:r>
      <w:bookmarkEnd w:id="101"/>
    </w:p>
    <w:p w14:paraId="42B604CD" w14:textId="28842B23" w:rsidR="00006737" w:rsidRPr="00C47EC0" w:rsidRDefault="00006737" w:rsidP="00006737">
      <w:pPr>
        <w:rPr>
          <w:rFonts w:cs="Arial"/>
        </w:rPr>
      </w:pPr>
      <w:r w:rsidRPr="00C47EC0">
        <w:rPr>
          <w:rFonts w:cs="Arial"/>
        </w:rPr>
        <w:t xml:space="preserve">Większość ankietowanych (66,2%) w grupie przedsiębiorców z potencjałem do tworzenia zielonych miejsc pracy nie zamierza w kolejnych 3 latach zatrudniać nowych pracowników, którzy będą zaangażowani w produkty/usługi przyczyniające się do ochrony środowiska. Plany w tym zakresie mają tylko nieliczni – 1,2% ankietowanych w ciągu kolejnych 3 lat planuje utworzyć nowe stanowiska pracy dla pracowników wykonujących zadania przyczyniające się do poprawy środowiska, a zaledwie 0,7% planuje przekształcić część obecnych miejsc pracy na zielone. </w:t>
      </w:r>
      <w:r w:rsidR="00322A46" w:rsidRPr="00C47EC0">
        <w:rPr>
          <w:rFonts w:cs="Arial"/>
        </w:rPr>
        <w:t xml:space="preserve">Tworzenie zielonych miejsc pracy w ciągu najbliższych 3 lat najczęściej deklarowali przedsiębiorcy z </w:t>
      </w:r>
      <w:r w:rsidR="005816C5" w:rsidRPr="00C47EC0">
        <w:rPr>
          <w:rFonts w:cs="Arial"/>
        </w:rPr>
        <w:t>podregionu sieradzkiego.</w:t>
      </w:r>
    </w:p>
    <w:p w14:paraId="5BE2FC45" w14:textId="3386D329" w:rsidR="00006737" w:rsidRPr="00C47EC0" w:rsidRDefault="00006737" w:rsidP="00006737">
      <w:pPr>
        <w:pStyle w:val="Legenda"/>
        <w:rPr>
          <w:rFonts w:cs="Arial"/>
          <w:color w:val="426113" w:themeColor="accent2" w:themeShade="80"/>
        </w:rPr>
      </w:pPr>
      <w:bookmarkStart w:id="102" w:name="_Toc88422724"/>
      <w:r w:rsidRPr="00C47EC0">
        <w:rPr>
          <w:rFonts w:cs="Arial"/>
          <w:color w:val="426113" w:themeColor="accent2" w:themeShade="80"/>
        </w:rPr>
        <w:t xml:space="preserve">Wykres </w:t>
      </w:r>
      <w:r w:rsidR="001E599F" w:rsidRPr="00C47EC0">
        <w:rPr>
          <w:rFonts w:cs="Arial"/>
          <w:color w:val="426113" w:themeColor="accent2" w:themeShade="80"/>
        </w:rPr>
        <w:fldChar w:fldCharType="begin"/>
      </w:r>
      <w:r w:rsidR="001E599F" w:rsidRPr="00C47EC0">
        <w:rPr>
          <w:rFonts w:cs="Arial"/>
          <w:color w:val="426113" w:themeColor="accent2" w:themeShade="80"/>
        </w:rPr>
        <w:instrText xml:space="preserve"> SEQ Wykres \* ARABIC </w:instrText>
      </w:r>
      <w:r w:rsidR="001E599F" w:rsidRPr="00C47EC0">
        <w:rPr>
          <w:rFonts w:cs="Arial"/>
          <w:color w:val="426113" w:themeColor="accent2" w:themeShade="80"/>
        </w:rPr>
        <w:fldChar w:fldCharType="separate"/>
      </w:r>
      <w:r w:rsidR="00B64612">
        <w:rPr>
          <w:rFonts w:cs="Arial"/>
          <w:noProof/>
          <w:color w:val="426113" w:themeColor="accent2" w:themeShade="80"/>
        </w:rPr>
        <w:t>39</w:t>
      </w:r>
      <w:r w:rsidR="001E599F" w:rsidRPr="00C47EC0">
        <w:rPr>
          <w:rFonts w:cs="Arial"/>
          <w:color w:val="426113" w:themeColor="accent2" w:themeShade="80"/>
        </w:rPr>
        <w:fldChar w:fldCharType="end"/>
      </w:r>
      <w:r w:rsidRPr="00C47EC0">
        <w:rPr>
          <w:rFonts w:cs="Arial"/>
          <w:color w:val="426113" w:themeColor="accent2" w:themeShade="80"/>
        </w:rPr>
        <w:t xml:space="preserve">. Plany dotyczące zatrudnienia w ciągu najbliższych 3 lat nowych pracowników, którzy będą zaangażowani w produkty/usługi przyczyniające się do ochrony środowiska </w:t>
      </w:r>
      <w:r w:rsidR="00FC0600" w:rsidRPr="00C47EC0">
        <w:rPr>
          <w:rFonts w:cs="Arial"/>
          <w:color w:val="426113" w:themeColor="accent2" w:themeShade="80"/>
        </w:rPr>
        <w:t>[firmy z potencjałem N=862]</w:t>
      </w:r>
      <w:bookmarkEnd w:id="102"/>
    </w:p>
    <w:p w14:paraId="2DF4CE11" w14:textId="7DD2541D" w:rsidR="00006737" w:rsidRPr="00C47EC0" w:rsidRDefault="00624048" w:rsidP="00615F0D">
      <w:pPr>
        <w:spacing w:after="0"/>
        <w:rPr>
          <w:rFonts w:cs="Arial"/>
        </w:rPr>
      </w:pPr>
      <w:r>
        <w:rPr>
          <w:rFonts w:cs="Arial"/>
          <w:noProof/>
        </w:rPr>
        <w:drawing>
          <wp:inline distT="0" distB="0" distL="0" distR="0" wp14:anchorId="615F46EE" wp14:editId="0DAE2ACF">
            <wp:extent cx="5761355" cy="2292350"/>
            <wp:effectExtent l="0" t="0" r="0" b="0"/>
            <wp:docPr id="99" name="Obraz 99" descr="Wykres kołowy procentowy - plan zatrud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99" descr="Wykres kołowy procentowy - plan zatrudnien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1355" cy="2292350"/>
                    </a:xfrm>
                    <a:prstGeom prst="rect">
                      <a:avLst/>
                    </a:prstGeom>
                    <a:noFill/>
                  </pic:spPr>
                </pic:pic>
              </a:graphicData>
            </a:graphic>
          </wp:inline>
        </w:drawing>
      </w:r>
    </w:p>
    <w:p w14:paraId="150FB55A" w14:textId="0B03256E" w:rsidR="00E14546" w:rsidRPr="00C47EC0" w:rsidRDefault="00C646B2" w:rsidP="00624048">
      <w:pPr>
        <w:spacing w:before="240"/>
        <w:rPr>
          <w:rFonts w:cs="Arial"/>
        </w:rPr>
      </w:pPr>
      <w:r w:rsidRPr="00C47EC0">
        <w:rPr>
          <w:rFonts w:cs="Arial"/>
        </w:rPr>
        <w:t>P</w:t>
      </w:r>
      <w:r w:rsidR="00E14546" w:rsidRPr="00C47EC0">
        <w:rPr>
          <w:rFonts w:cs="Arial"/>
        </w:rPr>
        <w:t xml:space="preserve">erspektywy tworzenia zielonych miejsc pracy </w:t>
      </w:r>
      <w:r w:rsidR="003A4858" w:rsidRPr="00C47EC0">
        <w:rPr>
          <w:rFonts w:cs="Arial"/>
        </w:rPr>
        <w:t>w firmach z potencjałem do tworzenia zielonych miejsc pracy</w:t>
      </w:r>
      <w:r w:rsidR="00E14546" w:rsidRPr="00C47EC0">
        <w:rPr>
          <w:rFonts w:cs="Arial"/>
        </w:rPr>
        <w:t xml:space="preserve"> przedstawia</w:t>
      </w:r>
      <w:r w:rsidRPr="00C47EC0">
        <w:rPr>
          <w:rFonts w:cs="Arial"/>
        </w:rPr>
        <w:t>ją</w:t>
      </w:r>
      <w:r w:rsidR="00E14546" w:rsidRPr="00C47EC0">
        <w:rPr>
          <w:rFonts w:cs="Arial"/>
        </w:rPr>
        <w:t xml:space="preserve"> się mało optymistycznie. </w:t>
      </w:r>
      <w:r w:rsidRPr="00C47EC0">
        <w:rPr>
          <w:rFonts w:cs="Arial"/>
        </w:rPr>
        <w:t>P</w:t>
      </w:r>
      <w:r w:rsidR="00E14546" w:rsidRPr="00C47EC0">
        <w:rPr>
          <w:rFonts w:cs="Arial"/>
        </w:rPr>
        <w:t>rzedsiębiorc</w:t>
      </w:r>
      <w:r w:rsidRPr="00C47EC0">
        <w:rPr>
          <w:rFonts w:cs="Arial"/>
        </w:rPr>
        <w:t>y</w:t>
      </w:r>
      <w:r w:rsidR="00E14546" w:rsidRPr="00C47EC0">
        <w:rPr>
          <w:rFonts w:cs="Arial"/>
        </w:rPr>
        <w:t xml:space="preserve"> spoza zielonego sektora </w:t>
      </w:r>
      <w:r w:rsidRPr="00C47EC0">
        <w:rPr>
          <w:rFonts w:cs="Arial"/>
        </w:rPr>
        <w:t>przewidują utworzenie zaledwie 2</w:t>
      </w:r>
      <w:r w:rsidR="00463D7C" w:rsidRPr="00C47EC0">
        <w:rPr>
          <w:rFonts w:cs="Arial"/>
        </w:rPr>
        <w:t>6</w:t>
      </w:r>
      <w:r w:rsidRPr="00C47EC0">
        <w:rPr>
          <w:rFonts w:cs="Arial"/>
        </w:rPr>
        <w:t xml:space="preserve"> stanowisk pracy dla pracowników w ramach zielonych miejsc pracy oraz przekształcenie </w:t>
      </w:r>
      <w:r w:rsidR="00463D7C" w:rsidRPr="00C47EC0">
        <w:rPr>
          <w:rFonts w:cs="Arial"/>
        </w:rPr>
        <w:t>16</w:t>
      </w:r>
      <w:r w:rsidRPr="00C47EC0">
        <w:rPr>
          <w:rFonts w:cs="Arial"/>
        </w:rPr>
        <w:t xml:space="preserve"> obecnych stanowisk pracy na zielone.  </w:t>
      </w:r>
    </w:p>
    <w:p w14:paraId="12BFB6C5" w14:textId="0EAE33D3" w:rsidR="00223E7A" w:rsidRPr="00C47EC0" w:rsidRDefault="00B1558A" w:rsidP="00B1558A">
      <w:pPr>
        <w:pStyle w:val="Legenda"/>
        <w:rPr>
          <w:rFonts w:cs="Arial"/>
          <w:color w:val="426113" w:themeColor="accent2" w:themeShade="80"/>
        </w:rPr>
      </w:pPr>
      <w:bookmarkStart w:id="103" w:name="_Toc88422765"/>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25</w:t>
      </w:r>
      <w:r w:rsidRPr="00C47EC0">
        <w:rPr>
          <w:rFonts w:cs="Arial"/>
          <w:color w:val="426113" w:themeColor="accent2" w:themeShade="80"/>
        </w:rPr>
        <w:fldChar w:fldCharType="end"/>
      </w:r>
      <w:r w:rsidRPr="00C47EC0">
        <w:rPr>
          <w:rFonts w:cs="Arial"/>
          <w:color w:val="426113" w:themeColor="accent2" w:themeShade="80"/>
        </w:rPr>
        <w:t xml:space="preserve">. </w:t>
      </w:r>
      <w:r w:rsidR="004127BC" w:rsidRPr="00C47EC0">
        <w:rPr>
          <w:rFonts w:cs="Arial"/>
          <w:color w:val="426113" w:themeColor="accent2" w:themeShade="80"/>
        </w:rPr>
        <w:t xml:space="preserve">Charakterystyka </w:t>
      </w:r>
      <w:r w:rsidRPr="00C47EC0">
        <w:rPr>
          <w:rFonts w:cs="Arial"/>
          <w:color w:val="426113" w:themeColor="accent2" w:themeShade="80"/>
        </w:rPr>
        <w:t>nowych stanowisk pracy zaangażowanych w ochronę środowiska (firmy</w:t>
      </w:r>
      <w:r w:rsidR="009C66F9" w:rsidRPr="00C47EC0">
        <w:rPr>
          <w:rFonts w:cs="Arial"/>
          <w:color w:val="426113" w:themeColor="accent2" w:themeShade="80"/>
        </w:rPr>
        <w:t xml:space="preserve"> z</w:t>
      </w:r>
      <w:r w:rsidR="00015A33" w:rsidRPr="00C47EC0">
        <w:rPr>
          <w:rFonts w:cs="Arial"/>
          <w:color w:val="426113" w:themeColor="accent2" w:themeShade="80"/>
        </w:rPr>
        <w:t> </w:t>
      </w:r>
      <w:r w:rsidRPr="00C47EC0">
        <w:rPr>
          <w:rFonts w:cs="Arial"/>
          <w:color w:val="426113" w:themeColor="accent2" w:themeShade="80"/>
        </w:rPr>
        <w:t xml:space="preserve"> potencjałem)</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Caption w:val="accessible"/>
      </w:tblPr>
      <w:tblGrid>
        <w:gridCol w:w="7172"/>
        <w:gridCol w:w="1890"/>
      </w:tblGrid>
      <w:tr w:rsidR="00331669" w:rsidRPr="00C47EC0" w14:paraId="385F1A7A" w14:textId="77777777" w:rsidTr="00671983">
        <w:trPr>
          <w:trHeight w:val="300"/>
          <w:tblHeader/>
        </w:trPr>
        <w:tc>
          <w:tcPr>
            <w:tcW w:w="3957" w:type="pct"/>
            <w:shd w:val="clear" w:color="000000" w:fill="E5EBB0"/>
            <w:noWrap/>
            <w:vAlign w:val="center"/>
            <w:hideMark/>
          </w:tcPr>
          <w:p w14:paraId="312A03F6" w14:textId="01748E94" w:rsidR="00331669" w:rsidRPr="00C47EC0" w:rsidRDefault="00CE5EEF" w:rsidP="00331669">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Liczba nowych „zielonych” stanowisk pracy</w:t>
            </w:r>
            <w:r w:rsidR="00DE02C4" w:rsidRPr="00C47EC0">
              <w:rPr>
                <w:rFonts w:eastAsia="Times New Roman" w:cs="Arial"/>
                <w:b/>
                <w:bCs/>
                <w:color w:val="000000"/>
                <w:sz w:val="20"/>
                <w:szCs w:val="20"/>
                <w:lang w:eastAsia="pl-PL"/>
              </w:rPr>
              <w:t xml:space="preserve"> [N=11]</w:t>
            </w:r>
          </w:p>
        </w:tc>
        <w:tc>
          <w:tcPr>
            <w:tcW w:w="1043" w:type="pct"/>
            <w:shd w:val="clear" w:color="000000" w:fill="E5EBB0"/>
            <w:noWrap/>
            <w:vAlign w:val="center"/>
            <w:hideMark/>
          </w:tcPr>
          <w:p w14:paraId="33E6CD4F" w14:textId="77777777" w:rsidR="00331669" w:rsidRPr="00C47EC0" w:rsidRDefault="00331669" w:rsidP="00463D7C">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Liczba wskazań</w:t>
            </w:r>
          </w:p>
        </w:tc>
      </w:tr>
      <w:tr w:rsidR="00331669" w:rsidRPr="00C47EC0" w14:paraId="664FE28A" w14:textId="77777777" w:rsidTr="00671983">
        <w:trPr>
          <w:trHeight w:val="300"/>
        </w:trPr>
        <w:tc>
          <w:tcPr>
            <w:tcW w:w="3957" w:type="pct"/>
            <w:shd w:val="clear" w:color="000000" w:fill="F2F5D7"/>
            <w:noWrap/>
            <w:vAlign w:val="center"/>
            <w:hideMark/>
          </w:tcPr>
          <w:p w14:paraId="33879ECD"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Elektryk budowlany </w:t>
            </w:r>
          </w:p>
        </w:tc>
        <w:tc>
          <w:tcPr>
            <w:tcW w:w="1043" w:type="pct"/>
            <w:shd w:val="clear" w:color="auto" w:fill="auto"/>
            <w:noWrap/>
            <w:vAlign w:val="bottom"/>
            <w:hideMark/>
          </w:tcPr>
          <w:p w14:paraId="74E3E833"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5</w:t>
            </w:r>
          </w:p>
        </w:tc>
      </w:tr>
      <w:tr w:rsidR="00331669" w:rsidRPr="00C47EC0" w14:paraId="568BC191" w14:textId="77777777" w:rsidTr="00671983">
        <w:trPr>
          <w:trHeight w:val="300"/>
        </w:trPr>
        <w:tc>
          <w:tcPr>
            <w:tcW w:w="3957" w:type="pct"/>
            <w:shd w:val="clear" w:color="000000" w:fill="F2F5D7"/>
            <w:noWrap/>
            <w:vAlign w:val="center"/>
            <w:hideMark/>
          </w:tcPr>
          <w:p w14:paraId="21B2A545"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izolacji budowlanych</w:t>
            </w:r>
          </w:p>
        </w:tc>
        <w:tc>
          <w:tcPr>
            <w:tcW w:w="1043" w:type="pct"/>
            <w:shd w:val="clear" w:color="auto" w:fill="auto"/>
            <w:noWrap/>
            <w:vAlign w:val="bottom"/>
            <w:hideMark/>
          </w:tcPr>
          <w:p w14:paraId="5D7B1970"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4</w:t>
            </w:r>
          </w:p>
        </w:tc>
      </w:tr>
      <w:tr w:rsidR="00331669" w:rsidRPr="00C47EC0" w14:paraId="00804469" w14:textId="77777777" w:rsidTr="00671983">
        <w:trPr>
          <w:trHeight w:val="300"/>
        </w:trPr>
        <w:tc>
          <w:tcPr>
            <w:tcW w:w="3957" w:type="pct"/>
            <w:shd w:val="clear" w:color="000000" w:fill="F2F5D7"/>
            <w:noWrap/>
            <w:vAlign w:val="center"/>
            <w:hideMark/>
          </w:tcPr>
          <w:p w14:paraId="4A8DB663"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Elektromonter instalacji elektrycznych</w:t>
            </w:r>
          </w:p>
        </w:tc>
        <w:tc>
          <w:tcPr>
            <w:tcW w:w="1043" w:type="pct"/>
            <w:shd w:val="clear" w:color="auto" w:fill="auto"/>
            <w:noWrap/>
            <w:vAlign w:val="bottom"/>
            <w:hideMark/>
          </w:tcPr>
          <w:p w14:paraId="399ABE38"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4</w:t>
            </w:r>
          </w:p>
        </w:tc>
      </w:tr>
      <w:tr w:rsidR="00331669" w:rsidRPr="00C47EC0" w14:paraId="7E954496" w14:textId="77777777" w:rsidTr="00671983">
        <w:trPr>
          <w:trHeight w:val="300"/>
        </w:trPr>
        <w:tc>
          <w:tcPr>
            <w:tcW w:w="3957" w:type="pct"/>
            <w:shd w:val="clear" w:color="000000" w:fill="F2F5D7"/>
            <w:noWrap/>
            <w:vAlign w:val="center"/>
            <w:hideMark/>
          </w:tcPr>
          <w:p w14:paraId="53CD305B"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Pozostali architekci </w:t>
            </w:r>
          </w:p>
        </w:tc>
        <w:tc>
          <w:tcPr>
            <w:tcW w:w="1043" w:type="pct"/>
            <w:shd w:val="clear" w:color="auto" w:fill="auto"/>
            <w:noWrap/>
            <w:vAlign w:val="bottom"/>
            <w:hideMark/>
          </w:tcPr>
          <w:p w14:paraId="01C50674"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3</w:t>
            </w:r>
          </w:p>
        </w:tc>
      </w:tr>
      <w:tr w:rsidR="00331669" w:rsidRPr="00C47EC0" w14:paraId="3D77889F" w14:textId="77777777" w:rsidTr="00671983">
        <w:trPr>
          <w:trHeight w:val="300"/>
        </w:trPr>
        <w:tc>
          <w:tcPr>
            <w:tcW w:w="3957" w:type="pct"/>
            <w:shd w:val="clear" w:color="000000" w:fill="F2F5D7"/>
            <w:noWrap/>
            <w:vAlign w:val="center"/>
            <w:hideMark/>
          </w:tcPr>
          <w:p w14:paraId="3F753464"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Ogrodnik</w:t>
            </w:r>
          </w:p>
        </w:tc>
        <w:tc>
          <w:tcPr>
            <w:tcW w:w="1043" w:type="pct"/>
            <w:shd w:val="clear" w:color="auto" w:fill="auto"/>
            <w:noWrap/>
            <w:vAlign w:val="bottom"/>
            <w:hideMark/>
          </w:tcPr>
          <w:p w14:paraId="0E67C183"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3</w:t>
            </w:r>
          </w:p>
        </w:tc>
      </w:tr>
      <w:tr w:rsidR="00331669" w:rsidRPr="00C47EC0" w14:paraId="0B5D0AF8" w14:textId="77777777" w:rsidTr="00671983">
        <w:trPr>
          <w:trHeight w:val="300"/>
        </w:trPr>
        <w:tc>
          <w:tcPr>
            <w:tcW w:w="3957" w:type="pct"/>
            <w:shd w:val="clear" w:color="000000" w:fill="F2F5D7"/>
            <w:noWrap/>
            <w:vAlign w:val="center"/>
            <w:hideMark/>
          </w:tcPr>
          <w:p w14:paraId="2DC100EC"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Architekt </w:t>
            </w:r>
          </w:p>
        </w:tc>
        <w:tc>
          <w:tcPr>
            <w:tcW w:w="1043" w:type="pct"/>
            <w:shd w:val="clear" w:color="auto" w:fill="auto"/>
            <w:noWrap/>
            <w:vAlign w:val="bottom"/>
            <w:hideMark/>
          </w:tcPr>
          <w:p w14:paraId="604D2A4F"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2</w:t>
            </w:r>
          </w:p>
        </w:tc>
      </w:tr>
      <w:tr w:rsidR="00331669" w:rsidRPr="00C47EC0" w14:paraId="3F65EA66" w14:textId="77777777" w:rsidTr="00671983">
        <w:trPr>
          <w:trHeight w:val="300"/>
        </w:trPr>
        <w:tc>
          <w:tcPr>
            <w:tcW w:w="3957" w:type="pct"/>
            <w:shd w:val="clear" w:color="000000" w:fill="F2F5D7"/>
            <w:noWrap/>
            <w:vAlign w:val="center"/>
            <w:hideMark/>
          </w:tcPr>
          <w:p w14:paraId="0B7A7FA6"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Pozostali robotnicy leśni i pokrewni </w:t>
            </w:r>
          </w:p>
        </w:tc>
        <w:tc>
          <w:tcPr>
            <w:tcW w:w="1043" w:type="pct"/>
            <w:shd w:val="clear" w:color="auto" w:fill="auto"/>
            <w:noWrap/>
            <w:vAlign w:val="bottom"/>
            <w:hideMark/>
          </w:tcPr>
          <w:p w14:paraId="757FB594"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3</w:t>
            </w:r>
          </w:p>
        </w:tc>
      </w:tr>
      <w:tr w:rsidR="00331669" w:rsidRPr="00C47EC0" w14:paraId="5FA25DDB" w14:textId="77777777" w:rsidTr="00671983">
        <w:trPr>
          <w:trHeight w:val="300"/>
        </w:trPr>
        <w:tc>
          <w:tcPr>
            <w:tcW w:w="3957" w:type="pct"/>
            <w:shd w:val="clear" w:color="000000" w:fill="F2F5D7"/>
            <w:noWrap/>
            <w:vAlign w:val="center"/>
            <w:hideMark/>
          </w:tcPr>
          <w:p w14:paraId="43DE19CE"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lastRenderedPageBreak/>
              <w:t xml:space="preserve">Pomocniczy robotnik konserwacji terenów zieleni </w:t>
            </w:r>
          </w:p>
        </w:tc>
        <w:tc>
          <w:tcPr>
            <w:tcW w:w="1043" w:type="pct"/>
            <w:shd w:val="clear" w:color="auto" w:fill="auto"/>
            <w:noWrap/>
            <w:vAlign w:val="bottom"/>
            <w:hideMark/>
          </w:tcPr>
          <w:p w14:paraId="3A90CA01"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1</w:t>
            </w:r>
          </w:p>
        </w:tc>
      </w:tr>
      <w:tr w:rsidR="00331669" w:rsidRPr="00C47EC0" w14:paraId="32A39AEE" w14:textId="77777777" w:rsidTr="00671983">
        <w:trPr>
          <w:trHeight w:val="300"/>
        </w:trPr>
        <w:tc>
          <w:tcPr>
            <w:tcW w:w="3957" w:type="pct"/>
            <w:shd w:val="clear" w:color="000000" w:fill="F2F5D7"/>
            <w:noWrap/>
            <w:vAlign w:val="center"/>
            <w:hideMark/>
          </w:tcPr>
          <w:p w14:paraId="72F77E10"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Oczyszczacz kanalizacyjny (kanalarz) </w:t>
            </w:r>
          </w:p>
        </w:tc>
        <w:tc>
          <w:tcPr>
            <w:tcW w:w="1043" w:type="pct"/>
            <w:shd w:val="clear" w:color="auto" w:fill="auto"/>
            <w:noWrap/>
            <w:vAlign w:val="bottom"/>
            <w:hideMark/>
          </w:tcPr>
          <w:p w14:paraId="1BAC0E0C"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1</w:t>
            </w:r>
          </w:p>
        </w:tc>
      </w:tr>
      <w:tr w:rsidR="00331669" w:rsidRPr="00C47EC0" w14:paraId="598796DA" w14:textId="77777777" w:rsidTr="00671983">
        <w:trPr>
          <w:trHeight w:val="300"/>
        </w:trPr>
        <w:tc>
          <w:tcPr>
            <w:tcW w:w="3957" w:type="pct"/>
            <w:shd w:val="clear" w:color="000000" w:fill="E5EBB0"/>
            <w:noWrap/>
            <w:vAlign w:val="center"/>
            <w:hideMark/>
          </w:tcPr>
          <w:p w14:paraId="0609DE80" w14:textId="39A0F3E6" w:rsidR="00331669" w:rsidRPr="00C47EC0" w:rsidRDefault="00CE5EEF" w:rsidP="00331669">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Liczba stanowisk pracy przekształconych na zielone</w:t>
            </w:r>
            <w:r w:rsidR="00DE02C4" w:rsidRPr="00C47EC0">
              <w:rPr>
                <w:rFonts w:eastAsia="Times New Roman" w:cs="Arial"/>
                <w:b/>
                <w:bCs/>
                <w:color w:val="000000"/>
                <w:sz w:val="20"/>
                <w:szCs w:val="20"/>
                <w:lang w:eastAsia="pl-PL"/>
              </w:rPr>
              <w:t xml:space="preserve"> [N=6]</w:t>
            </w:r>
          </w:p>
        </w:tc>
        <w:tc>
          <w:tcPr>
            <w:tcW w:w="1043" w:type="pct"/>
            <w:shd w:val="clear" w:color="000000" w:fill="E5EBB0"/>
            <w:noWrap/>
            <w:vAlign w:val="center"/>
            <w:hideMark/>
          </w:tcPr>
          <w:p w14:paraId="43A98607" w14:textId="77777777" w:rsidR="00331669" w:rsidRPr="00C47EC0" w:rsidRDefault="00331669" w:rsidP="00463D7C">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Liczba wskazań</w:t>
            </w:r>
          </w:p>
        </w:tc>
      </w:tr>
      <w:tr w:rsidR="00331669" w:rsidRPr="00C47EC0" w14:paraId="535C0834" w14:textId="77777777" w:rsidTr="00671983">
        <w:trPr>
          <w:trHeight w:val="300"/>
        </w:trPr>
        <w:tc>
          <w:tcPr>
            <w:tcW w:w="3957" w:type="pct"/>
            <w:shd w:val="clear" w:color="000000" w:fill="F2F5D7"/>
            <w:noWrap/>
            <w:vAlign w:val="center"/>
            <w:hideMark/>
          </w:tcPr>
          <w:p w14:paraId="41B32102"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Pozostali robotnicy wykonujący prace proste w przemyśle </w:t>
            </w:r>
          </w:p>
        </w:tc>
        <w:tc>
          <w:tcPr>
            <w:tcW w:w="1043" w:type="pct"/>
            <w:shd w:val="clear" w:color="auto" w:fill="auto"/>
            <w:noWrap/>
            <w:vAlign w:val="bottom"/>
            <w:hideMark/>
          </w:tcPr>
          <w:p w14:paraId="10060E37"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5</w:t>
            </w:r>
          </w:p>
        </w:tc>
      </w:tr>
      <w:tr w:rsidR="00331669" w:rsidRPr="00C47EC0" w14:paraId="1F36EAEA" w14:textId="77777777" w:rsidTr="00671983">
        <w:trPr>
          <w:trHeight w:val="300"/>
        </w:trPr>
        <w:tc>
          <w:tcPr>
            <w:tcW w:w="3957" w:type="pct"/>
            <w:shd w:val="clear" w:color="000000" w:fill="F2F5D7"/>
            <w:noWrap/>
            <w:vAlign w:val="center"/>
            <w:hideMark/>
          </w:tcPr>
          <w:p w14:paraId="0CB3A3E3"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Doradca klienta </w:t>
            </w:r>
          </w:p>
        </w:tc>
        <w:tc>
          <w:tcPr>
            <w:tcW w:w="1043" w:type="pct"/>
            <w:shd w:val="clear" w:color="auto" w:fill="auto"/>
            <w:noWrap/>
            <w:vAlign w:val="bottom"/>
            <w:hideMark/>
          </w:tcPr>
          <w:p w14:paraId="62A2EBA4"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3</w:t>
            </w:r>
          </w:p>
        </w:tc>
      </w:tr>
      <w:tr w:rsidR="00331669" w:rsidRPr="00C47EC0" w14:paraId="00775438" w14:textId="77777777" w:rsidTr="00671983">
        <w:trPr>
          <w:trHeight w:val="300"/>
        </w:trPr>
        <w:tc>
          <w:tcPr>
            <w:tcW w:w="3957" w:type="pct"/>
            <w:shd w:val="clear" w:color="000000" w:fill="F2F5D7"/>
            <w:noWrap/>
            <w:vAlign w:val="center"/>
            <w:hideMark/>
          </w:tcPr>
          <w:p w14:paraId="18DEE1E9"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Robotnik gospodarczy </w:t>
            </w:r>
          </w:p>
        </w:tc>
        <w:tc>
          <w:tcPr>
            <w:tcW w:w="1043" w:type="pct"/>
            <w:shd w:val="clear" w:color="auto" w:fill="auto"/>
            <w:noWrap/>
            <w:vAlign w:val="bottom"/>
            <w:hideMark/>
          </w:tcPr>
          <w:p w14:paraId="398D6563"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3</w:t>
            </w:r>
          </w:p>
        </w:tc>
      </w:tr>
      <w:tr w:rsidR="00331669" w:rsidRPr="00C47EC0" w14:paraId="63D8792C" w14:textId="77777777" w:rsidTr="00671983">
        <w:trPr>
          <w:trHeight w:val="300"/>
        </w:trPr>
        <w:tc>
          <w:tcPr>
            <w:tcW w:w="3957" w:type="pct"/>
            <w:shd w:val="clear" w:color="000000" w:fill="F2F5D7"/>
            <w:noWrap/>
            <w:vAlign w:val="center"/>
            <w:hideMark/>
          </w:tcPr>
          <w:p w14:paraId="7CE6A63B"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izolacji budowlanych</w:t>
            </w:r>
          </w:p>
        </w:tc>
        <w:tc>
          <w:tcPr>
            <w:tcW w:w="1043" w:type="pct"/>
            <w:shd w:val="clear" w:color="auto" w:fill="auto"/>
            <w:noWrap/>
            <w:vAlign w:val="bottom"/>
            <w:hideMark/>
          </w:tcPr>
          <w:p w14:paraId="378426FD"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3</w:t>
            </w:r>
          </w:p>
        </w:tc>
      </w:tr>
      <w:tr w:rsidR="00331669" w:rsidRPr="00C47EC0" w14:paraId="62BF51D8" w14:textId="77777777" w:rsidTr="00671983">
        <w:trPr>
          <w:trHeight w:val="300"/>
        </w:trPr>
        <w:tc>
          <w:tcPr>
            <w:tcW w:w="3957" w:type="pct"/>
            <w:shd w:val="clear" w:color="000000" w:fill="F2F5D7"/>
            <w:noWrap/>
            <w:vAlign w:val="center"/>
            <w:hideMark/>
          </w:tcPr>
          <w:p w14:paraId="02AD6ED8" w14:textId="77777777" w:rsidR="00331669" w:rsidRPr="00C47EC0" w:rsidRDefault="00331669" w:rsidP="0033166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Tynkarz </w:t>
            </w:r>
          </w:p>
        </w:tc>
        <w:tc>
          <w:tcPr>
            <w:tcW w:w="1043" w:type="pct"/>
            <w:shd w:val="clear" w:color="auto" w:fill="auto"/>
            <w:noWrap/>
            <w:vAlign w:val="bottom"/>
            <w:hideMark/>
          </w:tcPr>
          <w:p w14:paraId="5282107C" w14:textId="77777777" w:rsidR="00331669" w:rsidRPr="00C47EC0" w:rsidRDefault="00331669" w:rsidP="00463D7C">
            <w:pPr>
              <w:spacing w:after="0"/>
              <w:jc w:val="center"/>
              <w:rPr>
                <w:rFonts w:eastAsia="Times New Roman" w:cs="Arial"/>
                <w:color w:val="000000"/>
                <w:lang w:eastAsia="pl-PL"/>
              </w:rPr>
            </w:pPr>
            <w:r w:rsidRPr="00C47EC0">
              <w:rPr>
                <w:rFonts w:eastAsia="Times New Roman" w:cs="Arial"/>
                <w:color w:val="000000"/>
                <w:lang w:eastAsia="pl-PL"/>
              </w:rPr>
              <w:t>2</w:t>
            </w:r>
          </w:p>
        </w:tc>
      </w:tr>
    </w:tbl>
    <w:p w14:paraId="64815972" w14:textId="51515F9A" w:rsidR="003A4858" w:rsidRPr="00C47EC0" w:rsidRDefault="003A4858" w:rsidP="00006737">
      <w:pPr>
        <w:rPr>
          <w:rFonts w:cs="Arial"/>
        </w:rPr>
      </w:pPr>
    </w:p>
    <w:p w14:paraId="23922457" w14:textId="44DA3297" w:rsidR="00006737" w:rsidRPr="00C47EC0" w:rsidRDefault="00006737" w:rsidP="00006737">
      <w:pPr>
        <w:rPr>
          <w:rFonts w:cs="Arial"/>
        </w:rPr>
      </w:pPr>
      <w:r w:rsidRPr="00C47EC0">
        <w:rPr>
          <w:rFonts w:cs="Arial"/>
        </w:rPr>
        <w:t xml:space="preserve">Wielu badanych przedsiębiorców z zielonego sektora przyznało, że nie zamierza w ciągu najbliższych 3 lat tworzyć nowych </w:t>
      </w:r>
      <w:r w:rsidR="000E0587" w:rsidRPr="00C47EC0">
        <w:rPr>
          <w:rFonts w:cs="Arial"/>
        </w:rPr>
        <w:t xml:space="preserve">„zielonych” </w:t>
      </w:r>
      <w:r w:rsidRPr="00C47EC0">
        <w:rPr>
          <w:rFonts w:cs="Arial"/>
        </w:rPr>
        <w:t xml:space="preserve">miejsc pracy (45,1%). Tylko co szósty (16,4%) potwierdził, że ma takie plany. Należy jednak mieć na uwadze, że blisko 40% nie potrafiło w momencie realizacji badania określić swoich dokładnych planów w tym zakresie. </w:t>
      </w:r>
      <w:r w:rsidR="00D925E6" w:rsidRPr="00C47EC0">
        <w:rPr>
          <w:rFonts w:cs="Arial"/>
        </w:rPr>
        <w:t>Tworzenie</w:t>
      </w:r>
      <w:r w:rsidR="00412EBA" w:rsidRPr="00C47EC0">
        <w:rPr>
          <w:rFonts w:cs="Arial"/>
        </w:rPr>
        <w:t xml:space="preserve"> zielonych miejsc pracy w ciągu najbliższych 3 lat </w:t>
      </w:r>
      <w:r w:rsidR="00D925E6" w:rsidRPr="00C47EC0">
        <w:rPr>
          <w:rFonts w:cs="Arial"/>
        </w:rPr>
        <w:t>najczęściej deklarowali</w:t>
      </w:r>
      <w:r w:rsidR="00412EBA" w:rsidRPr="00C47EC0">
        <w:rPr>
          <w:rFonts w:cs="Arial"/>
        </w:rPr>
        <w:t xml:space="preserve"> przedsiębiorcy z podregionu </w:t>
      </w:r>
      <w:r w:rsidR="00FB7640" w:rsidRPr="00C47EC0">
        <w:rPr>
          <w:rFonts w:cs="Arial"/>
        </w:rPr>
        <w:t xml:space="preserve">łódzkiego, piotrkowskiego i </w:t>
      </w:r>
      <w:r w:rsidR="00412EBA" w:rsidRPr="00C47EC0">
        <w:rPr>
          <w:rFonts w:cs="Arial"/>
        </w:rPr>
        <w:t>sieradzkiego.</w:t>
      </w:r>
    </w:p>
    <w:p w14:paraId="3888DFFE" w14:textId="1A088CD8" w:rsidR="00006737" w:rsidRPr="00C47EC0" w:rsidRDefault="00006737" w:rsidP="00006737">
      <w:pPr>
        <w:pStyle w:val="Legenda"/>
        <w:rPr>
          <w:rFonts w:cs="Arial"/>
          <w:color w:val="426113" w:themeColor="accent2" w:themeShade="80"/>
        </w:rPr>
      </w:pPr>
      <w:bookmarkStart w:id="104" w:name="_Toc88422725"/>
      <w:r w:rsidRPr="00C47EC0">
        <w:rPr>
          <w:rFonts w:cs="Arial"/>
          <w:color w:val="426113" w:themeColor="accent2" w:themeShade="80"/>
        </w:rPr>
        <w:t xml:space="preserve">Wykres </w:t>
      </w:r>
      <w:r w:rsidR="001E599F" w:rsidRPr="00C47EC0">
        <w:rPr>
          <w:rFonts w:cs="Arial"/>
          <w:color w:val="426113" w:themeColor="accent2" w:themeShade="80"/>
        </w:rPr>
        <w:fldChar w:fldCharType="begin"/>
      </w:r>
      <w:r w:rsidR="001E599F" w:rsidRPr="00C47EC0">
        <w:rPr>
          <w:rFonts w:cs="Arial"/>
          <w:color w:val="426113" w:themeColor="accent2" w:themeShade="80"/>
        </w:rPr>
        <w:instrText xml:space="preserve"> SEQ Wykres \* ARABIC </w:instrText>
      </w:r>
      <w:r w:rsidR="001E599F" w:rsidRPr="00C47EC0">
        <w:rPr>
          <w:rFonts w:cs="Arial"/>
          <w:color w:val="426113" w:themeColor="accent2" w:themeShade="80"/>
        </w:rPr>
        <w:fldChar w:fldCharType="separate"/>
      </w:r>
      <w:r w:rsidR="00B64612">
        <w:rPr>
          <w:rFonts w:cs="Arial"/>
          <w:noProof/>
          <w:color w:val="426113" w:themeColor="accent2" w:themeShade="80"/>
        </w:rPr>
        <w:t>40</w:t>
      </w:r>
      <w:r w:rsidR="001E599F" w:rsidRPr="00C47EC0">
        <w:rPr>
          <w:rFonts w:cs="Arial"/>
          <w:color w:val="426113" w:themeColor="accent2" w:themeShade="80"/>
        </w:rPr>
        <w:fldChar w:fldCharType="end"/>
      </w:r>
      <w:r w:rsidRPr="00C47EC0">
        <w:rPr>
          <w:rFonts w:cs="Arial"/>
          <w:color w:val="426113" w:themeColor="accent2" w:themeShade="80"/>
        </w:rPr>
        <w:t xml:space="preserve">. Plany dotyczące utworzenia zielonych miejsc pracy – obecnie lub w ciągu najbliższych 3 lat </w:t>
      </w:r>
      <w:r w:rsidR="00FC0600" w:rsidRPr="00C47EC0">
        <w:rPr>
          <w:rFonts w:cs="Arial"/>
          <w:color w:val="426113" w:themeColor="accent2" w:themeShade="80"/>
        </w:rPr>
        <w:t>[sektor zielony N=248]</w:t>
      </w:r>
      <w:bookmarkEnd w:id="104"/>
    </w:p>
    <w:p w14:paraId="7605EA90" w14:textId="33B85530" w:rsidR="00006737" w:rsidRPr="00C47EC0" w:rsidRDefault="00C83E63" w:rsidP="00615F0D">
      <w:pPr>
        <w:jc w:val="center"/>
        <w:rPr>
          <w:rFonts w:cs="Arial"/>
        </w:rPr>
      </w:pPr>
      <w:r>
        <w:rPr>
          <w:rFonts w:cs="Arial"/>
          <w:noProof/>
        </w:rPr>
        <w:drawing>
          <wp:inline distT="0" distB="0" distL="0" distR="0" wp14:anchorId="29FF54B9" wp14:editId="739D7A93">
            <wp:extent cx="5096510" cy="1901825"/>
            <wp:effectExtent l="0" t="0" r="8890" b="3175"/>
            <wp:docPr id="100" name="Obraz 100" descr="Wykres kołowy procentowy - plan utworzenia zielonych miejsc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az 100" descr="Wykres kołowy procentowy - plan utworzenia zielonych miejsc prac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96510" cy="1901825"/>
                    </a:xfrm>
                    <a:prstGeom prst="rect">
                      <a:avLst/>
                    </a:prstGeom>
                    <a:noFill/>
                  </pic:spPr>
                </pic:pic>
              </a:graphicData>
            </a:graphic>
          </wp:inline>
        </w:drawing>
      </w:r>
    </w:p>
    <w:p w14:paraId="482AC7BB" w14:textId="1CA4145B" w:rsidR="009F3491" w:rsidRPr="00C47EC0" w:rsidRDefault="00C951CE" w:rsidP="009F3491">
      <w:pPr>
        <w:rPr>
          <w:rFonts w:cs="Arial"/>
        </w:rPr>
      </w:pPr>
      <w:r w:rsidRPr="00C47EC0">
        <w:rPr>
          <w:rFonts w:cs="Arial"/>
        </w:rPr>
        <w:t>Objęte badaniem firmy z zielonego sektora przewidują utworzenie 2</w:t>
      </w:r>
      <w:r w:rsidR="00822548" w:rsidRPr="00C47EC0">
        <w:rPr>
          <w:rFonts w:cs="Arial"/>
        </w:rPr>
        <w:t>15</w:t>
      </w:r>
      <w:r w:rsidRPr="00C47EC0">
        <w:rPr>
          <w:rFonts w:cs="Arial"/>
        </w:rPr>
        <w:t xml:space="preserve"> nowych zielonych miejsc pracy, co stanowi około </w:t>
      </w:r>
      <w:r w:rsidR="00841D08" w:rsidRPr="00C47EC0">
        <w:rPr>
          <w:rFonts w:cs="Arial"/>
        </w:rPr>
        <w:t>7%</w:t>
      </w:r>
      <w:r w:rsidRPr="00C47EC0">
        <w:rPr>
          <w:rFonts w:cs="Arial"/>
        </w:rPr>
        <w:t xml:space="preserve"> obecnego stanu zatrudnienia na zielonych stanowiskach. Najwięcej nowych miejsc pracy powstać ma </w:t>
      </w:r>
      <w:r w:rsidR="00A31095" w:rsidRPr="00C47EC0">
        <w:rPr>
          <w:rFonts w:cs="Arial"/>
        </w:rPr>
        <w:t xml:space="preserve">w podregionie łódzkim </w:t>
      </w:r>
      <w:r w:rsidR="00415695" w:rsidRPr="00C47EC0">
        <w:rPr>
          <w:rFonts w:cs="Arial"/>
        </w:rPr>
        <w:t>i</w:t>
      </w:r>
      <w:r w:rsidR="00A31095" w:rsidRPr="00C47EC0">
        <w:rPr>
          <w:rFonts w:cs="Arial"/>
        </w:rPr>
        <w:t xml:space="preserve"> w Łodzi</w:t>
      </w:r>
      <w:r w:rsidR="00415695" w:rsidRPr="00C47EC0">
        <w:rPr>
          <w:rFonts w:cs="Arial"/>
        </w:rPr>
        <w:t xml:space="preserve">, a także w obszarach działalności: energia odnawialna, oczyszczanie ścieków i asenizacja oraz zieleń, nasadzenia, leśnictwo, ogrodnictwo. </w:t>
      </w:r>
      <w:r w:rsidR="009F3491" w:rsidRPr="00C47EC0">
        <w:rPr>
          <w:rFonts w:cs="Arial"/>
        </w:rPr>
        <w:t>Relatywnie najmniej miejsc pracy planują utworzyć firmy z branż: usługi doradcze/konsultingowe w</w:t>
      </w:r>
      <w:r w:rsidR="00987511" w:rsidRPr="00C47EC0">
        <w:rPr>
          <w:rFonts w:cs="Arial"/>
        </w:rPr>
        <w:t> </w:t>
      </w:r>
      <w:r w:rsidR="009F3491" w:rsidRPr="00C47EC0">
        <w:rPr>
          <w:rFonts w:cs="Arial"/>
        </w:rPr>
        <w:t>zakresie ochrony środowiska, opinie, pomiary, raporty środowiskowego; woda, uzdatnienie, filtracja oraz energooszczędne instalacje energetyczne, elektryczne, hydrauliczne.</w:t>
      </w:r>
    </w:p>
    <w:p w14:paraId="5208CD41" w14:textId="4F7C91F4" w:rsidR="00114655" w:rsidRPr="00C47EC0" w:rsidRDefault="00C951CE" w:rsidP="009102FA">
      <w:pPr>
        <w:rPr>
          <w:rFonts w:cs="Arial"/>
        </w:rPr>
      </w:pPr>
      <w:r w:rsidRPr="00C47EC0">
        <w:rPr>
          <w:rFonts w:cs="Arial"/>
        </w:rPr>
        <w:t xml:space="preserve">Planujący zatrudnienie na stanowiskach pracy związanych z poprawą stanu środowiska, najczęściej przewidują zatrudnienie </w:t>
      </w:r>
      <w:r w:rsidR="009102FA" w:rsidRPr="00C47EC0">
        <w:rPr>
          <w:rFonts w:cs="Arial"/>
        </w:rPr>
        <w:t xml:space="preserve">pozostałych robotników wykonujących prace proste w przemyśle oraz inżynierów inżynierii środowiska. </w:t>
      </w:r>
      <w:r w:rsidRPr="00C47EC0">
        <w:rPr>
          <w:rFonts w:cs="Arial"/>
        </w:rPr>
        <w:lastRenderedPageBreak/>
        <w:t>Kolejne grupy poszukiwanych pracowników stanowić będ</w:t>
      </w:r>
      <w:r w:rsidR="009102FA" w:rsidRPr="00C47EC0">
        <w:rPr>
          <w:rFonts w:cs="Arial"/>
        </w:rPr>
        <w:t>ą</w:t>
      </w:r>
      <w:r w:rsidRPr="00C47EC0">
        <w:rPr>
          <w:rFonts w:cs="Arial"/>
        </w:rPr>
        <w:t xml:space="preserve"> </w:t>
      </w:r>
      <w:r w:rsidR="009102FA" w:rsidRPr="00C47EC0">
        <w:rPr>
          <w:rFonts w:cs="Arial"/>
        </w:rPr>
        <w:t>elektromonterzy instalacji elektrycznych, pracownicy zbiórki odpadów oraz pozostali robotnicy leśni i</w:t>
      </w:r>
      <w:r w:rsidR="00987511" w:rsidRPr="00C47EC0">
        <w:rPr>
          <w:rFonts w:cs="Arial"/>
        </w:rPr>
        <w:t> </w:t>
      </w:r>
      <w:r w:rsidR="009102FA" w:rsidRPr="00C47EC0">
        <w:rPr>
          <w:rFonts w:cs="Arial"/>
        </w:rPr>
        <w:t>pokrewni.</w:t>
      </w:r>
    </w:p>
    <w:p w14:paraId="375CA40F" w14:textId="275D0AE6" w:rsidR="00B1558A" w:rsidRPr="00C47EC0" w:rsidRDefault="00B1558A" w:rsidP="00B1558A">
      <w:pPr>
        <w:pStyle w:val="Legenda"/>
        <w:rPr>
          <w:rFonts w:cs="Arial"/>
          <w:color w:val="426113" w:themeColor="accent2" w:themeShade="80"/>
        </w:rPr>
      </w:pPr>
      <w:bookmarkStart w:id="105" w:name="_Toc88422766"/>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26</w:t>
      </w:r>
      <w:r w:rsidRPr="00C47EC0">
        <w:rPr>
          <w:rFonts w:cs="Arial"/>
          <w:color w:val="426113" w:themeColor="accent2" w:themeShade="80"/>
        </w:rPr>
        <w:fldChar w:fldCharType="end"/>
      </w:r>
      <w:r w:rsidRPr="00C47EC0">
        <w:rPr>
          <w:rFonts w:cs="Arial"/>
          <w:color w:val="426113" w:themeColor="accent2" w:themeShade="80"/>
        </w:rPr>
        <w:t xml:space="preserve">. Charakterystyka </w:t>
      </w:r>
      <w:r w:rsidR="009C66F9" w:rsidRPr="00C47EC0">
        <w:rPr>
          <w:rFonts w:cs="Arial"/>
          <w:color w:val="426113" w:themeColor="accent2" w:themeShade="80"/>
        </w:rPr>
        <w:t>planowanych do utworzenia</w:t>
      </w:r>
      <w:r w:rsidRPr="00C47EC0">
        <w:rPr>
          <w:rFonts w:cs="Arial"/>
          <w:color w:val="426113" w:themeColor="accent2" w:themeShade="80"/>
        </w:rPr>
        <w:t xml:space="preserve"> </w:t>
      </w:r>
      <w:r w:rsidR="00D43BAF" w:rsidRPr="00C47EC0">
        <w:rPr>
          <w:rFonts w:cs="Arial"/>
          <w:color w:val="426113" w:themeColor="accent2" w:themeShade="80"/>
        </w:rPr>
        <w:t>zielonych miejsc pracy</w:t>
      </w:r>
      <w:r w:rsidR="00DE02C4" w:rsidRPr="00C47EC0">
        <w:rPr>
          <w:rFonts w:cs="Arial"/>
          <w:color w:val="426113" w:themeColor="accent2" w:themeShade="80"/>
        </w:rPr>
        <w:t xml:space="preserve"> (sektor zielony; N=40)</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Caption w:val="accessible"/>
      </w:tblPr>
      <w:tblGrid>
        <w:gridCol w:w="6872"/>
        <w:gridCol w:w="1526"/>
        <w:gridCol w:w="664"/>
      </w:tblGrid>
      <w:tr w:rsidR="00114655" w:rsidRPr="00C47EC0" w14:paraId="79FFA73D" w14:textId="7D63A5A7" w:rsidTr="00671983">
        <w:trPr>
          <w:trHeight w:val="300"/>
          <w:tblHeader/>
        </w:trPr>
        <w:tc>
          <w:tcPr>
            <w:tcW w:w="3830" w:type="pct"/>
            <w:shd w:val="clear" w:color="000000" w:fill="E5EBB0"/>
            <w:noWrap/>
            <w:vAlign w:val="center"/>
            <w:hideMark/>
          </w:tcPr>
          <w:p w14:paraId="09F24ABE" w14:textId="77777777" w:rsidR="00114655" w:rsidRPr="00C47EC0" w:rsidRDefault="00114655" w:rsidP="00114655">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Stanowisko</w:t>
            </w:r>
          </w:p>
        </w:tc>
        <w:tc>
          <w:tcPr>
            <w:tcW w:w="640" w:type="pct"/>
            <w:shd w:val="clear" w:color="000000" w:fill="E5EBB0"/>
            <w:noWrap/>
            <w:vAlign w:val="center"/>
            <w:hideMark/>
          </w:tcPr>
          <w:p w14:paraId="2F2A049C" w14:textId="77777777" w:rsidR="00114655" w:rsidRPr="00C47EC0" w:rsidRDefault="00114655" w:rsidP="00114655">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Liczba wskazań</w:t>
            </w:r>
          </w:p>
        </w:tc>
        <w:tc>
          <w:tcPr>
            <w:tcW w:w="530" w:type="pct"/>
            <w:shd w:val="clear" w:color="000000" w:fill="E5EBB0"/>
          </w:tcPr>
          <w:p w14:paraId="72D6FACA" w14:textId="000DC76D" w:rsidR="00114655" w:rsidRPr="00C47EC0" w:rsidRDefault="00114655" w:rsidP="00114655">
            <w:pPr>
              <w:spacing w:after="0"/>
              <w:jc w:val="center"/>
              <w:rPr>
                <w:rFonts w:eastAsia="Times New Roman" w:cs="Arial"/>
                <w:b/>
                <w:bCs/>
                <w:color w:val="000000"/>
                <w:sz w:val="20"/>
                <w:szCs w:val="20"/>
                <w:highlight w:val="red"/>
                <w:lang w:eastAsia="pl-PL"/>
              </w:rPr>
            </w:pPr>
            <w:r w:rsidRPr="00C47EC0">
              <w:rPr>
                <w:rFonts w:eastAsia="Times New Roman" w:cs="Arial"/>
                <w:b/>
                <w:bCs/>
                <w:color w:val="000000"/>
                <w:sz w:val="20"/>
                <w:szCs w:val="20"/>
                <w:lang w:eastAsia="pl-PL"/>
              </w:rPr>
              <w:t>%</w:t>
            </w:r>
          </w:p>
        </w:tc>
      </w:tr>
      <w:tr w:rsidR="00B14219" w:rsidRPr="00C47EC0" w14:paraId="3293785D" w14:textId="3C6012CA" w:rsidTr="00671983">
        <w:trPr>
          <w:trHeight w:val="300"/>
        </w:trPr>
        <w:tc>
          <w:tcPr>
            <w:tcW w:w="3830" w:type="pct"/>
            <w:shd w:val="clear" w:color="000000" w:fill="F2F5D7"/>
            <w:noWrap/>
            <w:vAlign w:val="center"/>
            <w:hideMark/>
          </w:tcPr>
          <w:p w14:paraId="5FBFD5CE"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Pozostali robotnicy wykonujący prace proste w przemyśle </w:t>
            </w:r>
          </w:p>
        </w:tc>
        <w:tc>
          <w:tcPr>
            <w:tcW w:w="640" w:type="pct"/>
            <w:shd w:val="clear" w:color="auto" w:fill="auto"/>
            <w:noWrap/>
            <w:vAlign w:val="center"/>
            <w:hideMark/>
          </w:tcPr>
          <w:p w14:paraId="5D7A2969"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74</w:t>
            </w:r>
          </w:p>
        </w:tc>
        <w:tc>
          <w:tcPr>
            <w:tcW w:w="530" w:type="pct"/>
            <w:vAlign w:val="bottom"/>
          </w:tcPr>
          <w:p w14:paraId="4CBDAF84" w14:textId="381DF691"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34,2%</w:t>
            </w:r>
          </w:p>
        </w:tc>
      </w:tr>
      <w:tr w:rsidR="00B14219" w:rsidRPr="00C47EC0" w14:paraId="45688B6D" w14:textId="24033684" w:rsidTr="00671983">
        <w:trPr>
          <w:trHeight w:val="300"/>
        </w:trPr>
        <w:tc>
          <w:tcPr>
            <w:tcW w:w="3830" w:type="pct"/>
            <w:shd w:val="clear" w:color="000000" w:fill="F2F5D7"/>
            <w:noWrap/>
            <w:vAlign w:val="center"/>
            <w:hideMark/>
          </w:tcPr>
          <w:p w14:paraId="5E7D4BBE"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Inżynier inżynierii środowiska – gazowe urządzenia, instalacje i sieci energetyczne </w:t>
            </w:r>
          </w:p>
        </w:tc>
        <w:tc>
          <w:tcPr>
            <w:tcW w:w="640" w:type="pct"/>
            <w:shd w:val="clear" w:color="auto" w:fill="auto"/>
            <w:noWrap/>
            <w:vAlign w:val="center"/>
            <w:hideMark/>
          </w:tcPr>
          <w:p w14:paraId="07CFAE90"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24</w:t>
            </w:r>
          </w:p>
        </w:tc>
        <w:tc>
          <w:tcPr>
            <w:tcW w:w="530" w:type="pct"/>
            <w:vAlign w:val="bottom"/>
          </w:tcPr>
          <w:p w14:paraId="2A4F3E72" w14:textId="7088DAC3"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11,2%</w:t>
            </w:r>
          </w:p>
        </w:tc>
      </w:tr>
      <w:tr w:rsidR="00B14219" w:rsidRPr="00C47EC0" w14:paraId="513C8573" w14:textId="3D1B62BF" w:rsidTr="00671983">
        <w:trPr>
          <w:trHeight w:val="300"/>
        </w:trPr>
        <w:tc>
          <w:tcPr>
            <w:tcW w:w="3830" w:type="pct"/>
            <w:shd w:val="clear" w:color="000000" w:fill="F2F5D7"/>
            <w:noWrap/>
            <w:vAlign w:val="center"/>
            <w:hideMark/>
          </w:tcPr>
          <w:p w14:paraId="56B9A884"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Elektromonter instalacji elektrycznych</w:t>
            </w:r>
          </w:p>
        </w:tc>
        <w:tc>
          <w:tcPr>
            <w:tcW w:w="640" w:type="pct"/>
            <w:shd w:val="clear" w:color="auto" w:fill="auto"/>
            <w:noWrap/>
            <w:vAlign w:val="center"/>
            <w:hideMark/>
          </w:tcPr>
          <w:p w14:paraId="2B82BA94"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13</w:t>
            </w:r>
          </w:p>
        </w:tc>
        <w:tc>
          <w:tcPr>
            <w:tcW w:w="530" w:type="pct"/>
            <w:vAlign w:val="bottom"/>
          </w:tcPr>
          <w:p w14:paraId="5EA8103A" w14:textId="4D3D4C9F"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5,9%</w:t>
            </w:r>
          </w:p>
        </w:tc>
      </w:tr>
      <w:tr w:rsidR="00B14219" w:rsidRPr="00C47EC0" w14:paraId="2BEE0D16" w14:textId="70836EEA" w:rsidTr="00671983">
        <w:trPr>
          <w:trHeight w:val="300"/>
        </w:trPr>
        <w:tc>
          <w:tcPr>
            <w:tcW w:w="3830" w:type="pct"/>
            <w:shd w:val="clear" w:color="000000" w:fill="F2F5D7"/>
            <w:noWrap/>
            <w:vAlign w:val="center"/>
            <w:hideMark/>
          </w:tcPr>
          <w:p w14:paraId="19D863C6"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Pracownik zbiórki odpadów </w:t>
            </w:r>
          </w:p>
        </w:tc>
        <w:tc>
          <w:tcPr>
            <w:tcW w:w="640" w:type="pct"/>
            <w:shd w:val="clear" w:color="auto" w:fill="auto"/>
            <w:noWrap/>
            <w:vAlign w:val="center"/>
            <w:hideMark/>
          </w:tcPr>
          <w:p w14:paraId="1D7851FD"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c>
          <w:tcPr>
            <w:tcW w:w="530" w:type="pct"/>
            <w:vAlign w:val="bottom"/>
          </w:tcPr>
          <w:p w14:paraId="7D42EBC8" w14:textId="43B14B40"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4,7%</w:t>
            </w:r>
          </w:p>
        </w:tc>
      </w:tr>
      <w:tr w:rsidR="00B14219" w:rsidRPr="00C47EC0" w14:paraId="54450ED5" w14:textId="0B5C63B3" w:rsidTr="00671983">
        <w:trPr>
          <w:trHeight w:val="300"/>
        </w:trPr>
        <w:tc>
          <w:tcPr>
            <w:tcW w:w="3830" w:type="pct"/>
            <w:shd w:val="clear" w:color="000000" w:fill="F2F5D7"/>
            <w:noWrap/>
            <w:vAlign w:val="center"/>
            <w:hideMark/>
          </w:tcPr>
          <w:p w14:paraId="6678C4FB"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Pozostali robotnicy leśni i pokrewni </w:t>
            </w:r>
          </w:p>
        </w:tc>
        <w:tc>
          <w:tcPr>
            <w:tcW w:w="640" w:type="pct"/>
            <w:shd w:val="clear" w:color="auto" w:fill="auto"/>
            <w:noWrap/>
            <w:vAlign w:val="center"/>
            <w:hideMark/>
          </w:tcPr>
          <w:p w14:paraId="4229AFAB"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w:t>
            </w:r>
          </w:p>
        </w:tc>
        <w:tc>
          <w:tcPr>
            <w:tcW w:w="530" w:type="pct"/>
            <w:vAlign w:val="bottom"/>
          </w:tcPr>
          <w:p w14:paraId="7269903B" w14:textId="03A0A7C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3,6%</w:t>
            </w:r>
          </w:p>
        </w:tc>
      </w:tr>
      <w:tr w:rsidR="00B14219" w:rsidRPr="00C47EC0" w14:paraId="76DC819F" w14:textId="56CF2F34" w:rsidTr="00671983">
        <w:trPr>
          <w:trHeight w:val="300"/>
        </w:trPr>
        <w:tc>
          <w:tcPr>
            <w:tcW w:w="3830" w:type="pct"/>
            <w:shd w:val="clear" w:color="000000" w:fill="F2F5D7"/>
            <w:noWrap/>
            <w:vAlign w:val="center"/>
            <w:hideMark/>
          </w:tcPr>
          <w:p w14:paraId="7856E7CE"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Ogrodnik</w:t>
            </w:r>
          </w:p>
        </w:tc>
        <w:tc>
          <w:tcPr>
            <w:tcW w:w="640" w:type="pct"/>
            <w:shd w:val="clear" w:color="auto" w:fill="auto"/>
            <w:noWrap/>
            <w:vAlign w:val="center"/>
            <w:hideMark/>
          </w:tcPr>
          <w:p w14:paraId="3907AF4A"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w:t>
            </w:r>
          </w:p>
        </w:tc>
        <w:tc>
          <w:tcPr>
            <w:tcW w:w="530" w:type="pct"/>
            <w:vAlign w:val="bottom"/>
          </w:tcPr>
          <w:p w14:paraId="6552BCD3" w14:textId="45512262"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3,4%</w:t>
            </w:r>
          </w:p>
        </w:tc>
      </w:tr>
      <w:tr w:rsidR="00B14219" w:rsidRPr="00C47EC0" w14:paraId="508C5047" w14:textId="3222C9D0" w:rsidTr="00671983">
        <w:trPr>
          <w:trHeight w:val="300"/>
        </w:trPr>
        <w:tc>
          <w:tcPr>
            <w:tcW w:w="3830" w:type="pct"/>
            <w:shd w:val="clear" w:color="000000" w:fill="F2F5D7"/>
            <w:noWrap/>
            <w:vAlign w:val="center"/>
            <w:hideMark/>
          </w:tcPr>
          <w:p w14:paraId="0465A581"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Oczyszczacz kanalizacyjny (kanalarz) </w:t>
            </w:r>
          </w:p>
        </w:tc>
        <w:tc>
          <w:tcPr>
            <w:tcW w:w="640" w:type="pct"/>
            <w:shd w:val="clear" w:color="auto" w:fill="auto"/>
            <w:noWrap/>
            <w:vAlign w:val="center"/>
            <w:hideMark/>
          </w:tcPr>
          <w:p w14:paraId="4A8AF957"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7</w:t>
            </w:r>
          </w:p>
        </w:tc>
        <w:tc>
          <w:tcPr>
            <w:tcW w:w="530" w:type="pct"/>
            <w:vAlign w:val="bottom"/>
          </w:tcPr>
          <w:p w14:paraId="7BA4FE43" w14:textId="54A0E011"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3,1%</w:t>
            </w:r>
          </w:p>
        </w:tc>
      </w:tr>
      <w:tr w:rsidR="00B14219" w:rsidRPr="00C47EC0" w14:paraId="647BDFB9" w14:textId="03BB380B" w:rsidTr="00671983">
        <w:trPr>
          <w:trHeight w:val="300"/>
        </w:trPr>
        <w:tc>
          <w:tcPr>
            <w:tcW w:w="3830" w:type="pct"/>
            <w:shd w:val="clear" w:color="000000" w:fill="F2F5D7"/>
            <w:noWrap/>
            <w:vAlign w:val="center"/>
            <w:hideMark/>
          </w:tcPr>
          <w:p w14:paraId="31F08D2F"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Elektryk budowlany </w:t>
            </w:r>
          </w:p>
        </w:tc>
        <w:tc>
          <w:tcPr>
            <w:tcW w:w="640" w:type="pct"/>
            <w:shd w:val="clear" w:color="auto" w:fill="auto"/>
            <w:noWrap/>
            <w:vAlign w:val="center"/>
            <w:hideMark/>
          </w:tcPr>
          <w:p w14:paraId="7465124C"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30" w:type="pct"/>
            <w:vAlign w:val="bottom"/>
          </w:tcPr>
          <w:p w14:paraId="4061C075" w14:textId="3AC0DD8B"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2,9%</w:t>
            </w:r>
          </w:p>
        </w:tc>
      </w:tr>
      <w:tr w:rsidR="00B14219" w:rsidRPr="00C47EC0" w14:paraId="630EE495" w14:textId="012126C5" w:rsidTr="00671983">
        <w:trPr>
          <w:trHeight w:val="300"/>
        </w:trPr>
        <w:tc>
          <w:tcPr>
            <w:tcW w:w="3830" w:type="pct"/>
            <w:shd w:val="clear" w:color="000000" w:fill="F2F5D7"/>
            <w:noWrap/>
            <w:vAlign w:val="center"/>
            <w:hideMark/>
          </w:tcPr>
          <w:p w14:paraId="7F42AE9E"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Pomocniczy robotnik budowlany </w:t>
            </w:r>
          </w:p>
        </w:tc>
        <w:tc>
          <w:tcPr>
            <w:tcW w:w="640" w:type="pct"/>
            <w:shd w:val="clear" w:color="auto" w:fill="auto"/>
            <w:noWrap/>
            <w:vAlign w:val="center"/>
            <w:hideMark/>
          </w:tcPr>
          <w:p w14:paraId="3C31F19D"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30" w:type="pct"/>
            <w:vAlign w:val="bottom"/>
          </w:tcPr>
          <w:p w14:paraId="6FD8F402" w14:textId="13FFF085"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2,8%</w:t>
            </w:r>
          </w:p>
        </w:tc>
      </w:tr>
      <w:tr w:rsidR="00B14219" w:rsidRPr="00C47EC0" w14:paraId="65F807D5" w14:textId="7115E384" w:rsidTr="00671983">
        <w:trPr>
          <w:trHeight w:val="300"/>
        </w:trPr>
        <w:tc>
          <w:tcPr>
            <w:tcW w:w="3830" w:type="pct"/>
            <w:shd w:val="clear" w:color="000000" w:fill="F2F5D7"/>
            <w:noWrap/>
            <w:vAlign w:val="center"/>
            <w:hideMark/>
          </w:tcPr>
          <w:p w14:paraId="4D640C15" w14:textId="02590FE8" w:rsidR="00B14219" w:rsidRPr="00C47EC0" w:rsidRDefault="00615F0D"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S</w:t>
            </w:r>
            <w:r w:rsidR="00B14219" w:rsidRPr="00C47EC0">
              <w:rPr>
                <w:rFonts w:eastAsia="Times New Roman" w:cs="Arial"/>
                <w:color w:val="000000"/>
                <w:sz w:val="20"/>
                <w:szCs w:val="20"/>
                <w:lang w:eastAsia="pl-PL"/>
              </w:rPr>
              <w:t>pecjalista ochrony środowiska</w:t>
            </w:r>
          </w:p>
        </w:tc>
        <w:tc>
          <w:tcPr>
            <w:tcW w:w="640" w:type="pct"/>
            <w:shd w:val="clear" w:color="auto" w:fill="auto"/>
            <w:noWrap/>
            <w:vAlign w:val="center"/>
            <w:hideMark/>
          </w:tcPr>
          <w:p w14:paraId="1230674F"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30" w:type="pct"/>
            <w:vAlign w:val="bottom"/>
          </w:tcPr>
          <w:p w14:paraId="6FC62ED2" w14:textId="5CBADBAE"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2,8%</w:t>
            </w:r>
          </w:p>
        </w:tc>
      </w:tr>
      <w:tr w:rsidR="00B14219" w:rsidRPr="00C47EC0" w14:paraId="70E1301D" w14:textId="20FF0F79" w:rsidTr="00671983">
        <w:trPr>
          <w:trHeight w:val="300"/>
        </w:trPr>
        <w:tc>
          <w:tcPr>
            <w:tcW w:w="3830" w:type="pct"/>
            <w:shd w:val="clear" w:color="000000" w:fill="F2F5D7"/>
            <w:noWrap/>
            <w:vAlign w:val="center"/>
            <w:hideMark/>
          </w:tcPr>
          <w:p w14:paraId="775150D0"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Specjalista do spraw sprzedaży </w:t>
            </w:r>
          </w:p>
        </w:tc>
        <w:tc>
          <w:tcPr>
            <w:tcW w:w="640" w:type="pct"/>
            <w:shd w:val="clear" w:color="auto" w:fill="auto"/>
            <w:noWrap/>
            <w:vAlign w:val="center"/>
            <w:hideMark/>
          </w:tcPr>
          <w:p w14:paraId="059644FC"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w:t>
            </w:r>
          </w:p>
        </w:tc>
        <w:tc>
          <w:tcPr>
            <w:tcW w:w="530" w:type="pct"/>
            <w:vAlign w:val="bottom"/>
          </w:tcPr>
          <w:p w14:paraId="74015F0F" w14:textId="078A995A"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2,6%</w:t>
            </w:r>
          </w:p>
        </w:tc>
      </w:tr>
      <w:tr w:rsidR="00B14219" w:rsidRPr="00C47EC0" w14:paraId="126CD040" w14:textId="73A8B4F0" w:rsidTr="00671983">
        <w:trPr>
          <w:trHeight w:val="300"/>
        </w:trPr>
        <w:tc>
          <w:tcPr>
            <w:tcW w:w="3830" w:type="pct"/>
            <w:shd w:val="clear" w:color="000000" w:fill="F2F5D7"/>
            <w:noWrap/>
            <w:vAlign w:val="center"/>
            <w:hideMark/>
          </w:tcPr>
          <w:p w14:paraId="09FFCE10"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Monter ociepleń budynków</w:t>
            </w:r>
          </w:p>
        </w:tc>
        <w:tc>
          <w:tcPr>
            <w:tcW w:w="640" w:type="pct"/>
            <w:shd w:val="clear" w:color="auto" w:fill="auto"/>
            <w:noWrap/>
            <w:vAlign w:val="center"/>
            <w:hideMark/>
          </w:tcPr>
          <w:p w14:paraId="3590E34D"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w:t>
            </w:r>
          </w:p>
        </w:tc>
        <w:tc>
          <w:tcPr>
            <w:tcW w:w="530" w:type="pct"/>
            <w:vAlign w:val="bottom"/>
          </w:tcPr>
          <w:p w14:paraId="2A324A02" w14:textId="6B29BDD3"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2,3%</w:t>
            </w:r>
          </w:p>
        </w:tc>
      </w:tr>
      <w:tr w:rsidR="00B14219" w:rsidRPr="00C47EC0" w14:paraId="05A7D514" w14:textId="664DFB14" w:rsidTr="00671983">
        <w:trPr>
          <w:trHeight w:val="300"/>
        </w:trPr>
        <w:tc>
          <w:tcPr>
            <w:tcW w:w="3830" w:type="pct"/>
            <w:shd w:val="clear" w:color="000000" w:fill="F2F5D7"/>
            <w:noWrap/>
            <w:vAlign w:val="center"/>
            <w:hideMark/>
          </w:tcPr>
          <w:p w14:paraId="737DE177"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Drwal / pilarz drzew </w:t>
            </w:r>
          </w:p>
        </w:tc>
        <w:tc>
          <w:tcPr>
            <w:tcW w:w="640" w:type="pct"/>
            <w:shd w:val="clear" w:color="auto" w:fill="auto"/>
            <w:noWrap/>
            <w:vAlign w:val="center"/>
            <w:hideMark/>
          </w:tcPr>
          <w:p w14:paraId="3F3F979A"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30" w:type="pct"/>
            <w:vAlign w:val="bottom"/>
          </w:tcPr>
          <w:p w14:paraId="58A60BA0" w14:textId="3B644755"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w:t>
            </w:r>
          </w:p>
        </w:tc>
      </w:tr>
      <w:tr w:rsidR="00B14219" w:rsidRPr="00C47EC0" w14:paraId="0DDF90C8" w14:textId="7518DF66" w:rsidTr="00671983">
        <w:trPr>
          <w:trHeight w:val="300"/>
        </w:trPr>
        <w:tc>
          <w:tcPr>
            <w:tcW w:w="3830" w:type="pct"/>
            <w:shd w:val="clear" w:color="000000" w:fill="F2F5D7"/>
            <w:noWrap/>
            <w:vAlign w:val="center"/>
            <w:hideMark/>
          </w:tcPr>
          <w:p w14:paraId="12A6037C"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Pozostali specjaliści do spraw ochrony środowiska </w:t>
            </w:r>
          </w:p>
        </w:tc>
        <w:tc>
          <w:tcPr>
            <w:tcW w:w="640" w:type="pct"/>
            <w:shd w:val="clear" w:color="auto" w:fill="auto"/>
            <w:noWrap/>
            <w:vAlign w:val="center"/>
            <w:hideMark/>
          </w:tcPr>
          <w:p w14:paraId="05E06DC3"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30" w:type="pct"/>
            <w:vAlign w:val="bottom"/>
          </w:tcPr>
          <w:p w14:paraId="563F49EF" w14:textId="11114F24"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1,7%</w:t>
            </w:r>
          </w:p>
        </w:tc>
      </w:tr>
      <w:tr w:rsidR="00B14219" w:rsidRPr="00C47EC0" w14:paraId="62110D34" w14:textId="550435A8" w:rsidTr="00671983">
        <w:trPr>
          <w:trHeight w:val="300"/>
        </w:trPr>
        <w:tc>
          <w:tcPr>
            <w:tcW w:w="3830" w:type="pct"/>
            <w:shd w:val="clear" w:color="000000" w:fill="F2F5D7"/>
            <w:noWrap/>
            <w:vAlign w:val="center"/>
            <w:hideMark/>
          </w:tcPr>
          <w:p w14:paraId="54C2124F"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Sortowacz odpadów komunalnych </w:t>
            </w:r>
          </w:p>
        </w:tc>
        <w:tc>
          <w:tcPr>
            <w:tcW w:w="640" w:type="pct"/>
            <w:shd w:val="clear" w:color="auto" w:fill="auto"/>
            <w:noWrap/>
            <w:vAlign w:val="center"/>
            <w:hideMark/>
          </w:tcPr>
          <w:p w14:paraId="34454FBE"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30" w:type="pct"/>
            <w:vAlign w:val="bottom"/>
          </w:tcPr>
          <w:p w14:paraId="1D8B5416" w14:textId="6015C196"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1,7%</w:t>
            </w:r>
          </w:p>
        </w:tc>
      </w:tr>
      <w:tr w:rsidR="00B14219" w:rsidRPr="00C47EC0" w14:paraId="0174B4CB" w14:textId="0525929B" w:rsidTr="00671983">
        <w:trPr>
          <w:trHeight w:val="300"/>
        </w:trPr>
        <w:tc>
          <w:tcPr>
            <w:tcW w:w="3830" w:type="pct"/>
            <w:shd w:val="clear" w:color="000000" w:fill="F2F5D7"/>
            <w:noWrap/>
            <w:vAlign w:val="center"/>
            <w:hideMark/>
          </w:tcPr>
          <w:p w14:paraId="43347448"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Technik handlowiec</w:t>
            </w:r>
          </w:p>
        </w:tc>
        <w:tc>
          <w:tcPr>
            <w:tcW w:w="640" w:type="pct"/>
            <w:shd w:val="clear" w:color="auto" w:fill="auto"/>
            <w:noWrap/>
            <w:vAlign w:val="center"/>
            <w:hideMark/>
          </w:tcPr>
          <w:p w14:paraId="4E5DD9AE"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4</w:t>
            </w:r>
          </w:p>
        </w:tc>
        <w:tc>
          <w:tcPr>
            <w:tcW w:w="530" w:type="pct"/>
            <w:vAlign w:val="bottom"/>
          </w:tcPr>
          <w:p w14:paraId="0D760A25" w14:textId="3DB08975"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1,6%</w:t>
            </w:r>
          </w:p>
        </w:tc>
      </w:tr>
      <w:tr w:rsidR="00B14219" w:rsidRPr="00C47EC0" w14:paraId="5A02C581" w14:textId="046FEC03" w:rsidTr="00671983">
        <w:trPr>
          <w:trHeight w:val="300"/>
        </w:trPr>
        <w:tc>
          <w:tcPr>
            <w:tcW w:w="3830" w:type="pct"/>
            <w:shd w:val="clear" w:color="000000" w:fill="F2F5D7"/>
            <w:noWrap/>
            <w:vAlign w:val="center"/>
            <w:hideMark/>
          </w:tcPr>
          <w:p w14:paraId="75487548"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Doradca klienta </w:t>
            </w:r>
          </w:p>
        </w:tc>
        <w:tc>
          <w:tcPr>
            <w:tcW w:w="640" w:type="pct"/>
            <w:shd w:val="clear" w:color="auto" w:fill="auto"/>
            <w:noWrap/>
            <w:vAlign w:val="center"/>
            <w:hideMark/>
          </w:tcPr>
          <w:p w14:paraId="77C84B6E"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30" w:type="pct"/>
            <w:vAlign w:val="bottom"/>
          </w:tcPr>
          <w:p w14:paraId="54BDD5E7" w14:textId="389631E9"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1,6%</w:t>
            </w:r>
          </w:p>
        </w:tc>
      </w:tr>
      <w:tr w:rsidR="00B14219" w:rsidRPr="00C47EC0" w14:paraId="2B7B594B" w14:textId="11C3DC35" w:rsidTr="00671983">
        <w:trPr>
          <w:trHeight w:val="300"/>
        </w:trPr>
        <w:tc>
          <w:tcPr>
            <w:tcW w:w="3830" w:type="pct"/>
            <w:shd w:val="clear" w:color="000000" w:fill="F2F5D7"/>
            <w:noWrap/>
            <w:vAlign w:val="center"/>
            <w:hideMark/>
          </w:tcPr>
          <w:p w14:paraId="375FBA29"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Pozostali pracownicy obsługi biurowej </w:t>
            </w:r>
          </w:p>
        </w:tc>
        <w:tc>
          <w:tcPr>
            <w:tcW w:w="640" w:type="pct"/>
            <w:shd w:val="clear" w:color="auto" w:fill="auto"/>
            <w:noWrap/>
            <w:vAlign w:val="center"/>
            <w:hideMark/>
          </w:tcPr>
          <w:p w14:paraId="6E7577A1"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3</w:t>
            </w:r>
          </w:p>
        </w:tc>
        <w:tc>
          <w:tcPr>
            <w:tcW w:w="530" w:type="pct"/>
            <w:vAlign w:val="bottom"/>
          </w:tcPr>
          <w:p w14:paraId="21E39634" w14:textId="75057A6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1,6%</w:t>
            </w:r>
          </w:p>
        </w:tc>
      </w:tr>
      <w:tr w:rsidR="00B14219" w:rsidRPr="00C47EC0" w14:paraId="72D7B175" w14:textId="3305FE2A" w:rsidTr="00671983">
        <w:trPr>
          <w:trHeight w:val="300"/>
        </w:trPr>
        <w:tc>
          <w:tcPr>
            <w:tcW w:w="3830" w:type="pct"/>
            <w:shd w:val="clear" w:color="000000" w:fill="F2F5D7"/>
            <w:noWrap/>
            <w:vAlign w:val="center"/>
            <w:hideMark/>
          </w:tcPr>
          <w:p w14:paraId="361D6B30"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Operator skrawarek drewna </w:t>
            </w:r>
          </w:p>
        </w:tc>
        <w:tc>
          <w:tcPr>
            <w:tcW w:w="640" w:type="pct"/>
            <w:shd w:val="clear" w:color="auto" w:fill="auto"/>
            <w:noWrap/>
            <w:vAlign w:val="center"/>
            <w:hideMark/>
          </w:tcPr>
          <w:p w14:paraId="21A5DB38"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530" w:type="pct"/>
            <w:vAlign w:val="bottom"/>
          </w:tcPr>
          <w:p w14:paraId="07F470B8" w14:textId="6E35BB8C"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1,2%</w:t>
            </w:r>
          </w:p>
        </w:tc>
      </w:tr>
      <w:tr w:rsidR="00B14219" w:rsidRPr="00C47EC0" w14:paraId="3A220A7F" w14:textId="4795060E" w:rsidTr="00671983">
        <w:trPr>
          <w:trHeight w:val="300"/>
        </w:trPr>
        <w:tc>
          <w:tcPr>
            <w:tcW w:w="3830" w:type="pct"/>
            <w:shd w:val="clear" w:color="000000" w:fill="F2F5D7"/>
            <w:noWrap/>
            <w:vAlign w:val="center"/>
            <w:hideMark/>
          </w:tcPr>
          <w:p w14:paraId="57BFC598" w14:textId="5176A159" w:rsidR="00B14219" w:rsidRPr="00C47EC0" w:rsidRDefault="00615F0D"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S</w:t>
            </w:r>
            <w:r w:rsidR="00B14219" w:rsidRPr="00C47EC0">
              <w:rPr>
                <w:rFonts w:eastAsia="Times New Roman" w:cs="Arial"/>
                <w:color w:val="000000"/>
                <w:sz w:val="20"/>
                <w:szCs w:val="20"/>
                <w:lang w:eastAsia="pl-PL"/>
              </w:rPr>
              <w:t>ortowacz</w:t>
            </w:r>
          </w:p>
        </w:tc>
        <w:tc>
          <w:tcPr>
            <w:tcW w:w="640" w:type="pct"/>
            <w:shd w:val="clear" w:color="auto" w:fill="auto"/>
            <w:noWrap/>
            <w:vAlign w:val="center"/>
            <w:hideMark/>
          </w:tcPr>
          <w:p w14:paraId="730C4E3A"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530" w:type="pct"/>
            <w:vAlign w:val="bottom"/>
          </w:tcPr>
          <w:p w14:paraId="3B161E4E" w14:textId="1E68ED10"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1,2%</w:t>
            </w:r>
          </w:p>
        </w:tc>
      </w:tr>
      <w:tr w:rsidR="00B14219" w:rsidRPr="00C47EC0" w14:paraId="3F965C78" w14:textId="5A955A4B" w:rsidTr="00671983">
        <w:trPr>
          <w:trHeight w:val="300"/>
        </w:trPr>
        <w:tc>
          <w:tcPr>
            <w:tcW w:w="3830" w:type="pct"/>
            <w:shd w:val="clear" w:color="000000" w:fill="F2F5D7"/>
            <w:noWrap/>
            <w:vAlign w:val="center"/>
            <w:hideMark/>
          </w:tcPr>
          <w:p w14:paraId="46F974B1" w14:textId="126EFFC0" w:rsidR="00B14219" w:rsidRPr="00C47EC0" w:rsidRDefault="00615F0D"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C</w:t>
            </w:r>
            <w:r w:rsidR="00B14219" w:rsidRPr="00C47EC0">
              <w:rPr>
                <w:rFonts w:eastAsia="Times New Roman" w:cs="Arial"/>
                <w:color w:val="000000"/>
                <w:sz w:val="20"/>
                <w:szCs w:val="20"/>
                <w:lang w:eastAsia="pl-PL"/>
              </w:rPr>
              <w:t>hemik</w:t>
            </w:r>
          </w:p>
        </w:tc>
        <w:tc>
          <w:tcPr>
            <w:tcW w:w="640" w:type="pct"/>
            <w:shd w:val="clear" w:color="auto" w:fill="auto"/>
            <w:noWrap/>
            <w:vAlign w:val="center"/>
            <w:hideMark/>
          </w:tcPr>
          <w:p w14:paraId="6AFE79DF"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530" w:type="pct"/>
            <w:vAlign w:val="bottom"/>
          </w:tcPr>
          <w:p w14:paraId="2EB5E5C9" w14:textId="3A5B3463"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w:t>
            </w:r>
          </w:p>
        </w:tc>
      </w:tr>
      <w:tr w:rsidR="00B14219" w:rsidRPr="00C47EC0" w14:paraId="39FBD46D" w14:textId="133D1123" w:rsidTr="00671983">
        <w:trPr>
          <w:trHeight w:val="300"/>
        </w:trPr>
        <w:tc>
          <w:tcPr>
            <w:tcW w:w="3830" w:type="pct"/>
            <w:shd w:val="clear" w:color="000000" w:fill="F2F5D7"/>
            <w:noWrap/>
            <w:vAlign w:val="center"/>
            <w:hideMark/>
          </w:tcPr>
          <w:p w14:paraId="06663633"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Operator urządzeń oczyszczania ścieków </w:t>
            </w:r>
          </w:p>
        </w:tc>
        <w:tc>
          <w:tcPr>
            <w:tcW w:w="640" w:type="pct"/>
            <w:shd w:val="clear" w:color="auto" w:fill="auto"/>
            <w:noWrap/>
            <w:vAlign w:val="center"/>
            <w:hideMark/>
          </w:tcPr>
          <w:p w14:paraId="1A39E466"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530" w:type="pct"/>
            <w:vAlign w:val="bottom"/>
          </w:tcPr>
          <w:p w14:paraId="28C71946" w14:textId="57F58EEF"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1,1%</w:t>
            </w:r>
          </w:p>
        </w:tc>
      </w:tr>
      <w:tr w:rsidR="00B14219" w:rsidRPr="00C47EC0" w14:paraId="1E9AD8CD" w14:textId="792156B0" w:rsidTr="00671983">
        <w:trPr>
          <w:trHeight w:val="300"/>
        </w:trPr>
        <w:tc>
          <w:tcPr>
            <w:tcW w:w="3830" w:type="pct"/>
            <w:shd w:val="clear" w:color="000000" w:fill="F2F5D7"/>
            <w:noWrap/>
            <w:vAlign w:val="center"/>
            <w:hideMark/>
          </w:tcPr>
          <w:p w14:paraId="0D113C5B"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Inżynier inżynierii środowiska – instalacje sanitarne </w:t>
            </w:r>
          </w:p>
        </w:tc>
        <w:tc>
          <w:tcPr>
            <w:tcW w:w="640" w:type="pct"/>
            <w:shd w:val="clear" w:color="auto" w:fill="auto"/>
            <w:noWrap/>
            <w:vAlign w:val="center"/>
            <w:hideMark/>
          </w:tcPr>
          <w:p w14:paraId="694531F8"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w:t>
            </w:r>
          </w:p>
        </w:tc>
        <w:tc>
          <w:tcPr>
            <w:tcW w:w="530" w:type="pct"/>
            <w:vAlign w:val="bottom"/>
          </w:tcPr>
          <w:p w14:paraId="0F0789FD" w14:textId="02793FEB"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w:t>
            </w:r>
          </w:p>
        </w:tc>
      </w:tr>
      <w:tr w:rsidR="00B14219" w:rsidRPr="00C47EC0" w14:paraId="25B7ED8F" w14:textId="2F455FB1" w:rsidTr="00671983">
        <w:trPr>
          <w:trHeight w:val="300"/>
        </w:trPr>
        <w:tc>
          <w:tcPr>
            <w:tcW w:w="3830" w:type="pct"/>
            <w:shd w:val="clear" w:color="000000" w:fill="F2F5D7"/>
            <w:noWrap/>
            <w:vAlign w:val="center"/>
            <w:hideMark/>
          </w:tcPr>
          <w:p w14:paraId="357C04EB"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Mechanik-monter maszyn i urządzeń</w:t>
            </w:r>
          </w:p>
        </w:tc>
        <w:tc>
          <w:tcPr>
            <w:tcW w:w="640" w:type="pct"/>
            <w:shd w:val="clear" w:color="auto" w:fill="auto"/>
            <w:noWrap/>
            <w:vAlign w:val="center"/>
            <w:hideMark/>
          </w:tcPr>
          <w:p w14:paraId="71D57A0B"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30" w:type="pct"/>
            <w:vAlign w:val="bottom"/>
          </w:tcPr>
          <w:p w14:paraId="1374C64C" w14:textId="0095CCBA"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B14219" w:rsidRPr="00C47EC0" w14:paraId="5CA7D9B1" w14:textId="01E7FF8B" w:rsidTr="00671983">
        <w:trPr>
          <w:trHeight w:val="300"/>
        </w:trPr>
        <w:tc>
          <w:tcPr>
            <w:tcW w:w="3830" w:type="pct"/>
            <w:shd w:val="clear" w:color="000000" w:fill="F2F5D7"/>
            <w:noWrap/>
            <w:vAlign w:val="center"/>
            <w:hideMark/>
          </w:tcPr>
          <w:p w14:paraId="1C2160A4"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maszyn i urządzeń do przetwórstwa tworzyw sztucznych</w:t>
            </w:r>
          </w:p>
        </w:tc>
        <w:tc>
          <w:tcPr>
            <w:tcW w:w="640" w:type="pct"/>
            <w:shd w:val="clear" w:color="auto" w:fill="auto"/>
            <w:noWrap/>
            <w:vAlign w:val="center"/>
            <w:hideMark/>
          </w:tcPr>
          <w:p w14:paraId="47853750"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30" w:type="pct"/>
            <w:vAlign w:val="bottom"/>
          </w:tcPr>
          <w:p w14:paraId="3C43383C" w14:textId="0DDBB173"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B14219" w:rsidRPr="00C47EC0" w14:paraId="6DD66232" w14:textId="79D12D3D" w:rsidTr="00671983">
        <w:trPr>
          <w:trHeight w:val="300"/>
        </w:trPr>
        <w:tc>
          <w:tcPr>
            <w:tcW w:w="3830" w:type="pct"/>
            <w:shd w:val="clear" w:color="000000" w:fill="F2F5D7"/>
            <w:noWrap/>
            <w:vAlign w:val="center"/>
            <w:hideMark/>
          </w:tcPr>
          <w:p w14:paraId="2E574F24"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Inżynier energetyki </w:t>
            </w:r>
          </w:p>
        </w:tc>
        <w:tc>
          <w:tcPr>
            <w:tcW w:w="640" w:type="pct"/>
            <w:shd w:val="clear" w:color="auto" w:fill="auto"/>
            <w:noWrap/>
            <w:vAlign w:val="center"/>
            <w:hideMark/>
          </w:tcPr>
          <w:p w14:paraId="6683EADF"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30" w:type="pct"/>
          </w:tcPr>
          <w:p w14:paraId="68C16D07" w14:textId="403343E4"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B14219" w:rsidRPr="00C47EC0" w14:paraId="343627BD" w14:textId="5F8086B9" w:rsidTr="00671983">
        <w:trPr>
          <w:trHeight w:val="300"/>
        </w:trPr>
        <w:tc>
          <w:tcPr>
            <w:tcW w:w="3830" w:type="pct"/>
            <w:shd w:val="clear" w:color="000000" w:fill="F2F5D7"/>
            <w:noWrap/>
            <w:vAlign w:val="center"/>
            <w:hideMark/>
          </w:tcPr>
          <w:p w14:paraId="54821BAA" w14:textId="78FD993C" w:rsidR="00B14219" w:rsidRPr="00C47EC0" w:rsidRDefault="00615F0D"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S</w:t>
            </w:r>
            <w:r w:rsidR="00B14219" w:rsidRPr="00C47EC0">
              <w:rPr>
                <w:rFonts w:eastAsia="Times New Roman" w:cs="Arial"/>
                <w:color w:val="000000"/>
                <w:sz w:val="20"/>
                <w:szCs w:val="20"/>
                <w:lang w:eastAsia="pl-PL"/>
              </w:rPr>
              <w:t>tolarz</w:t>
            </w:r>
          </w:p>
        </w:tc>
        <w:tc>
          <w:tcPr>
            <w:tcW w:w="640" w:type="pct"/>
            <w:shd w:val="clear" w:color="auto" w:fill="auto"/>
            <w:noWrap/>
            <w:vAlign w:val="center"/>
            <w:hideMark/>
          </w:tcPr>
          <w:p w14:paraId="1E6C1A35"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30" w:type="pct"/>
          </w:tcPr>
          <w:p w14:paraId="60BD5799" w14:textId="09C0549C"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B14219" w:rsidRPr="00C47EC0" w14:paraId="09C9E349" w14:textId="5AD6741A" w:rsidTr="00671983">
        <w:trPr>
          <w:trHeight w:val="300"/>
        </w:trPr>
        <w:tc>
          <w:tcPr>
            <w:tcW w:w="3830" w:type="pct"/>
            <w:shd w:val="clear" w:color="000000" w:fill="F2F5D7"/>
            <w:noWrap/>
            <w:vAlign w:val="center"/>
            <w:hideMark/>
          </w:tcPr>
          <w:p w14:paraId="1C9F5840"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Maszynista urządzeń ciepłowniczych elektrowni </w:t>
            </w:r>
          </w:p>
        </w:tc>
        <w:tc>
          <w:tcPr>
            <w:tcW w:w="640" w:type="pct"/>
            <w:shd w:val="clear" w:color="auto" w:fill="auto"/>
            <w:noWrap/>
            <w:vAlign w:val="center"/>
            <w:hideMark/>
          </w:tcPr>
          <w:p w14:paraId="280959E1"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30" w:type="pct"/>
          </w:tcPr>
          <w:p w14:paraId="7030FC62" w14:textId="327A9500"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B14219" w:rsidRPr="00C47EC0" w14:paraId="2E209392" w14:textId="224F2DDF" w:rsidTr="00671983">
        <w:trPr>
          <w:trHeight w:val="300"/>
        </w:trPr>
        <w:tc>
          <w:tcPr>
            <w:tcW w:w="3830" w:type="pct"/>
            <w:shd w:val="clear" w:color="000000" w:fill="F2F5D7"/>
            <w:noWrap/>
            <w:vAlign w:val="center"/>
            <w:hideMark/>
          </w:tcPr>
          <w:p w14:paraId="21211321"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Pozostali architekci</w:t>
            </w:r>
          </w:p>
        </w:tc>
        <w:tc>
          <w:tcPr>
            <w:tcW w:w="640" w:type="pct"/>
            <w:shd w:val="clear" w:color="auto" w:fill="auto"/>
            <w:noWrap/>
            <w:vAlign w:val="center"/>
            <w:hideMark/>
          </w:tcPr>
          <w:p w14:paraId="0CE7A7E4"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30" w:type="pct"/>
          </w:tcPr>
          <w:p w14:paraId="529F77A3" w14:textId="23B300E9"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B14219" w:rsidRPr="00C47EC0" w14:paraId="3F35C5E7" w14:textId="4ABD87D3" w:rsidTr="00671983">
        <w:trPr>
          <w:trHeight w:val="300"/>
        </w:trPr>
        <w:tc>
          <w:tcPr>
            <w:tcW w:w="3830" w:type="pct"/>
            <w:shd w:val="clear" w:color="000000" w:fill="F2F5D7"/>
            <w:noWrap/>
            <w:vAlign w:val="center"/>
            <w:hideMark/>
          </w:tcPr>
          <w:p w14:paraId="32CA154B"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Monter ociepleń budynków </w:t>
            </w:r>
          </w:p>
        </w:tc>
        <w:tc>
          <w:tcPr>
            <w:tcW w:w="640" w:type="pct"/>
            <w:shd w:val="clear" w:color="auto" w:fill="auto"/>
            <w:noWrap/>
            <w:vAlign w:val="center"/>
            <w:hideMark/>
          </w:tcPr>
          <w:p w14:paraId="0D9F9C24"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30" w:type="pct"/>
          </w:tcPr>
          <w:p w14:paraId="64107ACC" w14:textId="2536B14E"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B14219" w:rsidRPr="00C47EC0" w14:paraId="7830A605" w14:textId="6743D972" w:rsidTr="00671983">
        <w:trPr>
          <w:trHeight w:val="300"/>
        </w:trPr>
        <w:tc>
          <w:tcPr>
            <w:tcW w:w="3830" w:type="pct"/>
            <w:shd w:val="clear" w:color="000000" w:fill="F2F5D7"/>
            <w:noWrap/>
            <w:vAlign w:val="center"/>
            <w:hideMark/>
          </w:tcPr>
          <w:p w14:paraId="0CF60AEF"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Dyrektor operacyjny </w:t>
            </w:r>
          </w:p>
        </w:tc>
        <w:tc>
          <w:tcPr>
            <w:tcW w:w="640" w:type="pct"/>
            <w:shd w:val="clear" w:color="auto" w:fill="auto"/>
            <w:noWrap/>
            <w:vAlign w:val="center"/>
            <w:hideMark/>
          </w:tcPr>
          <w:p w14:paraId="560E2866"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30" w:type="pct"/>
          </w:tcPr>
          <w:p w14:paraId="30F9D57D" w14:textId="3E3CBBD4"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B14219" w:rsidRPr="00C47EC0" w14:paraId="7504FCD6" w14:textId="7B7FE589" w:rsidTr="00671983">
        <w:trPr>
          <w:trHeight w:val="300"/>
        </w:trPr>
        <w:tc>
          <w:tcPr>
            <w:tcW w:w="3830" w:type="pct"/>
            <w:shd w:val="clear" w:color="000000" w:fill="F2F5D7"/>
            <w:noWrap/>
            <w:vAlign w:val="center"/>
            <w:hideMark/>
          </w:tcPr>
          <w:p w14:paraId="7D5E0D44"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 xml:space="preserve">Kierowca samochodu ciężarowego </w:t>
            </w:r>
          </w:p>
        </w:tc>
        <w:tc>
          <w:tcPr>
            <w:tcW w:w="640" w:type="pct"/>
            <w:shd w:val="clear" w:color="auto" w:fill="auto"/>
            <w:noWrap/>
            <w:vAlign w:val="center"/>
            <w:hideMark/>
          </w:tcPr>
          <w:p w14:paraId="1C2FE8DC"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30" w:type="pct"/>
          </w:tcPr>
          <w:p w14:paraId="7495C3C2" w14:textId="3AFE7A39"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r w:rsidR="00B14219" w:rsidRPr="00C47EC0" w14:paraId="020F2625" w14:textId="3083E795" w:rsidTr="00671983">
        <w:trPr>
          <w:trHeight w:val="300"/>
        </w:trPr>
        <w:tc>
          <w:tcPr>
            <w:tcW w:w="3830" w:type="pct"/>
            <w:shd w:val="clear" w:color="000000" w:fill="F2F5D7"/>
            <w:noWrap/>
            <w:vAlign w:val="center"/>
            <w:hideMark/>
          </w:tcPr>
          <w:p w14:paraId="5B64916E" w14:textId="77777777" w:rsidR="00B14219" w:rsidRPr="00C47EC0" w:rsidRDefault="00B14219" w:rsidP="00B14219">
            <w:pPr>
              <w:spacing w:after="0"/>
              <w:rPr>
                <w:rFonts w:eastAsia="Times New Roman" w:cs="Arial"/>
                <w:color w:val="000000"/>
                <w:sz w:val="20"/>
                <w:szCs w:val="20"/>
                <w:lang w:eastAsia="pl-PL"/>
              </w:rPr>
            </w:pPr>
            <w:r w:rsidRPr="00C47EC0">
              <w:rPr>
                <w:rFonts w:eastAsia="Times New Roman" w:cs="Arial"/>
                <w:color w:val="000000"/>
                <w:sz w:val="20"/>
                <w:szCs w:val="20"/>
                <w:lang w:eastAsia="pl-PL"/>
              </w:rPr>
              <w:t>Operator maszyn leśnych</w:t>
            </w:r>
          </w:p>
        </w:tc>
        <w:tc>
          <w:tcPr>
            <w:tcW w:w="640" w:type="pct"/>
            <w:shd w:val="clear" w:color="auto" w:fill="auto"/>
            <w:noWrap/>
            <w:vAlign w:val="center"/>
            <w:hideMark/>
          </w:tcPr>
          <w:p w14:paraId="3C2C142F" w14:textId="77777777"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w:t>
            </w:r>
          </w:p>
        </w:tc>
        <w:tc>
          <w:tcPr>
            <w:tcW w:w="530" w:type="pct"/>
          </w:tcPr>
          <w:p w14:paraId="4F580D94" w14:textId="4FA3BE1D" w:rsidR="00B14219" w:rsidRPr="00C47EC0" w:rsidRDefault="00B14219" w:rsidP="00B14219">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0,6%</w:t>
            </w:r>
          </w:p>
        </w:tc>
      </w:tr>
    </w:tbl>
    <w:p w14:paraId="33060FE1" w14:textId="0BBD9509" w:rsidR="00272AB2" w:rsidRPr="00C47EC0" w:rsidRDefault="00272AB2" w:rsidP="00615F0D">
      <w:pPr>
        <w:spacing w:after="0"/>
        <w:rPr>
          <w:rFonts w:cs="Arial"/>
        </w:rPr>
      </w:pPr>
    </w:p>
    <w:p w14:paraId="5C04879A" w14:textId="0A9BFF43" w:rsidR="00006737" w:rsidRPr="00C47EC0" w:rsidRDefault="00006737" w:rsidP="00006737">
      <w:pPr>
        <w:rPr>
          <w:rFonts w:cs="Arial"/>
        </w:rPr>
      </w:pPr>
      <w:r w:rsidRPr="00C47EC0">
        <w:rPr>
          <w:rFonts w:cs="Arial"/>
        </w:rPr>
        <w:t xml:space="preserve">Potrzeby przedsiębiorców w zakresie tworzenia nowych miejsc pracy wynikają przede wszystkim ze wzrostu sprzedaży produktów i świadczonych usług. Ten powód wskazała ponad połowa respondentów w obu grupach, co może oznaczać, iż </w:t>
      </w:r>
      <w:r w:rsidRPr="00C47EC0">
        <w:rPr>
          <w:rFonts w:cs="Arial"/>
        </w:rPr>
        <w:lastRenderedPageBreak/>
        <w:t>potrzeba ta jest wynikiem rosnącego popytu na oferowane przez badane podmioty produkty i usługi. Rzadziej jako przyczynę ankietowani upatrują potrzebę uzupełnienia etatów i stanowisk pracy czy też poszerzenie asortyment</w:t>
      </w:r>
      <w:r w:rsidR="0087440A" w:rsidRPr="00C47EC0">
        <w:rPr>
          <w:rFonts w:cs="Arial"/>
        </w:rPr>
        <w:t>u</w:t>
      </w:r>
      <w:r w:rsidRPr="00C47EC0">
        <w:rPr>
          <w:rFonts w:cs="Arial"/>
        </w:rPr>
        <w:t xml:space="preserve"> o nowe produkty czy świadczone usługi.  </w:t>
      </w:r>
    </w:p>
    <w:p w14:paraId="34D3115D" w14:textId="65AAFDD0" w:rsidR="00006737" w:rsidRDefault="00006737" w:rsidP="00006737">
      <w:pPr>
        <w:pStyle w:val="Legenda"/>
        <w:rPr>
          <w:rFonts w:cs="Arial"/>
          <w:color w:val="426113" w:themeColor="accent2" w:themeShade="80"/>
        </w:rPr>
      </w:pPr>
      <w:bookmarkStart w:id="106" w:name="_Toc88422726"/>
      <w:r w:rsidRPr="00C47EC0">
        <w:rPr>
          <w:rFonts w:cs="Arial"/>
          <w:color w:val="426113" w:themeColor="accent2" w:themeShade="80"/>
        </w:rPr>
        <w:t xml:space="preserve">Wykres </w:t>
      </w:r>
      <w:r w:rsidR="001E599F" w:rsidRPr="00C47EC0">
        <w:rPr>
          <w:rFonts w:cs="Arial"/>
          <w:color w:val="426113" w:themeColor="accent2" w:themeShade="80"/>
        </w:rPr>
        <w:fldChar w:fldCharType="begin"/>
      </w:r>
      <w:r w:rsidR="001E599F" w:rsidRPr="00C47EC0">
        <w:rPr>
          <w:rFonts w:cs="Arial"/>
          <w:color w:val="426113" w:themeColor="accent2" w:themeShade="80"/>
        </w:rPr>
        <w:instrText xml:space="preserve"> SEQ Wykres \* ARABIC </w:instrText>
      </w:r>
      <w:r w:rsidR="001E599F" w:rsidRPr="00C47EC0">
        <w:rPr>
          <w:rFonts w:cs="Arial"/>
          <w:color w:val="426113" w:themeColor="accent2" w:themeShade="80"/>
        </w:rPr>
        <w:fldChar w:fldCharType="separate"/>
      </w:r>
      <w:r w:rsidR="00B64612">
        <w:rPr>
          <w:rFonts w:cs="Arial"/>
          <w:noProof/>
          <w:color w:val="426113" w:themeColor="accent2" w:themeShade="80"/>
        </w:rPr>
        <w:t>41</w:t>
      </w:r>
      <w:r w:rsidR="001E599F" w:rsidRPr="00C47EC0">
        <w:rPr>
          <w:rFonts w:cs="Arial"/>
          <w:color w:val="426113" w:themeColor="accent2" w:themeShade="80"/>
        </w:rPr>
        <w:fldChar w:fldCharType="end"/>
      </w:r>
      <w:r w:rsidRPr="00C47EC0">
        <w:rPr>
          <w:rFonts w:cs="Arial"/>
          <w:color w:val="426113" w:themeColor="accent2" w:themeShade="80"/>
        </w:rPr>
        <w:t>. Przyczyny występowania potrzeb w zakresie tworzenia nowych miejsc pracy</w:t>
      </w:r>
      <w:r w:rsidR="00FC0600" w:rsidRPr="00C47EC0">
        <w:rPr>
          <w:rFonts w:cs="Arial"/>
          <w:color w:val="426113" w:themeColor="accent2" w:themeShade="80"/>
        </w:rPr>
        <w:t xml:space="preserve"> [firmy z potencjałem N=16; sektor zielony N=39]</w:t>
      </w:r>
      <w:bookmarkEnd w:id="106"/>
    </w:p>
    <w:p w14:paraId="398901B9" w14:textId="61671777" w:rsidR="00C83E63" w:rsidRPr="00C83E63" w:rsidRDefault="00C83E63" w:rsidP="00C83E63">
      <w:r>
        <w:rPr>
          <w:noProof/>
        </w:rPr>
        <w:drawing>
          <wp:inline distT="0" distB="0" distL="0" distR="0" wp14:anchorId="0FF56DA6" wp14:editId="2578452D">
            <wp:extent cx="5785485" cy="3615055"/>
            <wp:effectExtent l="0" t="0" r="5715" b="4445"/>
            <wp:docPr id="102" name="Obraz 102" descr="Wykres słupkowy z wartościami procentowymi - Przyczyny występowania potrz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az 102" descr="Wykres słupkowy z wartościami procentowymi - Przyczyny występowania potrzeb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5485" cy="3615055"/>
                    </a:xfrm>
                    <a:prstGeom prst="rect">
                      <a:avLst/>
                    </a:prstGeom>
                    <a:noFill/>
                  </pic:spPr>
                </pic:pic>
              </a:graphicData>
            </a:graphic>
          </wp:inline>
        </w:drawing>
      </w:r>
    </w:p>
    <w:p w14:paraId="4E8EE971" w14:textId="7BBE65C2" w:rsidR="00363B63" w:rsidRPr="00C47EC0" w:rsidRDefault="00363B63" w:rsidP="00296E32">
      <w:pPr>
        <w:pStyle w:val="Nagwek3"/>
      </w:pPr>
      <w:bookmarkStart w:id="107" w:name="_Toc102994800"/>
      <w:r w:rsidRPr="00C47EC0">
        <w:t xml:space="preserve">Potencjał rozwoju zielonego </w:t>
      </w:r>
      <w:r w:rsidRPr="00E01F7F">
        <w:t>sektora</w:t>
      </w:r>
      <w:bookmarkEnd w:id="107"/>
    </w:p>
    <w:p w14:paraId="02088A9A" w14:textId="77777777" w:rsidR="00F13C63" w:rsidRPr="00C47EC0" w:rsidRDefault="00F13C63" w:rsidP="00F13C63">
      <w:pPr>
        <w:rPr>
          <w:rFonts w:cs="Arial"/>
        </w:rPr>
      </w:pPr>
      <w:r w:rsidRPr="00C47EC0">
        <w:rPr>
          <w:rFonts w:cs="Arial"/>
        </w:rPr>
        <w:t xml:space="preserve">Z badania wynika, iż większość przedsiębiorców z potencjałem do tworzenia zielonych miejsc pracy (60,4% - suma wskazań odpowiedzi „raczej nie” i „zdecydowanie nie”) nie zamierza w przyszłości zwiększać swojego zaangażowania w działania na rzecz ochrony środowiska. Plany w tym zakresie posiada zaledwie 17% tej grupy (suma wskazań odpowiedzi „raczej tak” i „zdecydowanie tak”). W przypadku firm działających w zielonym sektorze, co trzecia (35% - suma wskazań odpowiedzi „raczej tak” i „zdecydowanie tak”) planuje zwiększyć zaangażowanie w rozwiązania dążące do ochrony środowiska. Niepokojącym jest jednak, że niemalże taki sam odsetek (34,2% - suma wskazań odpowiedzi „raczej nie” i „zdecydowanie nie”) respondentów w subpopulacji firm z zielonego sektora nie zamierza zwiększyć zaangażowania w działania na rzecz ochrony środowiska. </w:t>
      </w:r>
    </w:p>
    <w:p w14:paraId="1CB9DC89" w14:textId="71BC1116" w:rsidR="00F13C63" w:rsidRPr="00C47EC0" w:rsidRDefault="00F13C63" w:rsidP="00F13C63">
      <w:pPr>
        <w:pStyle w:val="Legenda"/>
        <w:rPr>
          <w:rFonts w:cs="Arial"/>
          <w:color w:val="426113" w:themeColor="accent2" w:themeShade="80"/>
        </w:rPr>
      </w:pPr>
      <w:bookmarkStart w:id="108" w:name="_Toc88422727"/>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42</w:t>
      </w:r>
      <w:r w:rsidR="00132A66" w:rsidRPr="00C47EC0">
        <w:rPr>
          <w:rFonts w:cs="Arial"/>
          <w:color w:val="426113" w:themeColor="accent2" w:themeShade="80"/>
        </w:rPr>
        <w:fldChar w:fldCharType="end"/>
      </w:r>
      <w:r w:rsidRPr="00C47EC0">
        <w:rPr>
          <w:rFonts w:cs="Arial"/>
          <w:color w:val="426113" w:themeColor="accent2" w:themeShade="80"/>
        </w:rPr>
        <w:t>. Plany w zakresie zwiększenia zaangażowania firmy w działania na rzecz ochrony środowiska w</w:t>
      </w:r>
      <w:r w:rsidR="00006737" w:rsidRPr="00C47EC0">
        <w:rPr>
          <w:rFonts w:cs="Arial"/>
          <w:color w:val="426113" w:themeColor="accent2" w:themeShade="80"/>
        </w:rPr>
        <w:t> </w:t>
      </w:r>
      <w:r w:rsidRPr="00C47EC0">
        <w:rPr>
          <w:rFonts w:cs="Arial"/>
          <w:color w:val="426113" w:themeColor="accent2" w:themeShade="80"/>
        </w:rPr>
        <w:t>perspektywie najbliższych 3 lat</w:t>
      </w:r>
      <w:r w:rsidR="00CC1D6B" w:rsidRPr="00C47EC0">
        <w:rPr>
          <w:rFonts w:cs="Arial"/>
          <w:color w:val="426113" w:themeColor="accent2" w:themeShade="80"/>
        </w:rPr>
        <w:t xml:space="preserve"> [firmy z potencjałem N=862; sektor zielony N=248]</w:t>
      </w:r>
      <w:bookmarkEnd w:id="108"/>
    </w:p>
    <w:p w14:paraId="7B9316E5" w14:textId="70325D13" w:rsidR="008B1C9F" w:rsidRDefault="008B1C9F" w:rsidP="00F13C63">
      <w:pPr>
        <w:rPr>
          <w:rFonts w:cs="Arial"/>
        </w:rPr>
      </w:pPr>
      <w:r w:rsidRPr="008B1C9F">
        <w:rPr>
          <w:rFonts w:cs="Arial"/>
          <w:noProof/>
        </w:rPr>
        <w:drawing>
          <wp:inline distT="0" distB="0" distL="0" distR="0" wp14:anchorId="572991D8" wp14:editId="40344176">
            <wp:extent cx="5760720" cy="2868295"/>
            <wp:effectExtent l="0" t="0" r="0" b="8255"/>
            <wp:docPr id="104" name="Obraz 104" descr="Dwa wykresy kołowe osobno dla firmy z potencjałem i osobno dla sektora zielo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104" descr="Dwa wykresy kołowe osobno dla firmy z potencjałem i osobno dla sektora zielonego"/>
                    <pic:cNvPicPr/>
                  </pic:nvPicPr>
                  <pic:blipFill>
                    <a:blip r:embed="rId63"/>
                    <a:stretch>
                      <a:fillRect/>
                    </a:stretch>
                  </pic:blipFill>
                  <pic:spPr>
                    <a:xfrm>
                      <a:off x="0" y="0"/>
                      <a:ext cx="5760720" cy="2868295"/>
                    </a:xfrm>
                    <a:prstGeom prst="rect">
                      <a:avLst/>
                    </a:prstGeom>
                  </pic:spPr>
                </pic:pic>
              </a:graphicData>
            </a:graphic>
          </wp:inline>
        </w:drawing>
      </w:r>
    </w:p>
    <w:p w14:paraId="2EE69CD6" w14:textId="22DC6172" w:rsidR="00F13C63" w:rsidRPr="00C47EC0" w:rsidRDefault="00F13C63" w:rsidP="00F13C63">
      <w:pPr>
        <w:rPr>
          <w:rFonts w:cs="Arial"/>
        </w:rPr>
      </w:pPr>
      <w:r w:rsidRPr="00C47EC0">
        <w:rPr>
          <w:rFonts w:cs="Arial"/>
        </w:rPr>
        <w:t xml:space="preserve">Wśród firm z potencjałem do tworzenia zielonych miejsc pracy, największą skłonność do zwiększenia zaangażowania w działania na rzecz ochrony środowiska dostrzega się po stronie średnich przedsiębiorstw (58,4%), działających w branży rolniczej (33,5%), w subregionie sieradzkim (30,1%). </w:t>
      </w:r>
    </w:p>
    <w:p w14:paraId="601B9854" w14:textId="3340AFEF" w:rsidR="00F13C63" w:rsidRPr="00C47EC0" w:rsidRDefault="00F13C63" w:rsidP="00F13C63">
      <w:pPr>
        <w:pStyle w:val="Legenda"/>
        <w:rPr>
          <w:rFonts w:cs="Arial"/>
          <w:color w:val="426113" w:themeColor="accent2" w:themeShade="80"/>
        </w:rPr>
      </w:pPr>
      <w:bookmarkStart w:id="109" w:name="_Toc88422728"/>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43</w:t>
      </w:r>
      <w:r w:rsidR="00132A66" w:rsidRPr="00C47EC0">
        <w:rPr>
          <w:rFonts w:cs="Arial"/>
          <w:color w:val="426113" w:themeColor="accent2" w:themeShade="80"/>
        </w:rPr>
        <w:fldChar w:fldCharType="end"/>
      </w:r>
      <w:r w:rsidRPr="00C47EC0">
        <w:rPr>
          <w:rFonts w:cs="Arial"/>
          <w:color w:val="426113" w:themeColor="accent2" w:themeShade="80"/>
        </w:rPr>
        <w:t xml:space="preserve">. Plany w zakresie zwiększenia zaangażowania firmy w działania na rzecz ochrony środowiska ze względu na subregion, wielkość zatrudnienia i branżę </w:t>
      </w:r>
      <w:r w:rsidR="00CC1D6B" w:rsidRPr="00C47EC0">
        <w:rPr>
          <w:rFonts w:cs="Arial"/>
          <w:color w:val="426113" w:themeColor="accent2" w:themeShade="80"/>
        </w:rPr>
        <w:t>[firmy z potencjałem N=862]</w:t>
      </w:r>
      <w:bookmarkEnd w:id="109"/>
    </w:p>
    <w:p w14:paraId="1DAFBF83" w14:textId="7E551F46" w:rsidR="00F13C63" w:rsidRPr="00C47EC0" w:rsidRDefault="008B1C9F" w:rsidP="00F13C63">
      <w:pPr>
        <w:rPr>
          <w:rFonts w:cs="Arial"/>
        </w:rPr>
      </w:pPr>
      <w:r>
        <w:rPr>
          <w:rFonts w:cs="Arial"/>
          <w:noProof/>
        </w:rPr>
        <w:drawing>
          <wp:inline distT="0" distB="0" distL="0" distR="0" wp14:anchorId="65DBDEE5" wp14:editId="360CD4F5">
            <wp:extent cx="5761355" cy="2871470"/>
            <wp:effectExtent l="0" t="0" r="0" b="5080"/>
            <wp:docPr id="105" name="Obraz 105" descr="Wykres kolumnowy z podziałem na subregiony, zatrudnienie i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 105" descr="Wykres kolumnowy z podziałem na subregiony, zatrudnienie i branżę"/>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355" cy="2871470"/>
                    </a:xfrm>
                    <a:prstGeom prst="rect">
                      <a:avLst/>
                    </a:prstGeom>
                    <a:noFill/>
                  </pic:spPr>
                </pic:pic>
              </a:graphicData>
            </a:graphic>
          </wp:inline>
        </w:drawing>
      </w:r>
    </w:p>
    <w:p w14:paraId="0ABCD6B5" w14:textId="2D0382A0" w:rsidR="00DE02C4" w:rsidRPr="00C47EC0" w:rsidRDefault="00DE02C4" w:rsidP="00DE02C4">
      <w:pPr>
        <w:rPr>
          <w:rFonts w:cs="Arial"/>
        </w:rPr>
      </w:pPr>
      <w:r w:rsidRPr="00C47EC0">
        <w:rPr>
          <w:rFonts w:cs="Arial"/>
        </w:rPr>
        <w:t>Większość przedsiębior</w:t>
      </w:r>
      <w:r w:rsidR="008A7C5A" w:rsidRPr="00C47EC0">
        <w:rPr>
          <w:rFonts w:cs="Arial"/>
        </w:rPr>
        <w:t>ców</w:t>
      </w:r>
      <w:r w:rsidRPr="00C47EC0">
        <w:rPr>
          <w:rFonts w:cs="Arial"/>
        </w:rPr>
        <w:t xml:space="preserve"> reprezentujących zielony sektor, jak również firmy z potencjałem do „zazieleniania się”, któr</w:t>
      </w:r>
      <w:r w:rsidR="008A7C5A" w:rsidRPr="00C47EC0">
        <w:rPr>
          <w:rFonts w:cs="Arial"/>
        </w:rPr>
        <w:t xml:space="preserve">zy </w:t>
      </w:r>
      <w:r w:rsidRPr="00C47EC0">
        <w:rPr>
          <w:rFonts w:cs="Arial"/>
        </w:rPr>
        <w:t>planują zwiększenie zaangażowania w działania na rzecz ochrony środowiska w perspektywie trzech najbliższych lat</w:t>
      </w:r>
      <w:r w:rsidR="008A7C5A" w:rsidRPr="00C47EC0">
        <w:rPr>
          <w:rFonts w:cs="Arial"/>
        </w:rPr>
        <w:t>,</w:t>
      </w:r>
      <w:r w:rsidRPr="00C47EC0">
        <w:rPr>
          <w:rFonts w:cs="Arial"/>
        </w:rPr>
        <w:t xml:space="preserve"> nie </w:t>
      </w:r>
      <w:r w:rsidRPr="00C47EC0">
        <w:rPr>
          <w:rFonts w:cs="Arial"/>
        </w:rPr>
        <w:lastRenderedPageBreak/>
        <w:t>zamierza rozszerzać swojej oferty o nowe ekologiczne produkty lub usługi. Takie plany potwierdziło odpowiednio 18,9% i 8,1%</w:t>
      </w:r>
      <w:r w:rsidR="008A7C5A" w:rsidRPr="00C47EC0">
        <w:rPr>
          <w:rFonts w:cs="Arial"/>
        </w:rPr>
        <w:t xml:space="preserve"> z nich</w:t>
      </w:r>
      <w:r w:rsidRPr="00C47EC0">
        <w:rPr>
          <w:rFonts w:cs="Arial"/>
        </w:rPr>
        <w:t xml:space="preserve">. Większość </w:t>
      </w:r>
      <w:r w:rsidR="008A7C5A" w:rsidRPr="00C47EC0">
        <w:rPr>
          <w:rFonts w:cs="Arial"/>
        </w:rPr>
        <w:t>badanych</w:t>
      </w:r>
      <w:r w:rsidRPr="00C47EC0">
        <w:rPr>
          <w:rFonts w:cs="Arial"/>
        </w:rPr>
        <w:t xml:space="preserve"> zamierza natomiast wprowadzać modernizacje sposobu produkcji/świadczenia usług ograniczając negatywny wpływ na środowisko (odpowiednio 55,8% i 65,5%). </w:t>
      </w:r>
    </w:p>
    <w:p w14:paraId="63A2DBCB" w14:textId="502A8289" w:rsidR="00DE02C4" w:rsidRPr="00C47EC0" w:rsidRDefault="00DE02C4" w:rsidP="00DE02C4">
      <w:pPr>
        <w:pStyle w:val="Legenda"/>
        <w:rPr>
          <w:rFonts w:cs="Arial"/>
          <w:color w:val="426113" w:themeColor="accent2" w:themeShade="80"/>
        </w:rPr>
      </w:pPr>
      <w:bookmarkStart w:id="110" w:name="_Toc88422767"/>
      <w:r w:rsidRPr="00C47EC0">
        <w:rPr>
          <w:rFonts w:cs="Arial"/>
          <w:color w:val="426113" w:themeColor="accent2" w:themeShade="80"/>
        </w:rPr>
        <w:t xml:space="preserve">Tabela </w:t>
      </w:r>
      <w:r w:rsidRPr="00C47EC0">
        <w:rPr>
          <w:rFonts w:cs="Arial"/>
          <w:color w:val="426113" w:themeColor="accent2" w:themeShade="80"/>
        </w:rPr>
        <w:fldChar w:fldCharType="begin"/>
      </w:r>
      <w:r w:rsidRPr="00C47EC0">
        <w:rPr>
          <w:rFonts w:cs="Arial"/>
          <w:color w:val="426113" w:themeColor="accent2" w:themeShade="80"/>
        </w:rPr>
        <w:instrText xml:space="preserve"> SEQ Tabela \* ARABIC </w:instrText>
      </w:r>
      <w:r w:rsidRPr="00C47EC0">
        <w:rPr>
          <w:rFonts w:cs="Arial"/>
          <w:color w:val="426113" w:themeColor="accent2" w:themeShade="80"/>
        </w:rPr>
        <w:fldChar w:fldCharType="separate"/>
      </w:r>
      <w:r w:rsidR="00B64612">
        <w:rPr>
          <w:rFonts w:cs="Arial"/>
          <w:noProof/>
          <w:color w:val="426113" w:themeColor="accent2" w:themeShade="80"/>
        </w:rPr>
        <w:t>27</w:t>
      </w:r>
      <w:r w:rsidRPr="00C47EC0">
        <w:rPr>
          <w:rFonts w:cs="Arial"/>
          <w:color w:val="426113" w:themeColor="accent2" w:themeShade="80"/>
        </w:rPr>
        <w:fldChar w:fldCharType="end"/>
      </w:r>
      <w:r w:rsidRPr="00C47EC0">
        <w:rPr>
          <w:rFonts w:cs="Arial"/>
          <w:color w:val="426113" w:themeColor="accent2" w:themeShade="80"/>
        </w:rPr>
        <w:t>. Zakres, w jakim firma planuje zwiększenie zaangażowania w działania na rzecz ochrony środowiska [firmy z potencjałem N=148; sektor zielony N=87]</w:t>
      </w:r>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20" w:firstRow="1" w:lastRow="0" w:firstColumn="0" w:lastColumn="0" w:noHBand="0" w:noVBand="1"/>
        <w:tblCaption w:val="accessible"/>
      </w:tblPr>
      <w:tblGrid>
        <w:gridCol w:w="5534"/>
        <w:gridCol w:w="1764"/>
        <w:gridCol w:w="1764"/>
      </w:tblGrid>
      <w:tr w:rsidR="00DE02C4" w:rsidRPr="00C47EC0" w14:paraId="04313CBF" w14:textId="77777777" w:rsidTr="00671983">
        <w:trPr>
          <w:trHeight w:val="863"/>
          <w:tblHeader/>
        </w:trPr>
        <w:tc>
          <w:tcPr>
            <w:tcW w:w="5608" w:type="dxa"/>
            <w:shd w:val="clear" w:color="000000" w:fill="E5EBB0"/>
            <w:noWrap/>
            <w:vAlign w:val="center"/>
            <w:hideMark/>
          </w:tcPr>
          <w:p w14:paraId="79D6F001" w14:textId="77777777" w:rsidR="00DE02C4" w:rsidRPr="00C47EC0" w:rsidRDefault="00DE02C4" w:rsidP="00EA1675">
            <w:pPr>
              <w:spacing w:after="0"/>
              <w:rPr>
                <w:rFonts w:eastAsia="Times New Roman" w:cs="Arial"/>
                <w:b/>
                <w:bCs/>
                <w:color w:val="000000"/>
                <w:sz w:val="20"/>
                <w:szCs w:val="20"/>
                <w:lang w:eastAsia="pl-PL"/>
              </w:rPr>
            </w:pPr>
            <w:r w:rsidRPr="00C47EC0">
              <w:rPr>
                <w:rFonts w:eastAsia="Times New Roman" w:cs="Arial"/>
                <w:b/>
                <w:bCs/>
                <w:color w:val="000000"/>
                <w:sz w:val="20"/>
                <w:szCs w:val="20"/>
                <w:lang w:eastAsia="pl-PL"/>
              </w:rPr>
              <w:t>Działania</w:t>
            </w:r>
          </w:p>
        </w:tc>
        <w:tc>
          <w:tcPr>
            <w:tcW w:w="1758" w:type="dxa"/>
            <w:shd w:val="clear" w:color="000000" w:fill="E5EBB0"/>
            <w:noWrap/>
            <w:vAlign w:val="center"/>
            <w:hideMark/>
          </w:tcPr>
          <w:p w14:paraId="45C260D5" w14:textId="77777777" w:rsidR="00DE02C4" w:rsidRPr="00C47EC0" w:rsidRDefault="00DE02C4" w:rsidP="00EA1675">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 xml:space="preserve">Przedsiębiorstwa z potencjałem do tworzenia zielonych miejsc pracy </w:t>
            </w:r>
          </w:p>
        </w:tc>
        <w:tc>
          <w:tcPr>
            <w:tcW w:w="1696" w:type="dxa"/>
            <w:shd w:val="clear" w:color="000000" w:fill="E5EBB0"/>
            <w:vAlign w:val="center"/>
          </w:tcPr>
          <w:p w14:paraId="4D0998A1" w14:textId="77777777" w:rsidR="00DE02C4" w:rsidRPr="00C47EC0" w:rsidRDefault="00DE02C4" w:rsidP="00EA1675">
            <w:pPr>
              <w:spacing w:after="0"/>
              <w:jc w:val="center"/>
              <w:rPr>
                <w:rFonts w:eastAsia="Times New Roman" w:cs="Arial"/>
                <w:b/>
                <w:bCs/>
                <w:color w:val="000000"/>
                <w:sz w:val="20"/>
                <w:szCs w:val="20"/>
                <w:lang w:eastAsia="pl-PL"/>
              </w:rPr>
            </w:pPr>
            <w:r w:rsidRPr="00C47EC0">
              <w:rPr>
                <w:rFonts w:eastAsia="Times New Roman" w:cs="Arial"/>
                <w:b/>
                <w:bCs/>
                <w:color w:val="000000"/>
                <w:sz w:val="20"/>
                <w:szCs w:val="20"/>
                <w:lang w:eastAsia="pl-PL"/>
              </w:rPr>
              <w:t>Przedsiębiorstwa z tzw. zielonego sektora</w:t>
            </w:r>
          </w:p>
        </w:tc>
      </w:tr>
      <w:tr w:rsidR="00DE02C4" w:rsidRPr="00C47EC0" w14:paraId="45932191" w14:textId="77777777" w:rsidTr="00671983">
        <w:trPr>
          <w:trHeight w:val="300"/>
        </w:trPr>
        <w:tc>
          <w:tcPr>
            <w:tcW w:w="5608" w:type="dxa"/>
            <w:shd w:val="clear" w:color="000000" w:fill="F2F5D7"/>
            <w:noWrap/>
            <w:vAlign w:val="center"/>
            <w:hideMark/>
          </w:tcPr>
          <w:p w14:paraId="6FF42035" w14:textId="77777777" w:rsidR="00DE02C4" w:rsidRPr="00C47EC0" w:rsidRDefault="00DE02C4" w:rsidP="00EA1675">
            <w:pPr>
              <w:spacing w:after="0"/>
              <w:rPr>
                <w:rFonts w:eastAsia="Times New Roman" w:cs="Arial"/>
                <w:color w:val="000000"/>
                <w:sz w:val="20"/>
                <w:szCs w:val="20"/>
                <w:lang w:eastAsia="pl-PL"/>
              </w:rPr>
            </w:pPr>
            <w:r w:rsidRPr="00C47EC0">
              <w:rPr>
                <w:rFonts w:eastAsia="Times New Roman" w:cs="Arial"/>
                <w:color w:val="000000"/>
                <w:sz w:val="20"/>
                <w:szCs w:val="20"/>
                <w:lang w:eastAsia="pl-PL"/>
              </w:rPr>
              <w:t>Modernizacja sposobu produkcji/świadczenia usług ograniczając negatywny wpływ na środowisko</w:t>
            </w:r>
          </w:p>
        </w:tc>
        <w:tc>
          <w:tcPr>
            <w:tcW w:w="1758" w:type="dxa"/>
            <w:shd w:val="clear" w:color="auto" w:fill="auto"/>
            <w:noWrap/>
            <w:vAlign w:val="center"/>
            <w:hideMark/>
          </w:tcPr>
          <w:p w14:paraId="038493A2"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65,5%</w:t>
            </w:r>
          </w:p>
        </w:tc>
        <w:tc>
          <w:tcPr>
            <w:tcW w:w="1696" w:type="dxa"/>
            <w:vAlign w:val="center"/>
          </w:tcPr>
          <w:p w14:paraId="1020636E"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55,8%</w:t>
            </w:r>
          </w:p>
        </w:tc>
      </w:tr>
      <w:tr w:rsidR="00DE02C4" w:rsidRPr="00C47EC0" w14:paraId="79171139" w14:textId="77777777" w:rsidTr="00671983">
        <w:trPr>
          <w:trHeight w:val="300"/>
        </w:trPr>
        <w:tc>
          <w:tcPr>
            <w:tcW w:w="5608" w:type="dxa"/>
            <w:shd w:val="clear" w:color="000000" w:fill="F2F5D7"/>
            <w:noWrap/>
            <w:vAlign w:val="center"/>
            <w:hideMark/>
          </w:tcPr>
          <w:p w14:paraId="387B90C4" w14:textId="77777777" w:rsidR="00DE02C4" w:rsidRPr="00C47EC0" w:rsidRDefault="00DE02C4" w:rsidP="00EA1675">
            <w:pPr>
              <w:spacing w:after="0"/>
              <w:rPr>
                <w:rFonts w:eastAsia="Times New Roman" w:cs="Arial"/>
                <w:color w:val="000000"/>
                <w:sz w:val="20"/>
                <w:szCs w:val="20"/>
                <w:lang w:eastAsia="pl-PL"/>
              </w:rPr>
            </w:pPr>
            <w:r w:rsidRPr="00C47EC0">
              <w:rPr>
                <w:rFonts w:eastAsia="Times New Roman" w:cs="Arial"/>
                <w:color w:val="000000"/>
                <w:sz w:val="20"/>
                <w:szCs w:val="20"/>
                <w:lang w:eastAsia="pl-PL"/>
              </w:rPr>
              <w:t>Zakup pojazdów o ograniczonej emisji spalin</w:t>
            </w:r>
          </w:p>
        </w:tc>
        <w:tc>
          <w:tcPr>
            <w:tcW w:w="1758" w:type="dxa"/>
            <w:shd w:val="clear" w:color="auto" w:fill="auto"/>
            <w:noWrap/>
            <w:vAlign w:val="center"/>
            <w:hideMark/>
          </w:tcPr>
          <w:p w14:paraId="776D87EA"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20,2%</w:t>
            </w:r>
          </w:p>
        </w:tc>
        <w:tc>
          <w:tcPr>
            <w:tcW w:w="1696" w:type="dxa"/>
            <w:vAlign w:val="center"/>
          </w:tcPr>
          <w:p w14:paraId="40041E9C"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2,1%</w:t>
            </w:r>
          </w:p>
        </w:tc>
      </w:tr>
      <w:tr w:rsidR="00DE02C4" w:rsidRPr="00C47EC0" w14:paraId="788BC34D" w14:textId="77777777" w:rsidTr="00671983">
        <w:trPr>
          <w:trHeight w:val="300"/>
        </w:trPr>
        <w:tc>
          <w:tcPr>
            <w:tcW w:w="5608" w:type="dxa"/>
            <w:shd w:val="clear" w:color="000000" w:fill="F2F5D7"/>
            <w:noWrap/>
            <w:vAlign w:val="center"/>
            <w:hideMark/>
          </w:tcPr>
          <w:p w14:paraId="04FCADA6" w14:textId="77777777" w:rsidR="00DE02C4" w:rsidRPr="00C47EC0" w:rsidRDefault="00DE02C4" w:rsidP="00EA1675">
            <w:pPr>
              <w:spacing w:after="0"/>
              <w:rPr>
                <w:rFonts w:eastAsia="Times New Roman" w:cs="Arial"/>
                <w:color w:val="000000"/>
                <w:sz w:val="20"/>
                <w:szCs w:val="20"/>
                <w:lang w:eastAsia="pl-PL"/>
              </w:rPr>
            </w:pPr>
            <w:r w:rsidRPr="00C47EC0">
              <w:rPr>
                <w:rFonts w:eastAsia="Times New Roman" w:cs="Arial"/>
                <w:color w:val="000000"/>
                <w:sz w:val="20"/>
                <w:szCs w:val="20"/>
                <w:lang w:eastAsia="pl-PL"/>
              </w:rPr>
              <w:t>Rozszerzenie oferty o nowe ekologiczne produkty/usługi</w:t>
            </w:r>
          </w:p>
        </w:tc>
        <w:tc>
          <w:tcPr>
            <w:tcW w:w="1758" w:type="dxa"/>
            <w:shd w:val="clear" w:color="auto" w:fill="auto"/>
            <w:noWrap/>
            <w:vAlign w:val="center"/>
            <w:hideMark/>
          </w:tcPr>
          <w:p w14:paraId="6C9E692E"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8,1%</w:t>
            </w:r>
          </w:p>
        </w:tc>
        <w:tc>
          <w:tcPr>
            <w:tcW w:w="1696" w:type="dxa"/>
            <w:vAlign w:val="center"/>
          </w:tcPr>
          <w:p w14:paraId="14360C8A"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18,9%</w:t>
            </w:r>
          </w:p>
        </w:tc>
      </w:tr>
      <w:tr w:rsidR="00DE02C4" w:rsidRPr="00C47EC0" w14:paraId="3980A2E2" w14:textId="77777777" w:rsidTr="00671983">
        <w:trPr>
          <w:trHeight w:val="300"/>
        </w:trPr>
        <w:tc>
          <w:tcPr>
            <w:tcW w:w="5608" w:type="dxa"/>
            <w:shd w:val="clear" w:color="000000" w:fill="F2F5D7"/>
            <w:noWrap/>
            <w:vAlign w:val="center"/>
            <w:hideMark/>
          </w:tcPr>
          <w:p w14:paraId="24D05184" w14:textId="77777777" w:rsidR="00DE02C4" w:rsidRPr="00C47EC0" w:rsidRDefault="00DE02C4" w:rsidP="00EA1675">
            <w:pPr>
              <w:spacing w:after="0"/>
              <w:rPr>
                <w:rFonts w:eastAsia="Times New Roman" w:cs="Arial"/>
                <w:color w:val="000000"/>
                <w:sz w:val="20"/>
                <w:szCs w:val="20"/>
                <w:lang w:eastAsia="pl-PL"/>
              </w:rPr>
            </w:pPr>
            <w:r w:rsidRPr="00C47EC0">
              <w:rPr>
                <w:rFonts w:eastAsia="Times New Roman" w:cs="Arial"/>
                <w:color w:val="000000"/>
                <w:sz w:val="20"/>
                <w:szCs w:val="20"/>
                <w:lang w:eastAsia="pl-PL"/>
              </w:rPr>
              <w:t>Lepsza segregacja śmieci/odpadów</w:t>
            </w:r>
          </w:p>
        </w:tc>
        <w:tc>
          <w:tcPr>
            <w:tcW w:w="1758" w:type="dxa"/>
            <w:shd w:val="clear" w:color="auto" w:fill="auto"/>
            <w:noWrap/>
            <w:vAlign w:val="center"/>
            <w:hideMark/>
          </w:tcPr>
          <w:p w14:paraId="66D40832"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5,0%</w:t>
            </w:r>
          </w:p>
        </w:tc>
        <w:tc>
          <w:tcPr>
            <w:tcW w:w="1696" w:type="dxa"/>
            <w:vAlign w:val="center"/>
          </w:tcPr>
          <w:p w14:paraId="6F4B5ECC"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2,8%</w:t>
            </w:r>
          </w:p>
        </w:tc>
      </w:tr>
      <w:tr w:rsidR="00DE02C4" w:rsidRPr="00C47EC0" w14:paraId="2A2EACAF" w14:textId="77777777" w:rsidTr="00671983">
        <w:trPr>
          <w:trHeight w:val="300"/>
        </w:trPr>
        <w:tc>
          <w:tcPr>
            <w:tcW w:w="5608" w:type="dxa"/>
            <w:shd w:val="clear" w:color="000000" w:fill="F2F5D7"/>
            <w:noWrap/>
            <w:vAlign w:val="center"/>
            <w:hideMark/>
          </w:tcPr>
          <w:p w14:paraId="16F58BCD" w14:textId="77777777" w:rsidR="00DE02C4" w:rsidRPr="00C47EC0" w:rsidRDefault="00DE02C4" w:rsidP="00EA1675">
            <w:pPr>
              <w:spacing w:after="0"/>
              <w:rPr>
                <w:rFonts w:eastAsia="Times New Roman" w:cs="Arial"/>
                <w:color w:val="000000"/>
                <w:sz w:val="20"/>
                <w:szCs w:val="20"/>
                <w:lang w:eastAsia="pl-PL"/>
              </w:rPr>
            </w:pPr>
            <w:r w:rsidRPr="00C47EC0">
              <w:rPr>
                <w:rFonts w:eastAsia="Times New Roman" w:cs="Arial"/>
                <w:color w:val="000000"/>
                <w:sz w:val="20"/>
                <w:szCs w:val="20"/>
                <w:lang w:eastAsia="pl-PL"/>
              </w:rPr>
              <w:t>Szkolenia/projekty proekologiczne</w:t>
            </w:r>
          </w:p>
        </w:tc>
        <w:tc>
          <w:tcPr>
            <w:tcW w:w="1758" w:type="dxa"/>
            <w:shd w:val="clear" w:color="auto" w:fill="auto"/>
            <w:noWrap/>
            <w:vAlign w:val="center"/>
            <w:hideMark/>
          </w:tcPr>
          <w:p w14:paraId="6500E6D3"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0,5%</w:t>
            </w:r>
          </w:p>
        </w:tc>
        <w:tc>
          <w:tcPr>
            <w:tcW w:w="1696" w:type="dxa"/>
            <w:vAlign w:val="center"/>
          </w:tcPr>
          <w:p w14:paraId="6EA4250F"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10,3%</w:t>
            </w:r>
          </w:p>
        </w:tc>
      </w:tr>
      <w:tr w:rsidR="00DE02C4" w:rsidRPr="00C47EC0" w14:paraId="1131C1E4" w14:textId="77777777" w:rsidTr="00671983">
        <w:trPr>
          <w:trHeight w:val="300"/>
        </w:trPr>
        <w:tc>
          <w:tcPr>
            <w:tcW w:w="5608" w:type="dxa"/>
            <w:shd w:val="clear" w:color="000000" w:fill="F2F5D7"/>
            <w:noWrap/>
            <w:vAlign w:val="center"/>
            <w:hideMark/>
          </w:tcPr>
          <w:p w14:paraId="5BA36F58" w14:textId="77777777" w:rsidR="00DE02C4" w:rsidRPr="00C47EC0" w:rsidRDefault="00DE02C4" w:rsidP="00EA1675">
            <w:pPr>
              <w:spacing w:after="0"/>
              <w:rPr>
                <w:rFonts w:eastAsia="Times New Roman" w:cs="Arial"/>
                <w:color w:val="000000"/>
                <w:sz w:val="20"/>
                <w:szCs w:val="20"/>
                <w:lang w:eastAsia="pl-PL"/>
              </w:rPr>
            </w:pPr>
            <w:r w:rsidRPr="00C47EC0">
              <w:rPr>
                <w:rFonts w:eastAsia="Times New Roman" w:cs="Arial"/>
                <w:color w:val="000000"/>
                <w:sz w:val="20"/>
                <w:szCs w:val="20"/>
                <w:lang w:eastAsia="pl-PL"/>
              </w:rPr>
              <w:t>Inne</w:t>
            </w:r>
          </w:p>
        </w:tc>
        <w:tc>
          <w:tcPr>
            <w:tcW w:w="1758" w:type="dxa"/>
            <w:shd w:val="clear" w:color="auto" w:fill="auto"/>
            <w:noWrap/>
            <w:vAlign w:val="center"/>
            <w:hideMark/>
          </w:tcPr>
          <w:p w14:paraId="27F35E88"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0,7%</w:t>
            </w:r>
          </w:p>
        </w:tc>
        <w:tc>
          <w:tcPr>
            <w:tcW w:w="1696" w:type="dxa"/>
            <w:vAlign w:val="center"/>
          </w:tcPr>
          <w:p w14:paraId="3E7E5FE6"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8,8%</w:t>
            </w:r>
          </w:p>
        </w:tc>
      </w:tr>
      <w:tr w:rsidR="00DE02C4" w:rsidRPr="00C47EC0" w14:paraId="08678C04" w14:textId="77777777" w:rsidTr="00671983">
        <w:trPr>
          <w:trHeight w:val="300"/>
        </w:trPr>
        <w:tc>
          <w:tcPr>
            <w:tcW w:w="5608" w:type="dxa"/>
            <w:shd w:val="clear" w:color="000000" w:fill="F2F5D7"/>
            <w:noWrap/>
            <w:vAlign w:val="center"/>
            <w:hideMark/>
          </w:tcPr>
          <w:p w14:paraId="3CE7F84F" w14:textId="77777777" w:rsidR="00DE02C4" w:rsidRPr="00C47EC0" w:rsidRDefault="00DE02C4" w:rsidP="00EA1675">
            <w:pPr>
              <w:spacing w:after="0"/>
              <w:rPr>
                <w:rFonts w:eastAsia="Times New Roman" w:cs="Arial"/>
                <w:color w:val="000000"/>
                <w:sz w:val="20"/>
                <w:szCs w:val="20"/>
                <w:lang w:eastAsia="pl-PL"/>
              </w:rPr>
            </w:pPr>
            <w:r w:rsidRPr="00C47EC0">
              <w:rPr>
                <w:rFonts w:eastAsia="Times New Roman" w:cs="Arial"/>
                <w:color w:val="000000"/>
                <w:sz w:val="20"/>
                <w:szCs w:val="20"/>
                <w:lang w:eastAsia="pl-PL"/>
              </w:rPr>
              <w:t>Jeszcze nie wiemy</w:t>
            </w:r>
          </w:p>
        </w:tc>
        <w:tc>
          <w:tcPr>
            <w:tcW w:w="1758" w:type="dxa"/>
            <w:shd w:val="clear" w:color="auto" w:fill="auto"/>
            <w:noWrap/>
            <w:vAlign w:val="center"/>
            <w:hideMark/>
          </w:tcPr>
          <w:p w14:paraId="2A2DB62F"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0,0%</w:t>
            </w:r>
          </w:p>
        </w:tc>
        <w:tc>
          <w:tcPr>
            <w:tcW w:w="1696" w:type="dxa"/>
            <w:vAlign w:val="center"/>
          </w:tcPr>
          <w:p w14:paraId="36B2E77E" w14:textId="77777777" w:rsidR="00DE02C4" w:rsidRPr="00C47EC0" w:rsidRDefault="00DE02C4" w:rsidP="00EA1675">
            <w:pPr>
              <w:spacing w:after="0"/>
              <w:jc w:val="center"/>
              <w:rPr>
                <w:rFonts w:eastAsia="Times New Roman" w:cs="Arial"/>
                <w:color w:val="000000"/>
                <w:sz w:val="20"/>
                <w:szCs w:val="20"/>
                <w:lang w:eastAsia="pl-PL"/>
              </w:rPr>
            </w:pPr>
            <w:r w:rsidRPr="00C47EC0">
              <w:rPr>
                <w:rFonts w:eastAsia="Times New Roman" w:cs="Arial"/>
                <w:color w:val="000000"/>
                <w:sz w:val="20"/>
                <w:szCs w:val="20"/>
                <w:lang w:eastAsia="pl-PL"/>
              </w:rPr>
              <w:t>1,3%</w:t>
            </w:r>
          </w:p>
        </w:tc>
      </w:tr>
    </w:tbl>
    <w:p w14:paraId="7621AA3C" w14:textId="77777777" w:rsidR="00DE02C4" w:rsidRPr="00C47EC0" w:rsidRDefault="00DE02C4" w:rsidP="00905740">
      <w:pPr>
        <w:spacing w:after="0"/>
        <w:rPr>
          <w:rFonts w:cs="Arial"/>
        </w:rPr>
      </w:pPr>
    </w:p>
    <w:p w14:paraId="53F621D6" w14:textId="048CAB79" w:rsidR="00F13C63" w:rsidRPr="00C47EC0" w:rsidRDefault="00313BBA" w:rsidP="00F13C63">
      <w:pPr>
        <w:rPr>
          <w:rFonts w:cs="Arial"/>
        </w:rPr>
      </w:pPr>
      <w:r w:rsidRPr="00C47EC0">
        <w:rPr>
          <w:rFonts w:cs="Arial"/>
        </w:rPr>
        <w:t>Wyniki badania wskazują, iż gotowość do poniesienia nakładów finansowych związanych z działaniami na rzecz ochrony środowiska jest nieco większa po stronie przedsiębiorców z sektora zielonego (18,8%) niż wśród przedsiębiorców z potencjałem tworzenia „zielonych” miejsc pracy (11,7%)</w:t>
      </w:r>
      <w:r w:rsidR="00F13C63" w:rsidRPr="00C47EC0">
        <w:rPr>
          <w:rFonts w:cs="Arial"/>
        </w:rPr>
        <w:t xml:space="preserve">. Niemniej jednak należy stwierdzić, iż gotowość ta nie jest zbyt wysoka, a respondenci z obu grup – zielonego sektora oraz firm z potencjałem – znacznie częściej deklarowali, że nie są skłonni do poniesienia nakładów na ten cel. Co więcej, aż 65,2% przedstawicieli podmiotów z potencjałem do tworzenia zielonych miejsc pracy zadeklarowało brak gotowości do ponoszenia takowych wydatków. </w:t>
      </w:r>
    </w:p>
    <w:p w14:paraId="247CE37D" w14:textId="1E201AE1" w:rsidR="00F13C63" w:rsidRPr="00C47EC0" w:rsidRDefault="00F13C63" w:rsidP="00F13C63">
      <w:pPr>
        <w:pStyle w:val="Legenda"/>
        <w:rPr>
          <w:rFonts w:cs="Arial"/>
          <w:color w:val="426113" w:themeColor="accent2" w:themeShade="80"/>
        </w:rPr>
      </w:pPr>
      <w:bookmarkStart w:id="111" w:name="_Toc88422729"/>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44</w:t>
      </w:r>
      <w:r w:rsidR="00132A66" w:rsidRPr="00C47EC0">
        <w:rPr>
          <w:rFonts w:cs="Arial"/>
          <w:color w:val="426113" w:themeColor="accent2" w:themeShade="80"/>
        </w:rPr>
        <w:fldChar w:fldCharType="end"/>
      </w:r>
      <w:r w:rsidRPr="00C47EC0">
        <w:rPr>
          <w:rFonts w:cs="Arial"/>
          <w:color w:val="426113" w:themeColor="accent2" w:themeShade="80"/>
        </w:rPr>
        <w:t>. Gotowość do poniesienia nakładów finansowych związanych z działaniami na rzecz ochrony środowiska</w:t>
      </w:r>
      <w:r w:rsidR="00CC1D6B" w:rsidRPr="00C47EC0">
        <w:rPr>
          <w:rFonts w:cs="Arial"/>
          <w:color w:val="426113" w:themeColor="accent2" w:themeShade="80"/>
        </w:rPr>
        <w:t xml:space="preserve"> [firmy z potencjałem N=862; sektor zielony N=248]</w:t>
      </w:r>
      <w:bookmarkEnd w:id="111"/>
    </w:p>
    <w:p w14:paraId="662FF698" w14:textId="21E98363" w:rsidR="00F13C63" w:rsidRPr="00C47EC0" w:rsidRDefault="008B1C9F" w:rsidP="00F13C63">
      <w:pPr>
        <w:rPr>
          <w:rFonts w:cs="Arial"/>
        </w:rPr>
      </w:pPr>
      <w:r>
        <w:rPr>
          <w:rFonts w:cs="Arial"/>
          <w:noProof/>
        </w:rPr>
        <w:drawing>
          <wp:inline distT="0" distB="0" distL="0" distR="0" wp14:anchorId="1BE93C7E" wp14:editId="63353D7E">
            <wp:extent cx="5761355" cy="2261870"/>
            <wp:effectExtent l="0" t="0" r="0" b="5080"/>
            <wp:docPr id="106" name="Obraz 106" descr="Wykres kołowy z podziałem na sektor zielony i firmy z potencja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az 106" descr="Wykres kołowy z podziałem na sektor zielony i firmy z potencjałe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1355" cy="2261870"/>
                    </a:xfrm>
                    <a:prstGeom prst="rect">
                      <a:avLst/>
                    </a:prstGeom>
                    <a:noFill/>
                  </pic:spPr>
                </pic:pic>
              </a:graphicData>
            </a:graphic>
          </wp:inline>
        </w:drawing>
      </w:r>
    </w:p>
    <w:p w14:paraId="59140A4C" w14:textId="77777777" w:rsidR="00F13C63" w:rsidRPr="00C47EC0" w:rsidRDefault="00F13C63" w:rsidP="00F13C63">
      <w:pPr>
        <w:rPr>
          <w:rFonts w:cs="Arial"/>
        </w:rPr>
      </w:pPr>
      <w:r w:rsidRPr="00C47EC0">
        <w:rPr>
          <w:rFonts w:cs="Arial"/>
        </w:rPr>
        <w:t>W przypadku firm z potencjałem do tworzenia zielonych miejsc pracy dostrzega się, że gotowość do ponoszenia nakładów finansowych związanych z działaniami na rzecz ochrony środowiska najczęściej deklarowały małe (29,0%) i średnie podmioty (26,9%). Gotowość w tym zakresie częściej zgłaszały też przedsiębiorstwa zlokalizowane w podregionie sieradzkim (24,9%) oraz te działające w branżach administrowanie w budownictwie (24,1%) i rolnictwo (23,9%).</w:t>
      </w:r>
    </w:p>
    <w:p w14:paraId="70DBE0B8" w14:textId="19ADB77C" w:rsidR="00F13C63" w:rsidRPr="00C47EC0" w:rsidRDefault="00F13C63" w:rsidP="00F13C63">
      <w:pPr>
        <w:pStyle w:val="Legenda"/>
        <w:rPr>
          <w:rFonts w:cs="Arial"/>
          <w:color w:val="426113" w:themeColor="accent2" w:themeShade="80"/>
        </w:rPr>
      </w:pPr>
      <w:bookmarkStart w:id="112" w:name="_Toc88422730"/>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45</w:t>
      </w:r>
      <w:r w:rsidR="00132A66" w:rsidRPr="00C47EC0">
        <w:rPr>
          <w:rFonts w:cs="Arial"/>
          <w:color w:val="426113" w:themeColor="accent2" w:themeShade="80"/>
        </w:rPr>
        <w:fldChar w:fldCharType="end"/>
      </w:r>
      <w:r w:rsidRPr="00C47EC0">
        <w:rPr>
          <w:rFonts w:cs="Arial"/>
          <w:color w:val="426113" w:themeColor="accent2" w:themeShade="80"/>
        </w:rPr>
        <w:t xml:space="preserve">. Gotowość do podniesienia nakładów finansowych związanych z działaniami na rzecz ochrony środowiska ze względu na subregion, wielkość zatrudnienia i branżę </w:t>
      </w:r>
      <w:r w:rsidR="00CC1D6B" w:rsidRPr="00C47EC0">
        <w:rPr>
          <w:rFonts w:cs="Arial"/>
          <w:color w:val="426113" w:themeColor="accent2" w:themeShade="80"/>
        </w:rPr>
        <w:t>[firmy z potencjałem N=862]</w:t>
      </w:r>
      <w:bookmarkEnd w:id="112"/>
    </w:p>
    <w:p w14:paraId="3E48EE40" w14:textId="3F4C3E08" w:rsidR="00F13C63" w:rsidRPr="00C47EC0" w:rsidRDefault="00CE72F8" w:rsidP="00F13C63">
      <w:pPr>
        <w:rPr>
          <w:rFonts w:cs="Arial"/>
        </w:rPr>
      </w:pPr>
      <w:r>
        <w:rPr>
          <w:rFonts w:cs="Arial"/>
          <w:noProof/>
        </w:rPr>
        <w:drawing>
          <wp:inline distT="0" distB="0" distL="0" distR="0" wp14:anchorId="14071DFA" wp14:editId="1D68742F">
            <wp:extent cx="5761355" cy="2938780"/>
            <wp:effectExtent l="0" t="0" r="0" b="0"/>
            <wp:docPr id="107" name="Obraz 107" descr="Wykres kolumnowy z podziałem na subregiony, zatrudnienie i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Obraz 107" descr="Wykres kolumnowy z podziałem na subregiony, zatrudnienie i branżę"/>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1355" cy="2938780"/>
                    </a:xfrm>
                    <a:prstGeom prst="rect">
                      <a:avLst/>
                    </a:prstGeom>
                    <a:noFill/>
                  </pic:spPr>
                </pic:pic>
              </a:graphicData>
            </a:graphic>
          </wp:inline>
        </w:drawing>
      </w:r>
    </w:p>
    <w:p w14:paraId="0EE8ED63" w14:textId="77777777" w:rsidR="00F13C63" w:rsidRPr="00C47EC0" w:rsidRDefault="00F13C63" w:rsidP="00F13C63">
      <w:pPr>
        <w:rPr>
          <w:rFonts w:cs="Arial"/>
        </w:rPr>
      </w:pPr>
      <w:r w:rsidRPr="00C47EC0">
        <w:rPr>
          <w:rFonts w:cs="Arial"/>
        </w:rPr>
        <w:t xml:space="preserve">Analizując deklaracje respondentów z zielonego sektora można wywnioskować, iż najbardziej skłonne do poniesienia kosztów wdrożenia działań na rzecz ochrony środowiska są podmioty działające w subregionie łódzkim (33,3%), zatrudniające od </w:t>
      </w:r>
      <w:r w:rsidRPr="00C47EC0">
        <w:rPr>
          <w:rFonts w:cs="Arial"/>
        </w:rPr>
        <w:lastRenderedPageBreak/>
        <w:t xml:space="preserve">10 do 49 pracowników (28,6%) oraz działające w branży związanej z produkcją wyrobów ekologicznych, innych niż artykuły rolnicze (34,5%). </w:t>
      </w:r>
    </w:p>
    <w:p w14:paraId="18E7A42B" w14:textId="021E0FC3" w:rsidR="00F13C63" w:rsidRPr="00C47EC0" w:rsidRDefault="00F13C63" w:rsidP="00F13C63">
      <w:pPr>
        <w:pStyle w:val="Legenda"/>
        <w:rPr>
          <w:rFonts w:cs="Arial"/>
          <w:color w:val="426113" w:themeColor="accent2" w:themeShade="80"/>
        </w:rPr>
      </w:pPr>
      <w:bookmarkStart w:id="113" w:name="_Toc88422731"/>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46</w:t>
      </w:r>
      <w:r w:rsidR="00132A66" w:rsidRPr="00C47EC0">
        <w:rPr>
          <w:rFonts w:cs="Arial"/>
          <w:color w:val="426113" w:themeColor="accent2" w:themeShade="80"/>
        </w:rPr>
        <w:fldChar w:fldCharType="end"/>
      </w:r>
      <w:r w:rsidRPr="00C47EC0">
        <w:rPr>
          <w:rFonts w:cs="Arial"/>
          <w:color w:val="426113" w:themeColor="accent2" w:themeShade="80"/>
        </w:rPr>
        <w:t xml:space="preserve">. Gotowość do podniesienia nakładów finansowych związanych z działaniami na rzecz ochrony środowiska ze względu na subregion, wielkość zatrudnienia i branżę </w:t>
      </w:r>
      <w:r w:rsidR="00CC1D6B" w:rsidRPr="00C47EC0">
        <w:rPr>
          <w:rFonts w:cs="Arial"/>
          <w:color w:val="426113" w:themeColor="accent2" w:themeShade="80"/>
        </w:rPr>
        <w:t>[sektor zielony N=248]</w:t>
      </w:r>
      <w:bookmarkEnd w:id="113"/>
    </w:p>
    <w:p w14:paraId="0991B7C0" w14:textId="487DAE81" w:rsidR="00F13C63" w:rsidRPr="00C47EC0" w:rsidRDefault="00CE72F8" w:rsidP="00F13C63">
      <w:pPr>
        <w:rPr>
          <w:rFonts w:cs="Arial"/>
        </w:rPr>
      </w:pPr>
      <w:r>
        <w:rPr>
          <w:rFonts w:cs="Arial"/>
          <w:noProof/>
        </w:rPr>
        <w:drawing>
          <wp:inline distT="0" distB="0" distL="0" distR="0" wp14:anchorId="7850CB92" wp14:editId="691505BD">
            <wp:extent cx="5761355" cy="3785870"/>
            <wp:effectExtent l="0" t="0" r="0" b="5080"/>
            <wp:docPr id="108" name="Obraz 108" descr="Wykres kolumnowy z podziałem na subregiony, zatrudnienie i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az 108" descr="Wykres kolumnowy z podziałem na subregiony, zatrudnienie i branżę"/>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1355" cy="3785870"/>
                    </a:xfrm>
                    <a:prstGeom prst="rect">
                      <a:avLst/>
                    </a:prstGeom>
                    <a:noFill/>
                  </pic:spPr>
                </pic:pic>
              </a:graphicData>
            </a:graphic>
          </wp:inline>
        </w:drawing>
      </w:r>
    </w:p>
    <w:p w14:paraId="0D50DDB8" w14:textId="5484183A" w:rsidR="00F13C63" w:rsidRPr="00C47EC0" w:rsidRDefault="00F13C63" w:rsidP="00F13C63">
      <w:pPr>
        <w:rPr>
          <w:rFonts w:cs="Arial"/>
        </w:rPr>
      </w:pPr>
      <w:bookmarkStart w:id="114" w:name="_Hlk86409016"/>
      <w:r w:rsidRPr="00C47EC0">
        <w:rPr>
          <w:rFonts w:cs="Arial"/>
        </w:rPr>
        <w:t xml:space="preserve">Ankietowani przedstawiciele przedsiębiorstw działających w sektorze zielonym w większości wykazali zgodność co do opłacalności podejmowania działań w obszarze ochrony środowiska. Zdaniem 89,4% badanych w tej grupie (suma wskazań odpowiedzi „raczej tak” i „zdecydowanie tak”), zielone inwestycje są jak najbardziej opłacalne. Tylko nieliczni (6,0%) spośród nich zaprzeczyli temu stwierdzeniu. Jednocześnie dostrzega się, że przedstawiciele firm z potencjałem do tworzenia zielonych miejsc pracy nieco inaczej postrzegają kwestię opłacalności podejmowania działań w obszarze ochrony środowiska. Mimo iż w tej grupie odsetek </w:t>
      </w:r>
      <w:r w:rsidR="0052412F" w:rsidRPr="00C47EC0">
        <w:rPr>
          <w:rFonts w:cs="Arial"/>
        </w:rPr>
        <w:t>podmiotów</w:t>
      </w:r>
      <w:r w:rsidRPr="00C47EC0">
        <w:rPr>
          <w:rFonts w:cs="Arial"/>
        </w:rPr>
        <w:t xml:space="preserve"> uznających opłacalność działań na rzecz ochrony środowiska był relatywnie wysoki (62,7% - suma wskazań „raczej tak” i „zdecydowanie tak”), należy podkreślić, że co czwarty badany (23,0% - suma wskazań odpowiedzi „raczej nie” i „zdecydowanie nie”) uważa, że takie inwestycje nie są opłacalne dla firm. </w:t>
      </w:r>
    </w:p>
    <w:p w14:paraId="72569EC1" w14:textId="05E84CA0" w:rsidR="00F13C63" w:rsidRPr="00C47EC0" w:rsidRDefault="00F13C63" w:rsidP="00F13C63">
      <w:pPr>
        <w:pStyle w:val="Legenda"/>
        <w:rPr>
          <w:rFonts w:cs="Arial"/>
          <w:color w:val="426113" w:themeColor="accent2" w:themeShade="80"/>
        </w:rPr>
      </w:pPr>
      <w:bookmarkStart w:id="115" w:name="_Toc88422732"/>
      <w:bookmarkEnd w:id="114"/>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47</w:t>
      </w:r>
      <w:r w:rsidR="00132A66" w:rsidRPr="00C47EC0">
        <w:rPr>
          <w:rFonts w:cs="Arial"/>
          <w:color w:val="426113" w:themeColor="accent2" w:themeShade="80"/>
        </w:rPr>
        <w:fldChar w:fldCharType="end"/>
      </w:r>
      <w:r w:rsidRPr="00C47EC0">
        <w:rPr>
          <w:rFonts w:cs="Arial"/>
          <w:color w:val="426113" w:themeColor="accent2" w:themeShade="80"/>
        </w:rPr>
        <w:t>. Postrzegana opłacalność podejmowania działań w obszarze ochrony środowiska</w:t>
      </w:r>
      <w:r w:rsidR="00CC1D6B" w:rsidRPr="00C47EC0">
        <w:rPr>
          <w:rFonts w:cs="Arial"/>
          <w:color w:val="426113" w:themeColor="accent2" w:themeShade="80"/>
        </w:rPr>
        <w:t xml:space="preserve"> [firmy z</w:t>
      </w:r>
      <w:r w:rsidR="00015A33" w:rsidRPr="00C47EC0">
        <w:rPr>
          <w:rFonts w:cs="Arial"/>
          <w:color w:val="426113" w:themeColor="accent2" w:themeShade="80"/>
        </w:rPr>
        <w:t> </w:t>
      </w:r>
      <w:r w:rsidR="00CC1D6B" w:rsidRPr="00C47EC0">
        <w:rPr>
          <w:rFonts w:cs="Arial"/>
          <w:color w:val="426113" w:themeColor="accent2" w:themeShade="80"/>
        </w:rPr>
        <w:t>potencjałem N=862; sektor zielony N=248]</w:t>
      </w:r>
      <w:bookmarkEnd w:id="115"/>
    </w:p>
    <w:p w14:paraId="001533D3" w14:textId="261BA4FA" w:rsidR="00F13C63" w:rsidRPr="00C47EC0" w:rsidRDefault="00CE72F8" w:rsidP="00F13C63">
      <w:pPr>
        <w:rPr>
          <w:rFonts w:cs="Arial"/>
        </w:rPr>
      </w:pPr>
      <w:r>
        <w:rPr>
          <w:rFonts w:cs="Arial"/>
          <w:noProof/>
        </w:rPr>
        <w:drawing>
          <wp:inline distT="0" distB="0" distL="0" distR="0" wp14:anchorId="18C9D255" wp14:editId="57482B89">
            <wp:extent cx="5761355" cy="1884045"/>
            <wp:effectExtent l="0" t="0" r="0" b="1905"/>
            <wp:docPr id="109" name="Obraz 109" descr="Wykres słupkowy z wartościami osobno dla sektora zielonego i osobno dla firm z potencja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braz 109" descr="Wykres słupkowy z wartościami osobno dla sektora zielonego i osobno dla firm z potencjałe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1355" cy="1884045"/>
                    </a:xfrm>
                    <a:prstGeom prst="rect">
                      <a:avLst/>
                    </a:prstGeom>
                    <a:noFill/>
                  </pic:spPr>
                </pic:pic>
              </a:graphicData>
            </a:graphic>
          </wp:inline>
        </w:drawing>
      </w:r>
    </w:p>
    <w:p w14:paraId="4871D3BC" w14:textId="250CE6F2" w:rsidR="00F13C63" w:rsidRPr="00C47EC0" w:rsidRDefault="00F13C63" w:rsidP="00F13C63">
      <w:pPr>
        <w:rPr>
          <w:rFonts w:cs="Arial"/>
        </w:rPr>
      </w:pPr>
      <w:bookmarkStart w:id="116" w:name="_Hlk86409023"/>
      <w:r w:rsidRPr="00C47EC0">
        <w:rPr>
          <w:rFonts w:cs="Arial"/>
        </w:rPr>
        <w:t xml:space="preserve">Blisko 90% przedstawicieli podmiotów z zielonego sektora jest zdania, że promowanie firmy jako proekologicznej jest pozytywnie postrzegane przez klientów. Taką opinie podziela również 71,2% badanych reprezentujących firmy z potencjałem do tworzenia zielonych miejsc pracy. </w:t>
      </w:r>
      <w:r w:rsidR="00705648" w:rsidRPr="00C47EC0">
        <w:rPr>
          <w:rFonts w:cs="Arial"/>
        </w:rPr>
        <w:t>Wyniki te wskazują na to, że - przynajmniej wedle projekcji respondentów – ochrona środowiska jest wartością podzielaną przez znaczącą część społeczeństwa. Okazanie akceptacji dla tej wartości wzmacnia zatem pozycję firmy w jej otoczeniu biznesowym - tak w aspekcie uzyskiwania korzystnych relacji z</w:t>
      </w:r>
      <w:r w:rsidR="00086C8C" w:rsidRPr="00C47EC0">
        <w:rPr>
          <w:rFonts w:cs="Arial"/>
        </w:rPr>
        <w:t> </w:t>
      </w:r>
      <w:r w:rsidR="00705648" w:rsidRPr="00C47EC0">
        <w:rPr>
          <w:rFonts w:cs="Arial"/>
        </w:rPr>
        <w:t>kontrahentami, jak i poszerzania zasobu klientów.</w:t>
      </w:r>
      <w:r w:rsidRPr="00C47EC0">
        <w:rPr>
          <w:rFonts w:cs="Arial"/>
        </w:rPr>
        <w:t xml:space="preserve">  </w:t>
      </w:r>
    </w:p>
    <w:p w14:paraId="51D4A1F9" w14:textId="180701F3" w:rsidR="00F13C63" w:rsidRPr="00C47EC0" w:rsidRDefault="00F13C63" w:rsidP="00F13C63">
      <w:pPr>
        <w:pStyle w:val="Legenda"/>
        <w:rPr>
          <w:rFonts w:cs="Arial"/>
          <w:color w:val="426113" w:themeColor="accent2" w:themeShade="80"/>
        </w:rPr>
      </w:pPr>
      <w:bookmarkStart w:id="117" w:name="_Toc88422733"/>
      <w:bookmarkEnd w:id="116"/>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48</w:t>
      </w:r>
      <w:r w:rsidR="00132A66" w:rsidRPr="00C47EC0">
        <w:rPr>
          <w:rFonts w:cs="Arial"/>
          <w:color w:val="426113" w:themeColor="accent2" w:themeShade="80"/>
        </w:rPr>
        <w:fldChar w:fldCharType="end"/>
      </w:r>
      <w:r w:rsidRPr="00C47EC0">
        <w:rPr>
          <w:rFonts w:cs="Arial"/>
          <w:color w:val="426113" w:themeColor="accent2" w:themeShade="80"/>
        </w:rPr>
        <w:t xml:space="preserve">. </w:t>
      </w:r>
      <w:r w:rsidR="00EA5D9E" w:rsidRPr="00C47EC0">
        <w:rPr>
          <w:rFonts w:cs="Arial"/>
          <w:color w:val="426113" w:themeColor="accent2" w:themeShade="80"/>
        </w:rPr>
        <w:t>Czy promowanie firmy jako proekologicznej wpływa na liczbę klientów/kontrahentów?</w:t>
      </w:r>
      <w:r w:rsidRPr="00C47EC0">
        <w:rPr>
          <w:rFonts w:cs="Arial"/>
          <w:color w:val="426113" w:themeColor="accent2" w:themeShade="80"/>
        </w:rPr>
        <w:t xml:space="preserve"> </w:t>
      </w:r>
      <w:r w:rsidR="00CC1D6B" w:rsidRPr="00C47EC0">
        <w:rPr>
          <w:rFonts w:cs="Arial"/>
          <w:color w:val="426113" w:themeColor="accent2" w:themeShade="80"/>
        </w:rPr>
        <w:t>[firmy z</w:t>
      </w:r>
      <w:r w:rsidR="00015A33" w:rsidRPr="00C47EC0">
        <w:rPr>
          <w:rFonts w:cs="Arial"/>
          <w:color w:val="426113" w:themeColor="accent2" w:themeShade="80"/>
        </w:rPr>
        <w:t> </w:t>
      </w:r>
      <w:r w:rsidR="00CC1D6B" w:rsidRPr="00C47EC0">
        <w:rPr>
          <w:rFonts w:cs="Arial"/>
          <w:color w:val="426113" w:themeColor="accent2" w:themeShade="80"/>
        </w:rPr>
        <w:t>potencjałem N=862; sektor zielony N=248]</w:t>
      </w:r>
      <w:bookmarkEnd w:id="117"/>
    </w:p>
    <w:p w14:paraId="6556AA4B" w14:textId="21F0A9DE" w:rsidR="00F13C63" w:rsidRPr="00C47EC0" w:rsidRDefault="00CE72F8" w:rsidP="00F13C63">
      <w:pPr>
        <w:rPr>
          <w:rFonts w:cs="Arial"/>
        </w:rPr>
      </w:pPr>
      <w:r>
        <w:rPr>
          <w:rFonts w:cs="Arial"/>
          <w:noProof/>
        </w:rPr>
        <w:drawing>
          <wp:inline distT="0" distB="0" distL="0" distR="0" wp14:anchorId="68403EFE" wp14:editId="187283FE">
            <wp:extent cx="5761355" cy="1884045"/>
            <wp:effectExtent l="0" t="0" r="0" b="1905"/>
            <wp:docPr id="110" name="Obraz 110" descr="Wykres słupkowy z wartościami osobno dla sektora zielonego i osobno dla firm z potencja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Obraz 110" descr="Wykres słupkowy z wartościami osobno dla sektora zielonego i osobno dla firm z potencjałe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1355" cy="1884045"/>
                    </a:xfrm>
                    <a:prstGeom prst="rect">
                      <a:avLst/>
                    </a:prstGeom>
                    <a:noFill/>
                  </pic:spPr>
                </pic:pic>
              </a:graphicData>
            </a:graphic>
          </wp:inline>
        </w:drawing>
      </w:r>
    </w:p>
    <w:p w14:paraId="48CFDB1C" w14:textId="646F0A27" w:rsidR="00F13C63" w:rsidRPr="00C47EC0" w:rsidRDefault="00F13C63" w:rsidP="00F13C63">
      <w:pPr>
        <w:rPr>
          <w:rFonts w:cs="Arial"/>
        </w:rPr>
      </w:pPr>
      <w:bookmarkStart w:id="118" w:name="_Hlk86409035"/>
      <w:r w:rsidRPr="00C47EC0">
        <w:rPr>
          <w:rFonts w:cs="Arial"/>
        </w:rPr>
        <w:t xml:space="preserve">Oceny poszczególnych aspektów </w:t>
      </w:r>
      <w:r w:rsidR="00D73B4E" w:rsidRPr="00C47EC0">
        <w:rPr>
          <w:rFonts w:cs="Arial"/>
        </w:rPr>
        <w:t>działań przedsiębiorstw na rzecz ochrony środowiska</w:t>
      </w:r>
      <w:r w:rsidRPr="00C47EC0">
        <w:rPr>
          <w:rFonts w:cs="Arial"/>
        </w:rPr>
        <w:t xml:space="preserve"> wskazują, iż potencjał rozwoju zielonej gospodarki w regionie jest raczej ograniczony. Dostrzec można, że najbardziej problematycznymi aspektami są te związane z finansami – zarówno dla firm z potencjałem do tworzenia zielonych miejsc pracy, jak i dla podmiotów działających już w zielonym sektorze. Najniżej oceniono zwłaszcza możliwości finansowania działań proekologicznych ze źródeł zewnętrznych (około 40% wskazań najniższych ocen w obu grupach). Natomiast najwyżej przedsiębiorcy oceniają swój potencjał w zakresie znajomości norm prawnych i przepisów oraz wiedzy, kompetencji i umiejętności pracowników z zakresu działań proekologicznych. </w:t>
      </w:r>
    </w:p>
    <w:p w14:paraId="69158F2C" w14:textId="0CC48CA0" w:rsidR="00F13C63" w:rsidRPr="00C47EC0" w:rsidRDefault="00F13C63" w:rsidP="00F13C63">
      <w:pPr>
        <w:pStyle w:val="Legenda"/>
        <w:rPr>
          <w:rFonts w:cs="Arial"/>
          <w:color w:val="426113" w:themeColor="accent2" w:themeShade="80"/>
        </w:rPr>
      </w:pPr>
      <w:bookmarkStart w:id="119" w:name="_Toc88422734"/>
      <w:bookmarkEnd w:id="118"/>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49</w:t>
      </w:r>
      <w:r w:rsidR="00132A66" w:rsidRPr="00C47EC0">
        <w:rPr>
          <w:rFonts w:cs="Arial"/>
          <w:color w:val="426113" w:themeColor="accent2" w:themeShade="80"/>
        </w:rPr>
        <w:fldChar w:fldCharType="end"/>
      </w:r>
      <w:r w:rsidRPr="00C47EC0">
        <w:rPr>
          <w:rFonts w:cs="Arial"/>
          <w:color w:val="426113" w:themeColor="accent2" w:themeShade="80"/>
        </w:rPr>
        <w:t xml:space="preserve">. </w:t>
      </w:r>
      <w:r w:rsidR="00D73B4E" w:rsidRPr="00C47EC0">
        <w:rPr>
          <w:rFonts w:cs="Arial"/>
          <w:color w:val="426113" w:themeColor="accent2" w:themeShade="80"/>
        </w:rPr>
        <w:t>Ocena poszczególnych aspektów działań przedsiębiorstw na rzecz ochrony środowiska</w:t>
      </w:r>
      <w:r w:rsidR="00D73B4E" w:rsidRPr="00C47EC0" w:rsidDel="00D73B4E">
        <w:rPr>
          <w:rFonts w:cs="Arial"/>
          <w:color w:val="426113" w:themeColor="accent2" w:themeShade="80"/>
        </w:rPr>
        <w:t xml:space="preserve"> </w:t>
      </w:r>
      <w:r w:rsidR="00CC1D6B" w:rsidRPr="00C47EC0">
        <w:rPr>
          <w:rFonts w:cs="Arial"/>
          <w:color w:val="426113" w:themeColor="accent2" w:themeShade="80"/>
        </w:rPr>
        <w:t>[firmy z</w:t>
      </w:r>
      <w:r w:rsidR="00015A33" w:rsidRPr="00C47EC0">
        <w:rPr>
          <w:rFonts w:cs="Arial"/>
          <w:color w:val="426113" w:themeColor="accent2" w:themeShade="80"/>
        </w:rPr>
        <w:t> </w:t>
      </w:r>
      <w:r w:rsidR="00CC1D6B" w:rsidRPr="00C47EC0">
        <w:rPr>
          <w:rFonts w:cs="Arial"/>
          <w:color w:val="426113" w:themeColor="accent2" w:themeShade="80"/>
        </w:rPr>
        <w:t>potencjałem N=862]</w:t>
      </w:r>
      <w:bookmarkEnd w:id="119"/>
    </w:p>
    <w:p w14:paraId="7B226831" w14:textId="633CF5EC" w:rsidR="00F13C63" w:rsidRPr="00C47EC0" w:rsidRDefault="00CE72F8" w:rsidP="00F13C63">
      <w:pPr>
        <w:rPr>
          <w:rFonts w:cs="Arial"/>
        </w:rPr>
      </w:pPr>
      <w:r>
        <w:rPr>
          <w:rFonts w:cs="Arial"/>
          <w:noProof/>
        </w:rPr>
        <w:drawing>
          <wp:inline distT="0" distB="0" distL="0" distR="0" wp14:anchorId="11AC8AAF" wp14:editId="3310BE97">
            <wp:extent cx="5761355" cy="2895600"/>
            <wp:effectExtent l="0" t="0" r="0" b="0"/>
            <wp:docPr id="111" name="Obraz 111" descr="Wykres słupkowy dla pięciu ocen poszczególnych aspektów dział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braz 111" descr="Wykres słupkowy dla pięciu ocen poszczególnych aspektów działań"/>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1355" cy="2895600"/>
                    </a:xfrm>
                    <a:prstGeom prst="rect">
                      <a:avLst/>
                    </a:prstGeom>
                    <a:noFill/>
                  </pic:spPr>
                </pic:pic>
              </a:graphicData>
            </a:graphic>
          </wp:inline>
        </w:drawing>
      </w:r>
    </w:p>
    <w:p w14:paraId="72041E80" w14:textId="780E7BEA" w:rsidR="00F13C63" w:rsidRPr="00C47EC0" w:rsidRDefault="00F13C63" w:rsidP="00F13C63">
      <w:pPr>
        <w:pStyle w:val="Legenda"/>
        <w:rPr>
          <w:rFonts w:cs="Arial"/>
          <w:color w:val="426113" w:themeColor="accent2" w:themeShade="80"/>
        </w:rPr>
      </w:pPr>
      <w:bookmarkStart w:id="120" w:name="_Toc88422735"/>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50</w:t>
      </w:r>
      <w:r w:rsidR="00132A66" w:rsidRPr="00C47EC0">
        <w:rPr>
          <w:rFonts w:cs="Arial"/>
          <w:color w:val="426113" w:themeColor="accent2" w:themeShade="80"/>
        </w:rPr>
        <w:fldChar w:fldCharType="end"/>
      </w:r>
      <w:r w:rsidRPr="00C47EC0">
        <w:rPr>
          <w:rFonts w:cs="Arial"/>
          <w:color w:val="426113" w:themeColor="accent2" w:themeShade="80"/>
        </w:rPr>
        <w:t xml:space="preserve">. </w:t>
      </w:r>
      <w:r w:rsidR="00D73B4E" w:rsidRPr="00C47EC0">
        <w:rPr>
          <w:rFonts w:cs="Arial"/>
          <w:color w:val="426113" w:themeColor="accent2" w:themeShade="80"/>
        </w:rPr>
        <w:t>Ocena poszczególnych aspektów działań przedsiębiorstw na rzecz ochrony środowiska</w:t>
      </w:r>
      <w:r w:rsidR="00D73B4E" w:rsidRPr="00C47EC0" w:rsidDel="00D73B4E">
        <w:rPr>
          <w:rFonts w:cs="Arial"/>
          <w:color w:val="426113" w:themeColor="accent2" w:themeShade="80"/>
        </w:rPr>
        <w:t xml:space="preserve"> </w:t>
      </w:r>
      <w:r w:rsidR="00CC1D6B" w:rsidRPr="00C47EC0">
        <w:rPr>
          <w:rFonts w:cs="Arial"/>
          <w:color w:val="426113" w:themeColor="accent2" w:themeShade="80"/>
        </w:rPr>
        <w:t>[</w:t>
      </w:r>
      <w:r w:rsidR="0016434F" w:rsidRPr="00C47EC0">
        <w:rPr>
          <w:rFonts w:cs="Arial"/>
          <w:color w:val="426113" w:themeColor="accent2" w:themeShade="80"/>
        </w:rPr>
        <w:t xml:space="preserve">sektor </w:t>
      </w:r>
      <w:r w:rsidR="00CC1D6B" w:rsidRPr="00C47EC0">
        <w:rPr>
          <w:rFonts w:cs="Arial"/>
          <w:color w:val="426113" w:themeColor="accent2" w:themeShade="80"/>
        </w:rPr>
        <w:t>zielony N=248]</w:t>
      </w:r>
      <w:bookmarkEnd w:id="120"/>
    </w:p>
    <w:p w14:paraId="23131AB3" w14:textId="7C8193DB" w:rsidR="00F13C63" w:rsidRPr="00C47EC0" w:rsidRDefault="00CE72F8" w:rsidP="00F13C63">
      <w:pPr>
        <w:rPr>
          <w:rFonts w:cs="Arial"/>
        </w:rPr>
      </w:pPr>
      <w:r>
        <w:rPr>
          <w:rFonts w:cs="Arial"/>
          <w:noProof/>
        </w:rPr>
        <w:drawing>
          <wp:inline distT="0" distB="0" distL="0" distR="0" wp14:anchorId="2F14EC26" wp14:editId="2AE133C0">
            <wp:extent cx="5761355" cy="2969260"/>
            <wp:effectExtent l="0" t="0" r="0" b="2540"/>
            <wp:docPr id="112" name="Obraz 112" descr="Wykres słupkowy dla pięciu ocen poszczególnych aspektów działa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az 112" descr="Wykres słupkowy dla pięciu ocen poszczególnych aspektów działań"/>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1355" cy="2969260"/>
                    </a:xfrm>
                    <a:prstGeom prst="rect">
                      <a:avLst/>
                    </a:prstGeom>
                    <a:noFill/>
                  </pic:spPr>
                </pic:pic>
              </a:graphicData>
            </a:graphic>
          </wp:inline>
        </w:drawing>
      </w:r>
    </w:p>
    <w:p w14:paraId="0C72181C" w14:textId="77777777" w:rsidR="00174DA3" w:rsidRPr="00C47EC0" w:rsidRDefault="00174DA3" w:rsidP="00174DA3">
      <w:pPr>
        <w:rPr>
          <w:rFonts w:cs="Arial"/>
        </w:rPr>
      </w:pPr>
      <w:r w:rsidRPr="00C47EC0">
        <w:rPr>
          <w:rFonts w:cs="Arial"/>
        </w:rPr>
        <w:t xml:space="preserve">Dokonując porównania średniej oceny wystawionej przez poszczególne grupy respondentów odnotowano, że firmy działające w zielonym sektorze oceniały każdy z aspektów wyżej aniżeli przedsiębiorstwa z potencjałem do tworzenia zielonych miejsc pracy. </w:t>
      </w:r>
    </w:p>
    <w:p w14:paraId="101393D6" w14:textId="1995A3D8" w:rsidR="00174DA3" w:rsidRPr="00C47EC0" w:rsidRDefault="00174DA3" w:rsidP="00174DA3">
      <w:pPr>
        <w:pStyle w:val="Legenda"/>
        <w:rPr>
          <w:rFonts w:cs="Arial"/>
          <w:color w:val="426113" w:themeColor="accent2" w:themeShade="80"/>
        </w:rPr>
      </w:pPr>
      <w:bookmarkStart w:id="121" w:name="_Toc88422736"/>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51</w:t>
      </w:r>
      <w:r w:rsidR="00132A66" w:rsidRPr="00C47EC0">
        <w:rPr>
          <w:rFonts w:cs="Arial"/>
          <w:color w:val="426113" w:themeColor="accent2" w:themeShade="80"/>
        </w:rPr>
        <w:fldChar w:fldCharType="end"/>
      </w:r>
      <w:r w:rsidRPr="00C47EC0">
        <w:rPr>
          <w:rFonts w:cs="Arial"/>
          <w:color w:val="426113" w:themeColor="accent2" w:themeShade="80"/>
        </w:rPr>
        <w:t xml:space="preserve">. </w:t>
      </w:r>
      <w:r w:rsidR="00D73B4E" w:rsidRPr="00C47EC0">
        <w:rPr>
          <w:rFonts w:cs="Arial"/>
          <w:color w:val="426113" w:themeColor="accent2" w:themeShade="80"/>
        </w:rPr>
        <w:t xml:space="preserve">Ocena poszczególnych aspektów działań przedsiębiorstw na rzecz ochrony środowiska </w:t>
      </w:r>
      <w:r w:rsidR="00CC1D6B" w:rsidRPr="00C47EC0">
        <w:rPr>
          <w:rFonts w:cs="Arial"/>
          <w:color w:val="426113" w:themeColor="accent2" w:themeShade="80"/>
        </w:rPr>
        <w:t>[firmy z</w:t>
      </w:r>
      <w:r w:rsidR="00015A33" w:rsidRPr="00C47EC0">
        <w:rPr>
          <w:rFonts w:cs="Arial"/>
          <w:color w:val="426113" w:themeColor="accent2" w:themeShade="80"/>
        </w:rPr>
        <w:t> </w:t>
      </w:r>
      <w:r w:rsidR="00CC1D6B" w:rsidRPr="00C47EC0">
        <w:rPr>
          <w:rFonts w:cs="Arial"/>
          <w:color w:val="426113" w:themeColor="accent2" w:themeShade="80"/>
        </w:rPr>
        <w:t>potencjałem N=862; sektor zielony N=248]</w:t>
      </w:r>
      <w:bookmarkEnd w:id="121"/>
    </w:p>
    <w:p w14:paraId="5026AFC5" w14:textId="1ED1D509" w:rsidR="00CC1D6B" w:rsidRPr="00C47EC0" w:rsidRDefault="00CE72F8" w:rsidP="00CC1D6B">
      <w:pPr>
        <w:rPr>
          <w:rFonts w:cs="Arial"/>
        </w:rPr>
      </w:pPr>
      <w:r>
        <w:rPr>
          <w:rFonts w:cs="Arial"/>
          <w:noProof/>
        </w:rPr>
        <w:drawing>
          <wp:inline distT="0" distB="0" distL="0" distR="0" wp14:anchorId="01FAE755" wp14:editId="1D80992B">
            <wp:extent cx="5523230" cy="2780030"/>
            <wp:effectExtent l="0" t="0" r="1270" b="1270"/>
            <wp:docPr id="113" name="Obraz 113" descr="Wykres punktowy z oceną poszczególnych aspektów działań przedsiębiorst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Obraz 113" descr="Wykres punktowy z oceną poszczególnych aspektów działań przedsiębiorstw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3230" cy="2780030"/>
                    </a:xfrm>
                    <a:prstGeom prst="rect">
                      <a:avLst/>
                    </a:prstGeom>
                    <a:noFill/>
                  </pic:spPr>
                </pic:pic>
              </a:graphicData>
            </a:graphic>
          </wp:inline>
        </w:drawing>
      </w:r>
    </w:p>
    <w:p w14:paraId="5A1B2BEB" w14:textId="2EDE7028" w:rsidR="00174DA3" w:rsidRPr="00C47EC0" w:rsidRDefault="00174DA3" w:rsidP="00174DA3">
      <w:pPr>
        <w:rPr>
          <w:rFonts w:cs="Arial"/>
        </w:rPr>
      </w:pPr>
      <w:r w:rsidRPr="00C47EC0">
        <w:rPr>
          <w:rFonts w:cs="Arial"/>
        </w:rPr>
        <w:t xml:space="preserve">Największymi barierami rozwoju zielonej gospodarki w opinii firm z potencjałem do tworzenia zielonych miejsc pracy są ograniczone możliwości finansowe (63,7%) oraz brak zachęt finansowych – dotacji czy dofinansowań (55,7%). Przedsiębiorcy działający w zielonym sektorze uważają natomiast, że największe bariery rozwoju zielonej gospodarki to nadmierna biurokracja i niesprzyjające procedury (62,8%), a także wysokie ceny przyjaznych środowisku technologii i rozwiązań (58,7%). </w:t>
      </w:r>
    </w:p>
    <w:p w14:paraId="5F70B288" w14:textId="5DD1048F" w:rsidR="00174DA3" w:rsidRPr="00C47EC0" w:rsidRDefault="00174DA3" w:rsidP="00174DA3">
      <w:pPr>
        <w:pStyle w:val="Legenda"/>
        <w:rPr>
          <w:rFonts w:cs="Arial"/>
          <w:color w:val="426113" w:themeColor="accent2" w:themeShade="80"/>
        </w:rPr>
      </w:pPr>
      <w:bookmarkStart w:id="122" w:name="_Toc88422737"/>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52</w:t>
      </w:r>
      <w:r w:rsidR="00132A66" w:rsidRPr="00C47EC0">
        <w:rPr>
          <w:rFonts w:cs="Arial"/>
          <w:color w:val="426113" w:themeColor="accent2" w:themeShade="80"/>
        </w:rPr>
        <w:fldChar w:fldCharType="end"/>
      </w:r>
      <w:r w:rsidRPr="00C47EC0">
        <w:rPr>
          <w:rFonts w:cs="Arial"/>
          <w:color w:val="426113" w:themeColor="accent2" w:themeShade="80"/>
        </w:rPr>
        <w:t>. Największe bariery rozwoju zielonej gospodarki</w:t>
      </w:r>
      <w:r w:rsidR="00CC1D6B" w:rsidRPr="00C47EC0">
        <w:rPr>
          <w:rFonts w:cs="Arial"/>
          <w:color w:val="426113" w:themeColor="accent2" w:themeShade="80"/>
        </w:rPr>
        <w:t xml:space="preserve"> [firmy z potencjałem N=862;</w:t>
      </w:r>
      <w:r w:rsidR="00905740" w:rsidRPr="00C47EC0">
        <w:rPr>
          <w:rFonts w:cs="Arial"/>
          <w:color w:val="426113" w:themeColor="accent2" w:themeShade="80"/>
        </w:rPr>
        <w:t xml:space="preserve"> </w:t>
      </w:r>
      <w:r w:rsidR="00CC1D6B" w:rsidRPr="00C47EC0">
        <w:rPr>
          <w:rFonts w:cs="Arial"/>
          <w:color w:val="426113" w:themeColor="accent2" w:themeShade="80"/>
        </w:rPr>
        <w:t>sektor</w:t>
      </w:r>
      <w:r w:rsidR="00905740" w:rsidRPr="00C47EC0">
        <w:rPr>
          <w:rFonts w:cs="Arial"/>
          <w:color w:val="426113" w:themeColor="accent2" w:themeShade="80"/>
        </w:rPr>
        <w:br/>
      </w:r>
      <w:r w:rsidR="00CC1D6B" w:rsidRPr="00C47EC0">
        <w:rPr>
          <w:rFonts w:cs="Arial"/>
          <w:color w:val="426113" w:themeColor="accent2" w:themeShade="80"/>
        </w:rPr>
        <w:t>zielony N=248]</w:t>
      </w:r>
      <w:bookmarkEnd w:id="122"/>
    </w:p>
    <w:p w14:paraId="017DF549" w14:textId="235597E3" w:rsidR="00174DA3" w:rsidRPr="00C47EC0" w:rsidRDefault="00D53A8F" w:rsidP="00174DA3">
      <w:pPr>
        <w:rPr>
          <w:rFonts w:cs="Arial"/>
        </w:rPr>
      </w:pPr>
      <w:r>
        <w:rPr>
          <w:rFonts w:cs="Arial"/>
          <w:noProof/>
        </w:rPr>
        <w:drawing>
          <wp:inline distT="0" distB="0" distL="0" distR="0" wp14:anchorId="007FF242" wp14:editId="78D6A662">
            <wp:extent cx="5761355" cy="4291965"/>
            <wp:effectExtent l="0" t="0" r="0" b="0"/>
            <wp:docPr id="114" name="Obraz 114" descr="Wykres słupkowy z wartościami procentowymi - bariery rozwoju zielonej gospoda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braz 114" descr="Wykres słupkowy z wartościami procentowymi - bariery rozwoju zielonej gospodark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1355" cy="4291965"/>
                    </a:xfrm>
                    <a:prstGeom prst="rect">
                      <a:avLst/>
                    </a:prstGeom>
                    <a:noFill/>
                  </pic:spPr>
                </pic:pic>
              </a:graphicData>
            </a:graphic>
          </wp:inline>
        </w:drawing>
      </w:r>
    </w:p>
    <w:p w14:paraId="583797E2" w14:textId="77777777" w:rsidR="00174DA3" w:rsidRPr="00C47EC0" w:rsidRDefault="00174DA3" w:rsidP="00174DA3">
      <w:pPr>
        <w:rPr>
          <w:rFonts w:cs="Arial"/>
        </w:rPr>
      </w:pPr>
      <w:bookmarkStart w:id="123" w:name="_Hlk86409123"/>
      <w:r w:rsidRPr="00C47EC0">
        <w:rPr>
          <w:rFonts w:cs="Arial"/>
        </w:rPr>
        <w:t>Przedsiębiorcy działający w województwie łódzkim wykazują dość duży optymizm jeżeli chodzi o perspektywy rozwoju zielonego sektora. Ponad połowa firm z branż o największym potencjale do tworzenia zielonych miejsc pracy (54,4%) przewiduje, że w perspektywie trzech najbliższych lat na rynku łódzkim zwiększy się zapotrzebowanie na ekologiczne produkty/usługi. Odsetek podobnych odpowiedzi wśród firm z zielonego sektora wyniósł 78%. Warto podkreślić, że obie grupy przedsiębiorców praktycznie nie przewidują w najbliższej przyszłości zmniejszenia zainteresowania produktami i usługami przyjaznymi dla środowiska.</w:t>
      </w:r>
    </w:p>
    <w:p w14:paraId="67CA92F1" w14:textId="34EC040E" w:rsidR="00174DA3" w:rsidRPr="00C47EC0" w:rsidRDefault="00174DA3" w:rsidP="00174DA3">
      <w:pPr>
        <w:pStyle w:val="Legenda"/>
        <w:rPr>
          <w:rFonts w:cs="Arial"/>
          <w:color w:val="426113" w:themeColor="accent2" w:themeShade="80"/>
        </w:rPr>
      </w:pPr>
      <w:bookmarkStart w:id="124" w:name="_Toc88422738"/>
      <w:bookmarkEnd w:id="123"/>
      <w:r w:rsidRPr="00C47EC0">
        <w:rPr>
          <w:rFonts w:cs="Arial"/>
          <w:color w:val="426113" w:themeColor="accent2" w:themeShade="80"/>
        </w:rPr>
        <w:lastRenderedPageBreak/>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53</w:t>
      </w:r>
      <w:r w:rsidR="00132A66" w:rsidRPr="00C47EC0">
        <w:rPr>
          <w:rFonts w:cs="Arial"/>
          <w:color w:val="426113" w:themeColor="accent2" w:themeShade="80"/>
        </w:rPr>
        <w:fldChar w:fldCharType="end"/>
      </w:r>
      <w:r w:rsidRPr="00C47EC0">
        <w:rPr>
          <w:rFonts w:cs="Arial"/>
          <w:color w:val="426113" w:themeColor="accent2" w:themeShade="80"/>
        </w:rPr>
        <w:t>. Zainteresowanie ekologicznymi produktami/usługami w perspektywie 3 lat</w:t>
      </w:r>
      <w:r w:rsidR="00CC1D6B" w:rsidRPr="00C47EC0">
        <w:rPr>
          <w:rFonts w:cs="Arial"/>
          <w:color w:val="426113" w:themeColor="accent2" w:themeShade="80"/>
        </w:rPr>
        <w:t xml:space="preserve"> [firmy z potencjałem N=862; sektor zielony N=248]</w:t>
      </w:r>
      <w:bookmarkEnd w:id="124"/>
    </w:p>
    <w:p w14:paraId="617404AF" w14:textId="5B1E5F59" w:rsidR="00174DA3" w:rsidRPr="00C47EC0" w:rsidRDefault="00D53A8F" w:rsidP="00174DA3">
      <w:pPr>
        <w:rPr>
          <w:rFonts w:cs="Arial"/>
        </w:rPr>
      </w:pPr>
      <w:r>
        <w:rPr>
          <w:rFonts w:cs="Arial"/>
          <w:noProof/>
        </w:rPr>
        <w:drawing>
          <wp:inline distT="0" distB="0" distL="0" distR="0" wp14:anchorId="3CC6E292" wp14:editId="555FF1C0">
            <wp:extent cx="5761355" cy="1823085"/>
            <wp:effectExtent l="0" t="0" r="0" b="5715"/>
            <wp:docPr id="115" name="Obraz 115" descr="Wykres słupkowy z wartościami osobno dla sektora zielonego i osobno dla firm z potencja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az 115" descr="Wykres słupkowy z wartościami osobno dla sektora zielonego i osobno dla firm z potencjałe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1355" cy="1823085"/>
                    </a:xfrm>
                    <a:prstGeom prst="rect">
                      <a:avLst/>
                    </a:prstGeom>
                    <a:noFill/>
                  </pic:spPr>
                </pic:pic>
              </a:graphicData>
            </a:graphic>
          </wp:inline>
        </w:drawing>
      </w:r>
    </w:p>
    <w:p w14:paraId="3AE4A54F" w14:textId="77777777" w:rsidR="00174DA3" w:rsidRPr="00C47EC0" w:rsidRDefault="00174DA3" w:rsidP="00174DA3">
      <w:pPr>
        <w:rPr>
          <w:rFonts w:cs="Arial"/>
        </w:rPr>
      </w:pPr>
      <w:r w:rsidRPr="00C47EC0">
        <w:rPr>
          <w:rFonts w:cs="Arial"/>
        </w:rPr>
        <w:t>Najbardziej optymistycznym podejściem wykazały się duże firmy oraz te funkcjonujące w podregionie sieradzkim. Wzrost zainteresowania ekologicznymi produktami/usługami w perspektywie kolejnych 3 lat przewidują także często przedsiębiorcy działający w branży związanej z administrowaniem w budownictwie oraz rolnictwem.</w:t>
      </w:r>
    </w:p>
    <w:p w14:paraId="69AAF1A3" w14:textId="30D2DE71" w:rsidR="00015A33" w:rsidRPr="00C47EC0" w:rsidRDefault="00174DA3" w:rsidP="00015A33">
      <w:pPr>
        <w:pStyle w:val="Legenda"/>
        <w:rPr>
          <w:rFonts w:cs="Arial"/>
          <w:color w:val="426113" w:themeColor="accent2" w:themeShade="80"/>
        </w:rPr>
      </w:pPr>
      <w:bookmarkStart w:id="125" w:name="_Toc88422739"/>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54</w:t>
      </w:r>
      <w:r w:rsidR="00132A66" w:rsidRPr="00C47EC0">
        <w:rPr>
          <w:rFonts w:cs="Arial"/>
          <w:color w:val="426113" w:themeColor="accent2" w:themeShade="80"/>
        </w:rPr>
        <w:fldChar w:fldCharType="end"/>
      </w:r>
      <w:r w:rsidRPr="00C47EC0">
        <w:rPr>
          <w:rFonts w:cs="Arial"/>
          <w:color w:val="426113" w:themeColor="accent2" w:themeShade="80"/>
        </w:rPr>
        <w:t xml:space="preserve">. Zainteresowanie ekologicznymi produktami/usługami w perspektywie 3 lat ze względu na subregion, wielkość zatrudnienia i branżę </w:t>
      </w:r>
      <w:r w:rsidR="00CC1D6B" w:rsidRPr="00C47EC0">
        <w:rPr>
          <w:rFonts w:cs="Arial"/>
          <w:color w:val="426113" w:themeColor="accent2" w:themeShade="80"/>
        </w:rPr>
        <w:t>[firmy z potencjałem N=862]</w:t>
      </w:r>
      <w:bookmarkEnd w:id="125"/>
    </w:p>
    <w:p w14:paraId="45112B7A" w14:textId="2CCD1B5A" w:rsidR="00174DA3" w:rsidRDefault="00D53A8F" w:rsidP="00015A33">
      <w:pPr>
        <w:pStyle w:val="Legenda"/>
        <w:rPr>
          <w:rFonts w:cs="Arial"/>
        </w:rPr>
      </w:pPr>
      <w:r>
        <w:rPr>
          <w:rFonts w:cs="Arial"/>
          <w:noProof/>
        </w:rPr>
        <w:drawing>
          <wp:inline distT="0" distB="0" distL="0" distR="0" wp14:anchorId="4FF7C142" wp14:editId="4D5228E2">
            <wp:extent cx="5761355" cy="3274060"/>
            <wp:effectExtent l="0" t="0" r="0" b="2540"/>
            <wp:docPr id="116" name="Obraz 116" descr="Wykres kolumnowy z podziałem na subregiony, zatrudnienie i branż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Obraz 116" descr="Wykres kolumnowy z podziałem na subregiony, zatrudnienie i branżę"/>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3274060"/>
                    </a:xfrm>
                    <a:prstGeom prst="rect">
                      <a:avLst/>
                    </a:prstGeom>
                    <a:noFill/>
                  </pic:spPr>
                </pic:pic>
              </a:graphicData>
            </a:graphic>
          </wp:inline>
        </w:drawing>
      </w:r>
    </w:p>
    <w:p w14:paraId="09420691" w14:textId="246D27EC" w:rsidR="007A5654" w:rsidRPr="00C47EC0" w:rsidRDefault="00174DA3" w:rsidP="00D53A8F">
      <w:pPr>
        <w:spacing w:before="240"/>
        <w:rPr>
          <w:rFonts w:eastAsiaTheme="minorEastAsia" w:cs="Arial"/>
          <w:b/>
          <w:bCs/>
          <w:color w:val="123E50" w:themeColor="accent3" w:themeShade="80"/>
          <w:sz w:val="21"/>
          <w:szCs w:val="21"/>
        </w:rPr>
      </w:pPr>
      <w:bookmarkStart w:id="126" w:name="_Hlk86409133"/>
      <w:r w:rsidRPr="00C47EC0">
        <w:rPr>
          <w:rFonts w:cs="Arial"/>
        </w:rPr>
        <w:t xml:space="preserve">Wśród branż o największym potencjale rozwojowym w województwie łódzkim wskazywano energię odnawialną, termoizolację i ocieplanie budynków, domy pasywne i energooszczędne oraz  gospodarkę odpadami. Przedstawiciele sektora zielonego znacznie częściej aniżeli druga grupa badanych dostrzegali potencjał branży zajmującej się rolnictwem i przetwórstwem ekologicznym oraz wodą, </w:t>
      </w:r>
      <w:r w:rsidRPr="00C47EC0">
        <w:rPr>
          <w:rFonts w:cs="Arial"/>
        </w:rPr>
        <w:lastRenderedPageBreak/>
        <w:t xml:space="preserve">uzdatnianiem, filtracją. Podmioty z potencjałem do tworzenia zielonych miejsc pracy częściej aniżeli firmy z zielonego sektora jako branże z największymi szansami na szybki rozwój wskazywały izolację akustyczną, redukcję hałasu. </w:t>
      </w:r>
      <w:bookmarkEnd w:id="126"/>
    </w:p>
    <w:p w14:paraId="2C130AF9" w14:textId="0DFD69E1" w:rsidR="007A5654" w:rsidRPr="00C47EC0" w:rsidRDefault="00174DA3" w:rsidP="007A5654">
      <w:pPr>
        <w:pStyle w:val="Legenda"/>
        <w:rPr>
          <w:rFonts w:cs="Arial"/>
          <w:color w:val="426113" w:themeColor="accent2" w:themeShade="80"/>
        </w:rPr>
      </w:pPr>
      <w:bookmarkStart w:id="127" w:name="_Toc88422740"/>
      <w:r w:rsidRPr="00C47EC0">
        <w:rPr>
          <w:rFonts w:cs="Arial"/>
          <w:color w:val="426113" w:themeColor="accent2" w:themeShade="80"/>
        </w:rPr>
        <w:t xml:space="preserve">Wykres </w:t>
      </w:r>
      <w:r w:rsidR="00132A66" w:rsidRPr="00C47EC0">
        <w:rPr>
          <w:rFonts w:cs="Arial"/>
          <w:color w:val="426113" w:themeColor="accent2" w:themeShade="80"/>
        </w:rPr>
        <w:fldChar w:fldCharType="begin"/>
      </w:r>
      <w:r w:rsidR="00132A66" w:rsidRPr="00C47EC0">
        <w:rPr>
          <w:rFonts w:cs="Arial"/>
          <w:color w:val="426113" w:themeColor="accent2" w:themeShade="80"/>
        </w:rPr>
        <w:instrText xml:space="preserve"> SEQ Wykres \* ARABIC </w:instrText>
      </w:r>
      <w:r w:rsidR="00132A66" w:rsidRPr="00C47EC0">
        <w:rPr>
          <w:rFonts w:cs="Arial"/>
          <w:color w:val="426113" w:themeColor="accent2" w:themeShade="80"/>
        </w:rPr>
        <w:fldChar w:fldCharType="separate"/>
      </w:r>
      <w:r w:rsidR="00B64612">
        <w:rPr>
          <w:rFonts w:cs="Arial"/>
          <w:noProof/>
          <w:color w:val="426113" w:themeColor="accent2" w:themeShade="80"/>
        </w:rPr>
        <w:t>55</w:t>
      </w:r>
      <w:r w:rsidR="00132A66" w:rsidRPr="00C47EC0">
        <w:rPr>
          <w:rFonts w:cs="Arial"/>
          <w:color w:val="426113" w:themeColor="accent2" w:themeShade="80"/>
        </w:rPr>
        <w:fldChar w:fldCharType="end"/>
      </w:r>
      <w:r w:rsidRPr="00C47EC0">
        <w:rPr>
          <w:rFonts w:cs="Arial"/>
          <w:color w:val="426113" w:themeColor="accent2" w:themeShade="80"/>
        </w:rPr>
        <w:t>. Branże z sektora zielonej gospodarki z największym potencjałem rozwojowym</w:t>
      </w:r>
      <w:r w:rsidR="00CC1D6B" w:rsidRPr="00C47EC0">
        <w:rPr>
          <w:rFonts w:cs="Arial"/>
          <w:color w:val="426113" w:themeColor="accent2" w:themeShade="80"/>
        </w:rPr>
        <w:t xml:space="preserve"> [firmy z</w:t>
      </w:r>
      <w:r w:rsidR="00015A33" w:rsidRPr="00C47EC0">
        <w:rPr>
          <w:rFonts w:cs="Arial"/>
          <w:color w:val="426113" w:themeColor="accent2" w:themeShade="80"/>
        </w:rPr>
        <w:t> </w:t>
      </w:r>
      <w:r w:rsidR="00CC1D6B" w:rsidRPr="00C47EC0">
        <w:rPr>
          <w:rFonts w:cs="Arial"/>
          <w:color w:val="426113" w:themeColor="accent2" w:themeShade="80"/>
        </w:rPr>
        <w:t>potencjałem N=862; sektor zielony N=248]</w:t>
      </w:r>
      <w:bookmarkEnd w:id="127"/>
    </w:p>
    <w:p w14:paraId="01CD71D0" w14:textId="4DF29592" w:rsidR="00174DA3" w:rsidRPr="00C47EC0" w:rsidRDefault="00D53A8F" w:rsidP="007A5654">
      <w:pPr>
        <w:rPr>
          <w:rFonts w:cs="Arial"/>
        </w:rPr>
      </w:pPr>
      <w:r>
        <w:rPr>
          <w:rFonts w:cs="Arial"/>
          <w:noProof/>
        </w:rPr>
        <w:drawing>
          <wp:inline distT="0" distB="0" distL="0" distR="0" wp14:anchorId="75A75F64" wp14:editId="39BE688F">
            <wp:extent cx="5761355" cy="4834255"/>
            <wp:effectExtent l="0" t="0" r="0" b="4445"/>
            <wp:docPr id="117" name="Obraz 117" descr="Wykres słupkowy z wartościami procentowymi - Branże z sektora zielonej gospodarki z największym potencjałem rozwoj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Obraz 117" descr="Wykres słupkowy z wartościami procentowymi - Branże z sektora zielonej gospodarki z największym potencjałem rozwojowy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1355" cy="4834255"/>
                    </a:xfrm>
                    <a:prstGeom prst="rect">
                      <a:avLst/>
                    </a:prstGeom>
                    <a:noFill/>
                  </pic:spPr>
                </pic:pic>
              </a:graphicData>
            </a:graphic>
          </wp:inline>
        </w:drawing>
      </w:r>
    </w:p>
    <w:p w14:paraId="4193DF3A" w14:textId="77777777" w:rsidR="00174DA3" w:rsidRPr="00C47EC0" w:rsidRDefault="00174DA3" w:rsidP="00174DA3">
      <w:pPr>
        <w:spacing w:line="259" w:lineRule="auto"/>
        <w:rPr>
          <w:rFonts w:eastAsiaTheme="majorEastAsia" w:cs="Arial"/>
          <w:b/>
          <w:color w:val="426113" w:themeColor="accent2" w:themeShade="80"/>
          <w:sz w:val="36"/>
          <w:szCs w:val="32"/>
        </w:rPr>
      </w:pPr>
      <w:r w:rsidRPr="00C47EC0">
        <w:rPr>
          <w:rFonts w:cs="Arial"/>
        </w:rPr>
        <w:br w:type="page"/>
      </w:r>
    </w:p>
    <w:p w14:paraId="5E73B695" w14:textId="458D4A7D" w:rsidR="00FE6BDD" w:rsidRPr="00C47EC0" w:rsidRDefault="00AB7717" w:rsidP="00296E32">
      <w:pPr>
        <w:pStyle w:val="Nagwek2"/>
      </w:pPr>
      <w:bookmarkStart w:id="128" w:name="_Toc102994801"/>
      <w:r w:rsidRPr="00C47EC0">
        <w:lastRenderedPageBreak/>
        <w:t>Wnioski i rekomendacje</w:t>
      </w:r>
      <w:bookmarkEnd w:id="128"/>
      <w:r w:rsidR="00FE6BDD" w:rsidRPr="00C47EC0">
        <w:rPr>
          <w:color w:val="000000"/>
          <w:sz w:val="20"/>
          <w:szCs w:val="20"/>
        </w:rPr>
        <w:t xml:space="preserve"> </w:t>
      </w:r>
    </w:p>
    <w:p w14:paraId="36ECC9C3" w14:textId="3709D798" w:rsidR="00C8110B" w:rsidRPr="00C47EC0" w:rsidRDefault="00C8110B" w:rsidP="00D53A8F">
      <w:pPr>
        <w:autoSpaceDE w:val="0"/>
        <w:autoSpaceDN w:val="0"/>
        <w:adjustRightInd w:val="0"/>
        <w:spacing w:after="85"/>
        <w:rPr>
          <w:rFonts w:cs="Arial"/>
        </w:rPr>
      </w:pPr>
      <w:r w:rsidRPr="00C47EC0">
        <w:rPr>
          <w:rFonts w:cs="Arial"/>
        </w:rPr>
        <w:t>Dokonana analiza danych zastanych wskazuje na tendencje świadczące o rozwoju zielonej gospodarki w</w:t>
      </w:r>
      <w:r w:rsidR="001076DF" w:rsidRPr="00C47EC0">
        <w:rPr>
          <w:rFonts w:cs="Arial"/>
        </w:rPr>
        <w:t> </w:t>
      </w:r>
      <w:r w:rsidRPr="00C47EC0">
        <w:rPr>
          <w:rFonts w:cs="Arial"/>
        </w:rPr>
        <w:t xml:space="preserve">województwie łódzkim, a co za tym idzie, również rynku zielonych miejsc pracy. Skala dotychczas przeprowadzonych inwestycji w obszarze ochrony środowiska oraz ich efekty znacząco wpływają na tworzenie nowych zielonych miejsc pracy. </w:t>
      </w:r>
    </w:p>
    <w:p w14:paraId="350511E9" w14:textId="02A7634A" w:rsidR="00C8110B" w:rsidRPr="00C47EC0" w:rsidRDefault="00C8110B" w:rsidP="00D53A8F">
      <w:pPr>
        <w:rPr>
          <w:rFonts w:cs="Arial"/>
        </w:rPr>
      </w:pPr>
      <w:r w:rsidRPr="00C47EC0">
        <w:rPr>
          <w:rFonts w:cs="Arial"/>
        </w:rPr>
        <w:t>Jednym z celów niniejszego badania była weryfikacja głównych tez raportu z badania „Popyt na pracę w</w:t>
      </w:r>
      <w:r w:rsidR="00EF45C7" w:rsidRPr="00C47EC0">
        <w:rPr>
          <w:rFonts w:cs="Arial"/>
        </w:rPr>
        <w:t> </w:t>
      </w:r>
      <w:r w:rsidRPr="00C47EC0">
        <w:rPr>
          <w:rFonts w:cs="Arial"/>
        </w:rPr>
        <w:t>obszarze zielonej gospodarki. Analiza dla województwa łódzkiego”, przeprowadzonego w 2016 roku na zlecenie Wojewódzkiego Urzędu Pracy w Łodzi. Przyjęcie formuły kontynuacji oznacza zatem, że uzyskane wyniki badania zostaną skonfrontowane z wynikami i z badania wcześniejszego, a punktem odniesienia będą tu sformułowane w nim wnioski. Weryfikacji poddano następujące tezy:</w:t>
      </w:r>
    </w:p>
    <w:p w14:paraId="1E8CE9D8" w14:textId="77777777"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 xml:space="preserve">Dane o zarejestrowanych podmiotach gospodarczych pokazują, że liczebność firm z tzw. zielonego sektora w województwie łódzkim systematycznie rośnie. </w:t>
      </w:r>
    </w:p>
    <w:p w14:paraId="1EF3C0EA" w14:textId="05E8751E" w:rsidR="00C8110B" w:rsidRPr="00C47EC0" w:rsidRDefault="00C8110B" w:rsidP="00D53A8F">
      <w:pPr>
        <w:ind w:left="426"/>
        <w:rPr>
          <w:rFonts w:cs="Arial"/>
        </w:rPr>
      </w:pPr>
      <w:r w:rsidRPr="00C47EC0">
        <w:rPr>
          <w:rFonts w:cs="Arial"/>
        </w:rPr>
        <w:t>Analiza danych wykazała, że na przestrzeni ostatnich lat w województwie łódzkim wzrosła liczebność firm z tzw. zielonego sektora. Do podobnych wniosków doszli również autorzy raportu z</w:t>
      </w:r>
      <w:r w:rsidR="00EF45C7" w:rsidRPr="00C47EC0">
        <w:rPr>
          <w:rFonts w:cs="Arial"/>
        </w:rPr>
        <w:t> </w:t>
      </w:r>
      <w:r w:rsidRPr="00C47EC0">
        <w:rPr>
          <w:rFonts w:cs="Arial"/>
        </w:rPr>
        <w:t>2016 roku pn. „Popyt na pracę w obszarze zielonej gospodarki. Analiza dla województwa łódzkiego”, co świadczy o ciągłym rozwoju tego sektora.</w:t>
      </w:r>
    </w:p>
    <w:p w14:paraId="083C8264" w14:textId="77777777"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 xml:space="preserve">Rozwój tzw. zielonego sektora postulowany jest na płaszczyźnie administracyjnej poprzez treść regionalnych dokumentów planistycznych o charakterze strategicznym. Kładzie się w nich duży nacisk na kwestie związane ze zrównoważonym rozwojem; </w:t>
      </w:r>
    </w:p>
    <w:p w14:paraId="1462DE58" w14:textId="1651F118" w:rsidR="00C8110B" w:rsidRPr="00C47EC0" w:rsidRDefault="00C8110B" w:rsidP="00D53A8F">
      <w:pPr>
        <w:ind w:left="426"/>
        <w:rPr>
          <w:rFonts w:cs="Arial"/>
        </w:rPr>
      </w:pPr>
      <w:r w:rsidRPr="00C47EC0">
        <w:rPr>
          <w:rFonts w:cs="Arial"/>
        </w:rPr>
        <w:t>Dbałość o środowisko, a co za tym idzie – rozwój tzw. zielonego sektora, nabiera coraz większego znaczenia w świetle różnego rodzaju dokumentów strategicznych na szczeblu regionalnym, z</w:t>
      </w:r>
      <w:r w:rsidR="00A579FF" w:rsidRPr="00C47EC0">
        <w:rPr>
          <w:rFonts w:cs="Arial"/>
        </w:rPr>
        <w:t> </w:t>
      </w:r>
      <w:r w:rsidRPr="00C47EC0">
        <w:rPr>
          <w:rFonts w:cs="Arial"/>
        </w:rPr>
        <w:t xml:space="preserve">których wynika, że rozwój gospodarczy i ochrona środowiska muszą </w:t>
      </w:r>
      <w:r w:rsidR="0052412F" w:rsidRPr="00C47EC0">
        <w:rPr>
          <w:rFonts w:cs="Arial"/>
        </w:rPr>
        <w:t>być ze sobą zharmonizowane</w:t>
      </w:r>
      <w:r w:rsidRPr="00C47EC0">
        <w:rPr>
          <w:rFonts w:cs="Arial"/>
        </w:rPr>
        <w:t xml:space="preserve">, a zatem rozwój gospodarczy musi respektować konieczność ochrony środowiska przyrodniczego. </w:t>
      </w:r>
    </w:p>
    <w:p w14:paraId="2FF8894C" w14:textId="77777777"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 xml:space="preserve">Województwo łódzkie znacząco odbiega od reszty kraju, pod względem udziału własnego kapitału przedsiębiorstw w finansowaniu </w:t>
      </w:r>
      <w:proofErr w:type="spellStart"/>
      <w:r w:rsidRPr="00C47EC0">
        <w:rPr>
          <w:rFonts w:cs="Arial"/>
          <w:b/>
          <w:bCs/>
        </w:rPr>
        <w:t>prośrodowiskowych</w:t>
      </w:r>
      <w:proofErr w:type="spellEnd"/>
      <w:r w:rsidRPr="00C47EC0">
        <w:rPr>
          <w:rFonts w:cs="Arial"/>
          <w:b/>
          <w:bCs/>
        </w:rPr>
        <w:t xml:space="preserve"> inwestycji.</w:t>
      </w:r>
    </w:p>
    <w:p w14:paraId="6CB7EC58" w14:textId="4DA40BCF" w:rsidR="00C8110B" w:rsidRPr="00C47EC0" w:rsidRDefault="00C8110B" w:rsidP="00D53A8F">
      <w:pPr>
        <w:ind w:left="426"/>
        <w:rPr>
          <w:rStyle w:val="Pogrubienie"/>
          <w:rFonts w:cs="Arial"/>
          <w:b w:val="0"/>
          <w:bCs w:val="0"/>
        </w:rPr>
      </w:pPr>
      <w:r w:rsidRPr="00C47EC0">
        <w:rPr>
          <w:rFonts w:cs="Arial"/>
        </w:rPr>
        <w:t xml:space="preserve">Analiza danych wykazała, że również w 2019 roku w województwie łódzkim obserwowano relatywnie mniejszy udział inwestycji finansowanych ze środków własnych przedsiębiorstw aniżeli miało to miejsce w skali kraju (40,4% w stosunku do 52,9%). Warto jednak zaznaczyć, że na przestrzeni analizowanego okresu udział własnego kapitału przedsiębiorstw w finansowaniu inwestycji związanych z ochroną środowiska zwiększył się (w latach 2015-2020 wynosił </w:t>
      </w:r>
      <w:r w:rsidRPr="00C47EC0">
        <w:rPr>
          <w:rFonts w:cs="Arial"/>
        </w:rPr>
        <w:lastRenderedPageBreak/>
        <w:t>33% w</w:t>
      </w:r>
      <w:r w:rsidR="00A579FF" w:rsidRPr="00C47EC0">
        <w:rPr>
          <w:rFonts w:cs="Arial"/>
        </w:rPr>
        <w:t> </w:t>
      </w:r>
      <w:r w:rsidRPr="00C47EC0">
        <w:rPr>
          <w:rFonts w:cs="Arial"/>
        </w:rPr>
        <w:t xml:space="preserve">porównaniu do 47% w skali kraju), co może świadczyć o tym, że coraz więcej przedsiębiorców dostrzega korzyści, jakie niesie za sobą wdrażanie </w:t>
      </w:r>
      <w:proofErr w:type="spellStart"/>
      <w:r w:rsidRPr="00C47EC0">
        <w:rPr>
          <w:rFonts w:cs="Arial"/>
        </w:rPr>
        <w:t>ekotechnologii</w:t>
      </w:r>
      <w:proofErr w:type="spellEnd"/>
      <w:r w:rsidRPr="00C47EC0">
        <w:rPr>
          <w:rFonts w:cs="Arial"/>
        </w:rPr>
        <w:t xml:space="preserve">. </w:t>
      </w:r>
    </w:p>
    <w:p w14:paraId="66F2CD99" w14:textId="17E47071" w:rsidR="00C8110B" w:rsidRPr="00C47EC0" w:rsidRDefault="00C8110B" w:rsidP="00D53A8F">
      <w:pPr>
        <w:pStyle w:val="Akapitzlist"/>
        <w:numPr>
          <w:ilvl w:val="0"/>
          <w:numId w:val="24"/>
        </w:numPr>
        <w:ind w:left="426"/>
        <w:rPr>
          <w:rFonts w:cs="Arial"/>
          <w:b/>
          <w:bCs/>
        </w:rPr>
      </w:pPr>
      <w:r w:rsidRPr="00C47EC0">
        <w:rPr>
          <w:rFonts w:cs="Arial"/>
          <w:b/>
          <w:bCs/>
        </w:rPr>
        <w:t>Mniejsza niż przeciętnie w całym kraju jest także w województwie łódzkim aktywność firm w</w:t>
      </w:r>
      <w:r w:rsidR="00A579FF" w:rsidRPr="00C47EC0">
        <w:rPr>
          <w:rFonts w:cs="Arial"/>
          <w:b/>
          <w:bCs/>
        </w:rPr>
        <w:t> </w:t>
      </w:r>
      <w:r w:rsidRPr="00C47EC0">
        <w:rPr>
          <w:rFonts w:cs="Arial"/>
          <w:b/>
          <w:bCs/>
        </w:rPr>
        <w:t>realizacji projektów mających na celu ochronę środowiska. W ubiegłych latach główny ciężar w</w:t>
      </w:r>
      <w:r w:rsidR="00A579FF" w:rsidRPr="00C47EC0">
        <w:rPr>
          <w:rFonts w:cs="Arial"/>
          <w:b/>
          <w:bCs/>
        </w:rPr>
        <w:t> </w:t>
      </w:r>
      <w:r w:rsidRPr="00C47EC0">
        <w:rPr>
          <w:rFonts w:cs="Arial"/>
          <w:b/>
          <w:bCs/>
        </w:rPr>
        <w:t>tym zakresie spoczywał na podmiotach sektora publicznego.</w:t>
      </w:r>
    </w:p>
    <w:p w14:paraId="14AEC2A2" w14:textId="03C081E5" w:rsidR="002B164D" w:rsidRPr="00C47EC0" w:rsidRDefault="002B164D" w:rsidP="00D53A8F">
      <w:pPr>
        <w:ind w:left="426"/>
        <w:rPr>
          <w:rFonts w:cs="Arial"/>
        </w:rPr>
      </w:pPr>
      <w:r w:rsidRPr="00C47EC0">
        <w:rPr>
          <w:rFonts w:cs="Arial"/>
        </w:rPr>
        <w:t xml:space="preserve">Biorąc pod uwagę </w:t>
      </w:r>
      <w:r w:rsidR="0027343A" w:rsidRPr="00C47EC0">
        <w:rPr>
          <w:rFonts w:cs="Arial"/>
        </w:rPr>
        <w:t>realizowane w województwie projekty mające na celu ochronę środowiska,</w:t>
      </w:r>
      <w:r w:rsidRPr="00C47EC0">
        <w:rPr>
          <w:rFonts w:cs="Arial"/>
        </w:rPr>
        <w:t xml:space="preserve"> dostrzega się, że większość </w:t>
      </w:r>
      <w:r w:rsidR="0027343A" w:rsidRPr="00C47EC0">
        <w:rPr>
          <w:rFonts w:cs="Arial"/>
        </w:rPr>
        <w:t>z nich</w:t>
      </w:r>
      <w:r w:rsidRPr="00C47EC0">
        <w:rPr>
          <w:rFonts w:cs="Arial"/>
        </w:rPr>
        <w:t xml:space="preserve"> (67%) realizowana była przez jednostki samorządu terytorialnego. Podtrzymana zostaje zatem teza, iż w </w:t>
      </w:r>
      <w:r w:rsidR="0027343A" w:rsidRPr="00C47EC0">
        <w:rPr>
          <w:rFonts w:cs="Arial"/>
        </w:rPr>
        <w:t>regionie</w:t>
      </w:r>
      <w:r w:rsidRPr="00C47EC0">
        <w:rPr>
          <w:rFonts w:cs="Arial"/>
        </w:rPr>
        <w:t xml:space="preserve"> największą aktywnością w realizacji zielonych projektów wykazuje się sektor publiczny. </w:t>
      </w:r>
      <w:r w:rsidR="00823029" w:rsidRPr="00C47EC0">
        <w:rPr>
          <w:rFonts w:cs="Arial"/>
        </w:rPr>
        <w:t xml:space="preserve">Mając powyższe na uwadze, można </w:t>
      </w:r>
      <w:r w:rsidR="00AF2F22" w:rsidRPr="00C47EC0">
        <w:rPr>
          <w:rFonts w:cs="Arial"/>
        </w:rPr>
        <w:t>dojść do wniosku, że k</w:t>
      </w:r>
      <w:r w:rsidR="00823029" w:rsidRPr="00C47EC0">
        <w:rPr>
          <w:rFonts w:cs="Arial"/>
        </w:rPr>
        <w:t xml:space="preserve">onieczne w tym względzie są zintegrowanie działania na rzecz zwiększania świadomości </w:t>
      </w:r>
      <w:r w:rsidR="00AF2F22" w:rsidRPr="00C47EC0">
        <w:rPr>
          <w:rFonts w:cs="Arial"/>
        </w:rPr>
        <w:t>przedsiębiorców na temat możliwości skorzystania ze środków zewnętrznych w finansowaniu działań proekologicznych.</w:t>
      </w:r>
    </w:p>
    <w:p w14:paraId="538A93E6" w14:textId="4E826B5E"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W przyszłości rozwój zielonej gospodarki w województwie łódzkim spoczywać będzie przede wszystkim na firmach, które już działają w zielonym sektorze. Przedsiębiorcy spoza sektora, lecz z</w:t>
      </w:r>
      <w:r w:rsidR="00F55654" w:rsidRPr="00C47EC0">
        <w:rPr>
          <w:rFonts w:cs="Arial"/>
          <w:b/>
          <w:bCs/>
        </w:rPr>
        <w:t> </w:t>
      </w:r>
      <w:r w:rsidRPr="00C47EC0">
        <w:rPr>
          <w:rFonts w:cs="Arial"/>
          <w:b/>
          <w:bCs/>
        </w:rPr>
        <w:t xml:space="preserve">potencjałem do tworzenia zielonych miejsc pracy, w zdecydowanej większości nie widzą potrzeby i nie mają możliwości ich tworzenia. </w:t>
      </w:r>
    </w:p>
    <w:p w14:paraId="5B043428" w14:textId="69849480" w:rsidR="004D4518" w:rsidRPr="00C47EC0" w:rsidRDefault="004D4518" w:rsidP="00D53A8F">
      <w:pPr>
        <w:ind w:left="426"/>
        <w:rPr>
          <w:rFonts w:cs="Arial"/>
          <w:highlight w:val="green"/>
        </w:rPr>
      </w:pPr>
      <w:r w:rsidRPr="00C47EC0">
        <w:rPr>
          <w:rFonts w:cs="Arial"/>
        </w:rPr>
        <w:t xml:space="preserve">Powyższa teza znajduje odzwierciedlenie w wynikach niniejszego badania, </w:t>
      </w:r>
      <w:r w:rsidR="00313BBA" w:rsidRPr="00C47EC0">
        <w:rPr>
          <w:rFonts w:cs="Arial"/>
        </w:rPr>
        <w:t>które pokazały</w:t>
      </w:r>
      <w:r w:rsidRPr="00C47EC0">
        <w:rPr>
          <w:rFonts w:cs="Arial"/>
        </w:rPr>
        <w:t>, że f</w:t>
      </w:r>
      <w:r w:rsidR="00C8110B" w:rsidRPr="00C47EC0">
        <w:rPr>
          <w:rFonts w:cs="Arial"/>
        </w:rPr>
        <w:t xml:space="preserve">irmy z zielonego sektora są znacznie bardziej aktywne w podejmowaniu działań na rzecz ochrony środowiska. Podmioty te </w:t>
      </w:r>
      <w:r w:rsidRPr="00C47EC0">
        <w:rPr>
          <w:rFonts w:cs="Arial"/>
        </w:rPr>
        <w:t xml:space="preserve">zdecydowanie </w:t>
      </w:r>
      <w:r w:rsidR="00C8110B" w:rsidRPr="00C47EC0">
        <w:rPr>
          <w:rFonts w:cs="Arial"/>
        </w:rPr>
        <w:t>częściej aniżeli firmy z potencjałem szkolą pracowników z</w:t>
      </w:r>
      <w:r w:rsidR="00E74A7C" w:rsidRPr="00C47EC0">
        <w:rPr>
          <w:rFonts w:cs="Arial"/>
        </w:rPr>
        <w:t> </w:t>
      </w:r>
      <w:r w:rsidR="00C8110B" w:rsidRPr="00C47EC0">
        <w:rPr>
          <w:rFonts w:cs="Arial"/>
        </w:rPr>
        <w:t>zakresu ochrony środowiska, prowadzą doradztwo z zakresu rozwiązań związanych z ochroną środowiska oraz realizują projekty dofinansowane ze środków Unii Europejskiej mając</w:t>
      </w:r>
      <w:r w:rsidR="0052412F" w:rsidRPr="00C47EC0">
        <w:rPr>
          <w:rFonts w:cs="Arial"/>
        </w:rPr>
        <w:t>e</w:t>
      </w:r>
      <w:r w:rsidR="00C8110B" w:rsidRPr="00C47EC0">
        <w:rPr>
          <w:rFonts w:cs="Arial"/>
        </w:rPr>
        <w:t xml:space="preserve"> na celu wprowadzenie rozwiązań związanych z ochroną środowiska</w:t>
      </w:r>
      <w:r w:rsidR="002E5FE8" w:rsidRPr="00C47EC0">
        <w:rPr>
          <w:rFonts w:cs="Arial"/>
        </w:rPr>
        <w:t xml:space="preserve">. </w:t>
      </w:r>
      <w:r w:rsidR="000079D9" w:rsidRPr="00C47EC0">
        <w:rPr>
          <w:rFonts w:cs="Arial"/>
        </w:rPr>
        <w:t>Większość ankietowanych (66,2%) w</w:t>
      </w:r>
      <w:r w:rsidR="00E74A7C" w:rsidRPr="00C47EC0">
        <w:rPr>
          <w:rFonts w:cs="Arial"/>
        </w:rPr>
        <w:t> </w:t>
      </w:r>
      <w:r w:rsidR="000079D9" w:rsidRPr="00C47EC0">
        <w:rPr>
          <w:rFonts w:cs="Arial"/>
        </w:rPr>
        <w:t>grupie przedsiębiorców z potencjałem do tworzenia zielonych miejsc pracy nie zamierza w</w:t>
      </w:r>
      <w:r w:rsidR="00F55654" w:rsidRPr="00C47EC0">
        <w:rPr>
          <w:rFonts w:cs="Arial"/>
        </w:rPr>
        <w:t> </w:t>
      </w:r>
      <w:r w:rsidR="000079D9" w:rsidRPr="00C47EC0">
        <w:rPr>
          <w:rFonts w:cs="Arial"/>
        </w:rPr>
        <w:t>kolejnych 3 latach zatrudniać nowych pracowników, którzy będą zaangażowani w</w:t>
      </w:r>
      <w:r w:rsidR="00F55654" w:rsidRPr="00C47EC0">
        <w:rPr>
          <w:rFonts w:cs="Arial"/>
        </w:rPr>
        <w:t> </w:t>
      </w:r>
      <w:r w:rsidR="000079D9" w:rsidRPr="00C47EC0">
        <w:rPr>
          <w:rFonts w:cs="Arial"/>
        </w:rPr>
        <w:t>produkty/usługi przyczyniające się do ochrony środowiska. Plany w tym zakresie ma zaledwie 1,2% przedsiębiorstw w tej grupie, podczas gdy wśród firm z zielonego sektora taką deklarację złożyło 16,4% podmiotów.</w:t>
      </w:r>
      <w:r w:rsidRPr="00C47EC0">
        <w:rPr>
          <w:rFonts w:cs="Arial"/>
        </w:rPr>
        <w:t xml:space="preserve"> Z punktu widzenia dalszego rozwoju zielonej gospodarki w</w:t>
      </w:r>
      <w:r w:rsidR="00F55654" w:rsidRPr="00C47EC0">
        <w:rPr>
          <w:rFonts w:cs="Arial"/>
        </w:rPr>
        <w:t> </w:t>
      </w:r>
      <w:r w:rsidRPr="00C47EC0">
        <w:rPr>
          <w:rFonts w:cs="Arial"/>
        </w:rPr>
        <w:t>województwie łódzkim, a co za tym idzie popytu na pracę w tym sektorze, kluczowe wydaj</w:t>
      </w:r>
      <w:r w:rsidR="009975E0" w:rsidRPr="00C47EC0">
        <w:rPr>
          <w:rFonts w:cs="Arial"/>
        </w:rPr>
        <w:t>e</w:t>
      </w:r>
      <w:r w:rsidRPr="00C47EC0">
        <w:rPr>
          <w:rFonts w:cs="Arial"/>
        </w:rPr>
        <w:t xml:space="preserve"> się być </w:t>
      </w:r>
      <w:r w:rsidR="009975E0" w:rsidRPr="00C47EC0">
        <w:rPr>
          <w:rFonts w:cs="Arial"/>
        </w:rPr>
        <w:t xml:space="preserve">zatem zwiększenie </w:t>
      </w:r>
      <w:r w:rsidRPr="00C47EC0">
        <w:rPr>
          <w:rFonts w:cs="Arial"/>
        </w:rPr>
        <w:t>wiedz</w:t>
      </w:r>
      <w:r w:rsidR="009975E0" w:rsidRPr="00C47EC0">
        <w:rPr>
          <w:rFonts w:cs="Arial"/>
        </w:rPr>
        <w:t>y</w:t>
      </w:r>
      <w:r w:rsidRPr="00C47EC0">
        <w:rPr>
          <w:rFonts w:cs="Arial"/>
        </w:rPr>
        <w:t xml:space="preserve"> i świadomoś</w:t>
      </w:r>
      <w:r w:rsidR="009975E0" w:rsidRPr="00C47EC0">
        <w:rPr>
          <w:rFonts w:cs="Arial"/>
        </w:rPr>
        <w:t>ci</w:t>
      </w:r>
      <w:r w:rsidRPr="00C47EC0">
        <w:rPr>
          <w:rFonts w:cs="Arial"/>
        </w:rPr>
        <w:t xml:space="preserve"> przedsiębiorców w zakresie problematyki oddziaływania na środowisko oraz ich zaangażowani</w:t>
      </w:r>
      <w:r w:rsidR="009975E0" w:rsidRPr="00C47EC0">
        <w:rPr>
          <w:rFonts w:cs="Arial"/>
        </w:rPr>
        <w:t>a</w:t>
      </w:r>
      <w:r w:rsidRPr="00C47EC0">
        <w:rPr>
          <w:rFonts w:cs="Arial"/>
        </w:rPr>
        <w:t xml:space="preserve"> i</w:t>
      </w:r>
      <w:r w:rsidR="00E74A7C" w:rsidRPr="00C47EC0">
        <w:rPr>
          <w:rFonts w:cs="Arial"/>
        </w:rPr>
        <w:t> </w:t>
      </w:r>
      <w:r w:rsidRPr="00C47EC0">
        <w:rPr>
          <w:rFonts w:cs="Arial"/>
        </w:rPr>
        <w:t>chę</w:t>
      </w:r>
      <w:r w:rsidR="009975E0" w:rsidRPr="00C47EC0">
        <w:rPr>
          <w:rFonts w:cs="Arial"/>
        </w:rPr>
        <w:t>ci</w:t>
      </w:r>
      <w:r w:rsidRPr="00C47EC0">
        <w:rPr>
          <w:rFonts w:cs="Arial"/>
        </w:rPr>
        <w:t xml:space="preserve"> inicjowania zmian w tym zakresie.</w:t>
      </w:r>
    </w:p>
    <w:p w14:paraId="1821E446" w14:textId="77777777"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 xml:space="preserve">Rozwojowi zielonego sektora w województwie łódzkim nie będzie również sprzyjać nastawienie samych przedsiębiorstw. Firmy, obok zielonych miejsc pracy, mogą też generować olbrzymią część popytu na produkty czy usługi związane z tym sektorem. Tymczasem, jedynie co dziesiąta (10%) </w:t>
      </w:r>
      <w:r w:rsidRPr="00C47EC0">
        <w:rPr>
          <w:rFonts w:cs="Arial"/>
          <w:b/>
          <w:bCs/>
        </w:rPr>
        <w:lastRenderedPageBreak/>
        <w:t>objęta badaniem firma wyraziła potrzebę zwiększenia zaangażowania w działania mające na celu ograniczenie negatywnego oddziaływania na środowisko. Wskaźnik jest tym bardziej niepokojący, że w chwili obecnej przeciętny poziom tego zaangażowania jest w województwie bardzo niewielki i ogranicza się co najwyższej do segregacji śmieci. Połowa badanych przedsiębiorstw (49%) wprost przyznaje, że nie ma zamiaru bardziej angażować się w działania na rzecz ochrony środowiska, zaś jedynie 15% gotowych jest ponieść nakłady finansowe z tym związane.</w:t>
      </w:r>
    </w:p>
    <w:p w14:paraId="673F1F47" w14:textId="52971AAD" w:rsidR="00C8110B" w:rsidRPr="00C47EC0" w:rsidRDefault="00C8110B" w:rsidP="00D53A8F">
      <w:pPr>
        <w:ind w:left="426"/>
        <w:rPr>
          <w:rFonts w:cs="Arial"/>
        </w:rPr>
      </w:pPr>
      <w:r w:rsidRPr="00C47EC0">
        <w:rPr>
          <w:rFonts w:cs="Arial"/>
        </w:rPr>
        <w:t xml:space="preserve">Wyniki niniejszego badania pokazują, że nastawienie przedsiębiorstw nie sprzyja rozwojowi zielonego sektora w województwie łódzkim, o czym może świadczyć fakt, że jedynie 17% objętych badaniem przedsiębiorców z potencjałem do tworzenia zielonych miejsc pracy i 35% firm reprezentujących zielony sektor zamierza w przyszłości zwiększać swoje zaangażowanie w działania na rzecz ochrony środowiska. Gotowość do poniesienia nakładów finansowych na ten cel jest nieco większa po stronie przedsiębiorców z sektora zielonego (18,8% w stosunku do 11,7%). Zestawiając te wyniki z wnioskami z badania wcześniejszego, można jednak zauważyć, że zwiększył się odsetek firm, które są gotowe zwiększyć swoje zaangażowanie w działania proekologiczne. Zatem mimo, iż nadal niewielu przedsiębiorców wykazuje chęć zaangażowania się w tego typu działania, zaobserwować można pozytywny trend w tym obszarze. </w:t>
      </w:r>
    </w:p>
    <w:p w14:paraId="04E9DB76" w14:textId="77777777" w:rsidR="00DE02C4" w:rsidRPr="00C47EC0" w:rsidRDefault="00DE02C4" w:rsidP="00D53A8F">
      <w:pPr>
        <w:pStyle w:val="Akapitzlist"/>
        <w:numPr>
          <w:ilvl w:val="0"/>
          <w:numId w:val="24"/>
        </w:numPr>
        <w:spacing w:line="240" w:lineRule="auto"/>
        <w:ind w:left="426"/>
        <w:rPr>
          <w:rFonts w:cs="Arial"/>
          <w:b/>
          <w:bCs/>
        </w:rPr>
      </w:pPr>
      <w:r w:rsidRPr="00C47EC0">
        <w:rPr>
          <w:rFonts w:cs="Arial"/>
          <w:b/>
          <w:bCs/>
        </w:rPr>
        <w:t>Zdecydowana większość przedsiębiorstw z terenu województwa reprezentujących branże o potencjale do tworzenia zielonych miejsc pracy (76%) w perspektywie trzech najbliższych lat nie zamierza rozszerzać swojej oferty o nowe ekologiczne produkty lub usługi, ani też wprowadzać modernizacji mających na celu ograniczenie negatywnego oddziaływania na środowisko (76%). Tym samym firmy te nie będą tworzyć nowych, czy też przekształcać dotychczasowych miejsc pracy w miejsca zielone. Jedynie co dziesiąte przedsiębiorstwo ma w perspektywie takie zmiany i w firmach tych możemy spodziewać się zwiększonego zapotrzebowania na zielone miejsca pracy.</w:t>
      </w:r>
    </w:p>
    <w:p w14:paraId="1A94EA27" w14:textId="77777777" w:rsidR="00DE02C4" w:rsidRPr="00C47EC0" w:rsidRDefault="00DE02C4" w:rsidP="00D53A8F">
      <w:pPr>
        <w:ind w:left="426"/>
        <w:rPr>
          <w:rFonts w:cs="Arial"/>
        </w:rPr>
      </w:pPr>
      <w:r w:rsidRPr="00C47EC0">
        <w:rPr>
          <w:rFonts w:cs="Arial"/>
        </w:rPr>
        <w:t xml:space="preserve">Jak już wyżej wspomniano, większość przedsiębiorców z potencjałem do tworzenia zielonych miejsc pracy (60,4%) nie zamierza w przyszłości zwiększać swojego zaangażowania w działania na rzecz ochrony środowiska. Niepokojącym jest również, że w przypadku firm działających w zielonym sektorze takich planów nie posiada 34,2% respondentów. </w:t>
      </w:r>
    </w:p>
    <w:p w14:paraId="5DE79B0E" w14:textId="7FC959AD" w:rsidR="00DE02C4" w:rsidRPr="00C47EC0" w:rsidRDefault="00DE02C4" w:rsidP="00D53A8F">
      <w:pPr>
        <w:ind w:left="426"/>
        <w:rPr>
          <w:rFonts w:cs="Arial"/>
        </w:rPr>
      </w:pPr>
      <w:r w:rsidRPr="00C47EC0">
        <w:rPr>
          <w:rFonts w:cs="Arial"/>
        </w:rPr>
        <w:t>Co istotne, większość przedsiębior</w:t>
      </w:r>
      <w:r w:rsidR="008A7C5A" w:rsidRPr="00C47EC0">
        <w:rPr>
          <w:rFonts w:cs="Arial"/>
        </w:rPr>
        <w:t>ców</w:t>
      </w:r>
      <w:r w:rsidRPr="00C47EC0">
        <w:rPr>
          <w:rFonts w:cs="Arial"/>
        </w:rPr>
        <w:t xml:space="preserve"> reprezentujących zielony sektor, jak również firmy z potencjałem do „zazieleniania się”, któr</w:t>
      </w:r>
      <w:r w:rsidR="008A7C5A" w:rsidRPr="00C47EC0">
        <w:rPr>
          <w:rFonts w:cs="Arial"/>
        </w:rPr>
        <w:t>zy</w:t>
      </w:r>
      <w:r w:rsidRPr="00C47EC0">
        <w:rPr>
          <w:rFonts w:cs="Arial"/>
        </w:rPr>
        <w:t xml:space="preserve"> planują zwiększenie zaangażowania w działania na rzecz ochrony środowiska w perspektywie trzech najbliższych lat</w:t>
      </w:r>
      <w:r w:rsidR="008A7C5A" w:rsidRPr="00C47EC0">
        <w:rPr>
          <w:rFonts w:cs="Arial"/>
        </w:rPr>
        <w:t>,</w:t>
      </w:r>
      <w:r w:rsidRPr="00C47EC0">
        <w:rPr>
          <w:rFonts w:cs="Arial"/>
        </w:rPr>
        <w:t xml:space="preserve"> nie zamierza rozszerzać swojej oferty o nowe ekologiczne produkty lub usługi. Takie plany potwierdziło odpowiednio 18,9% i 8,1% z nich. Oznacza to, że firmy te nie będą tworzyć nowych, czy też przekształcać dotychczasowych miejsc pracy w miejsca zielone. Większość </w:t>
      </w:r>
      <w:r w:rsidR="008A7C5A" w:rsidRPr="00C47EC0">
        <w:rPr>
          <w:rFonts w:cs="Arial"/>
        </w:rPr>
        <w:t>badanych</w:t>
      </w:r>
      <w:r w:rsidRPr="00C47EC0">
        <w:rPr>
          <w:rFonts w:cs="Arial"/>
        </w:rPr>
        <w:t xml:space="preserve"> zamierza natomiast wprowadzać modernizacje sposobu produkcji/świadczenia </w:t>
      </w:r>
      <w:r w:rsidRPr="00C47EC0">
        <w:rPr>
          <w:rFonts w:cs="Arial"/>
        </w:rPr>
        <w:lastRenderedPageBreak/>
        <w:t xml:space="preserve">usług ograniczając negatywny wpływ na środowisko (odpowiednio 55,8% i 65,5%). Zestawiając powyższe dane z wynikami badania realizowanego w 2016 roku, dostrzega się, że w dalszym ciągu niewielki jest potencjał firm w zakresie wprowadzania nowych ekologicznych produktów/usług, co negatywnie </w:t>
      </w:r>
      <w:r w:rsidR="008A7C5A" w:rsidRPr="00C47EC0">
        <w:rPr>
          <w:rFonts w:cs="Arial"/>
        </w:rPr>
        <w:t>przekłada się</w:t>
      </w:r>
      <w:r w:rsidRPr="00C47EC0">
        <w:rPr>
          <w:rFonts w:cs="Arial"/>
        </w:rPr>
        <w:t xml:space="preserve"> na rozwój zielonego sektora w</w:t>
      </w:r>
      <w:r w:rsidR="00015A33" w:rsidRPr="00C47EC0">
        <w:rPr>
          <w:rFonts w:cs="Arial"/>
        </w:rPr>
        <w:t> </w:t>
      </w:r>
      <w:r w:rsidRPr="00C47EC0">
        <w:rPr>
          <w:rFonts w:cs="Arial"/>
        </w:rPr>
        <w:t xml:space="preserve">regionie. </w:t>
      </w:r>
    </w:p>
    <w:p w14:paraId="0A63DB95" w14:textId="704705FA"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Niezwykle ważną barierą rozwoju zielonej gospodarki jest przekonanie o braku opłacalności zielonych inwestycji. Objęte badaniem przedsiębiorstwa wyrażały wątpliwość, czy poniesione w</w:t>
      </w:r>
      <w:r w:rsidR="004C13C4" w:rsidRPr="00C47EC0">
        <w:rPr>
          <w:rFonts w:cs="Arial"/>
          <w:b/>
          <w:bCs/>
        </w:rPr>
        <w:t> </w:t>
      </w:r>
      <w:r w:rsidRPr="00C47EC0">
        <w:rPr>
          <w:rFonts w:cs="Arial"/>
          <w:b/>
          <w:bCs/>
        </w:rPr>
        <w:t>tym obszarze nakłady zwrócą się w przyszłości.</w:t>
      </w:r>
    </w:p>
    <w:p w14:paraId="33EBA9DD" w14:textId="562015CE" w:rsidR="00C8110B" w:rsidRPr="00C47EC0" w:rsidRDefault="00C8110B" w:rsidP="00D53A8F">
      <w:pPr>
        <w:ind w:left="426"/>
        <w:rPr>
          <w:rFonts w:cs="Arial"/>
        </w:rPr>
      </w:pPr>
      <w:r w:rsidRPr="00C47EC0">
        <w:rPr>
          <w:rFonts w:cs="Arial"/>
        </w:rPr>
        <w:t xml:space="preserve">Przedstawiciele przedsiębiorstw działających w sektorze zielonym w większości wykazali zgodność co do opłacalności podejmowania działań w obszarze ochrony środowiska. Zdaniem 89,4% z nich zielone inwestycje są jak najbardziej opłacalne. Nieco inaczej kwestia ta postrzegana jest wśród firm z potencjałem do tworzenia zielonych miejsc pracy - mimo iż w tej grupie odsetek </w:t>
      </w:r>
      <w:r w:rsidR="0052412F" w:rsidRPr="00C47EC0">
        <w:rPr>
          <w:rFonts w:cs="Arial"/>
        </w:rPr>
        <w:t xml:space="preserve">podmiotów </w:t>
      </w:r>
      <w:r w:rsidRPr="00C47EC0">
        <w:rPr>
          <w:rFonts w:cs="Arial"/>
        </w:rPr>
        <w:t xml:space="preserve">uznających opłacalność działań na rzecz ochrony środowiska był relatywnie wysoki (62,7%), co czwarty badany uważa, że takie inwestycje nie są opłacalne. Porównując powyższe dane z wynikami badania wcześniejszego, dostrzega się, że na przestrzeni analizowanego okresu zwiększyła się świadomość przedsiębiorców odnośnie korzyści wynikających ze wdrażania zielonych inwestycji, co należy uznać za pozytywne zjawisko. </w:t>
      </w:r>
    </w:p>
    <w:p w14:paraId="72E048BE" w14:textId="77777777"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Badane firmy nie dostrzegały wymiernych korzyści wizerunkowych związanych z promocją siebie jako firmy przyjaznej środowisku. W większości uważały, iż nie przyciągnęłoby to do nich nowych klientów.</w:t>
      </w:r>
    </w:p>
    <w:p w14:paraId="2153897A" w14:textId="344AF5CB" w:rsidR="00C8110B" w:rsidRPr="00C47EC0" w:rsidRDefault="00C8110B" w:rsidP="00D53A8F">
      <w:pPr>
        <w:ind w:left="426"/>
        <w:rPr>
          <w:rFonts w:cs="Arial"/>
        </w:rPr>
      </w:pPr>
      <w:r w:rsidRPr="00C47EC0">
        <w:rPr>
          <w:rFonts w:cs="Arial"/>
        </w:rPr>
        <w:t>Analiza dokonana w ramach niniejszego badania wykazała, że badane podmioty dostrzegają korzyści wizerunkowe związane z promocją siebie jako firmy proekologicznej. Zdecydowana większość przedstawicieli podmiotów z zielonego sektora uważa, że takie działania są pozytywnie postrzegane przez klientów. Co istotne, taką opinię podziela również większość badanych reprezentujących firmy z potencjałem do tworzenia zielonych miejsc pracy. Porównując te dane z</w:t>
      </w:r>
      <w:r w:rsidR="00E74A7C" w:rsidRPr="00C47EC0">
        <w:rPr>
          <w:rFonts w:cs="Arial"/>
        </w:rPr>
        <w:t> </w:t>
      </w:r>
      <w:r w:rsidRPr="00C47EC0">
        <w:rPr>
          <w:rFonts w:cs="Arial"/>
        </w:rPr>
        <w:t xml:space="preserve">wynikami badania zrealizowanego w 2016 roku, kiedy to większość przedstawicieli przedsiębiorstw uważała, że </w:t>
      </w:r>
      <w:r w:rsidRPr="00C47EC0">
        <w:rPr>
          <w:rFonts w:cs="Arial"/>
          <w:color w:val="00000A"/>
        </w:rPr>
        <w:t>przyciągnęłoby to do nich nowych klientów,</w:t>
      </w:r>
      <w:r w:rsidRPr="00C47EC0">
        <w:rPr>
          <w:rFonts w:cs="Arial"/>
        </w:rPr>
        <w:t xml:space="preserve"> dostrzec można pozytywne zmiany w postrzeganiu tego aspektu.</w:t>
      </w:r>
    </w:p>
    <w:p w14:paraId="1CCDC8E4" w14:textId="77777777"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Jedynie 41% firm z potencjałem do tworzenia zielonych miejsc pracy uznawało kwestię ochrony środowiska za ważną.</w:t>
      </w:r>
    </w:p>
    <w:p w14:paraId="1DA095D1" w14:textId="77777777" w:rsidR="00C8110B" w:rsidRPr="00C47EC0" w:rsidRDefault="00C8110B" w:rsidP="00D53A8F">
      <w:pPr>
        <w:ind w:left="426"/>
        <w:rPr>
          <w:rFonts w:cs="Arial"/>
        </w:rPr>
      </w:pPr>
      <w:r w:rsidRPr="00C47EC0">
        <w:rPr>
          <w:rFonts w:cs="Arial"/>
        </w:rPr>
        <w:t xml:space="preserve">Wyniki badania pokazały, że w grupie przedstawicieli przedsiębiorstw o największym potencjale tworzenia zielonych miejsc pracy 43,9% respondentów uznało kwestie ochrony środowiska jako istotne lub bardzo istotne. Jednocześnie dostrzega się, iż przedsiębiorstwa z zielonego sektora znacznie częściej oceniały zagadnienia związane z szeroko rozumianą ekologią i oddziaływaniem firmy na środowisko jako ważne (83,9%), co świadczy o odmiennym podejściu badanych firm do omawianej tematyki. Zestawiając powyższe dane z wynikami badania </w:t>
      </w:r>
      <w:r w:rsidRPr="00C47EC0">
        <w:rPr>
          <w:rFonts w:cs="Arial"/>
        </w:rPr>
        <w:lastRenderedPageBreak/>
        <w:t>„Popyt na pracę w obszarze zielonej gospodarki. Analiza dla województwa łódzkiego” dostrzega się, że na przestrzeni ostatnich lat wśród przedsiębiorstw z potencjałem do „zazieleniania się” nie zmieniło się podejście do kwestii ochrony środowiska – w dalszym ciągu dla większości z nich nie jest ona istotna.</w:t>
      </w:r>
    </w:p>
    <w:p w14:paraId="34A0353D" w14:textId="134C8AF1"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Zupełnie inaczej przedstawia się nastawienie i zaangażowanie firm już obecnie działających w</w:t>
      </w:r>
      <w:r w:rsidR="005211E5" w:rsidRPr="00C47EC0">
        <w:rPr>
          <w:rFonts w:cs="Arial"/>
          <w:b/>
          <w:bCs/>
        </w:rPr>
        <w:t> </w:t>
      </w:r>
      <w:r w:rsidRPr="00C47EC0">
        <w:rPr>
          <w:rFonts w:cs="Arial"/>
          <w:b/>
          <w:bCs/>
        </w:rPr>
        <w:t>zielonym sektorze. Firmy te nie tylko oferują produkty/usługi przyczyniające się do ochrony środowiska, ale również istotnie częściej angażują się w działania na rzecz ograniczenia negatywnego oddziaływania własnej firmy na środowisko: 76% z nich ma wprowadzone różne standardy/rozwiązania w tym obszarze;</w:t>
      </w:r>
    </w:p>
    <w:p w14:paraId="0127357D" w14:textId="77777777" w:rsidR="00C8110B" w:rsidRPr="00C47EC0" w:rsidRDefault="00C8110B" w:rsidP="00D53A8F">
      <w:pPr>
        <w:ind w:left="426"/>
        <w:rPr>
          <w:rFonts w:cs="Arial"/>
        </w:rPr>
      </w:pPr>
      <w:r w:rsidRPr="00C47EC0">
        <w:rPr>
          <w:rFonts w:cs="Arial"/>
        </w:rPr>
        <w:t xml:space="preserve">Powyższe dane znajdują odzwierciedlenie w wynikach niniejszego badania. Jak wykazała analiza, firmy działające w tzw. zielonym sektorze są dużo bardziej aktywne w podejmowaniu działań na rzecz ochrony środowiska, aniżeli podmioty z potencjałem do „zazieleniania się”. Z deklaracji ankietowanych wynika, że niemalże połowa (49,4%) przedsiębiorstw z potencjałem do tworzenia zielonych miejsc pracy wdraża działania mające na celu ograniczenie negatywnego oddziaływania na środowisko, podczas gdy firmy z zielonego sektora robią to znacznie częściej – taką odpowiedź wskazało 77,7% tych podmiotów. Można zatem przyjąć, że na przestrzeni ostatnich lat zaangażowanie przedsiębiorstw z zielonego sektora we wdrażanie działań mających na celu ochronę środowiska utrzymuje się na zbliżonym poziomie. </w:t>
      </w:r>
    </w:p>
    <w:p w14:paraId="583BA518" w14:textId="77777777"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 xml:space="preserve">Wyniki badania wskazują, że przedsiębiorstwa z sektora zielonego znajdują się w dość dobrej kondycji finansowej. Prawie 60% z nich uznało swoją obecną kondycję finansową za dobrą, a ponad jedna trzecia firm wskazuje na wzrost przychodów na przestrzeni trzech ostatnich lat. </w:t>
      </w:r>
    </w:p>
    <w:p w14:paraId="03397BC4" w14:textId="77777777" w:rsidR="00C8110B" w:rsidRPr="00C47EC0" w:rsidRDefault="00C8110B" w:rsidP="00D53A8F">
      <w:pPr>
        <w:ind w:left="426"/>
        <w:rPr>
          <w:rFonts w:cs="Arial"/>
        </w:rPr>
      </w:pPr>
      <w:r w:rsidRPr="00C47EC0">
        <w:rPr>
          <w:rFonts w:cs="Arial"/>
        </w:rPr>
        <w:t>Dokonując porównania wyników badania pn. „Popyt na pracę w obszarze zielonej gospodarki. Analiza dla województwa łódzkiego” z danymi zawartymi w niniejszym raporcie, można dojść do wniosku, że kondycja finansowa przedsiębiorstw z sektora zielonego niezmiennie określana jest jako dobra – taką odpowiedź wskazało 63,9% firm działających w zielonych branżach. Na tym tle nieco gorzej przedstawia się sytuacja wśród firm z potencjałem tworzenia zielonych miejsc pracy, w przypadku których odsetek takich odpowiedzi wyniósł 58,6%.</w:t>
      </w:r>
    </w:p>
    <w:p w14:paraId="4F4DB850" w14:textId="2174C183"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Firmy działające w zielonym sektorze nieco bardziej optymistycznie niż przedsiębiorcy z branż o</w:t>
      </w:r>
      <w:r w:rsidR="005211E5" w:rsidRPr="00C47EC0">
        <w:rPr>
          <w:rFonts w:cs="Arial"/>
          <w:b/>
          <w:bCs/>
        </w:rPr>
        <w:t> </w:t>
      </w:r>
      <w:r w:rsidRPr="00C47EC0">
        <w:rPr>
          <w:rFonts w:cs="Arial"/>
          <w:b/>
          <w:bCs/>
        </w:rPr>
        <w:t xml:space="preserve">potencjale do tworzenia zielonych miejsc pracy, patrzą w przyszłość. Nieco ponad co czwarta (27%), w ciągu trzech najbliższych lat spodziewa się także wzrostu ogólnego poziomu zatrudnienia w firmie. </w:t>
      </w:r>
    </w:p>
    <w:p w14:paraId="73A4B20C" w14:textId="2485835E" w:rsidR="00C8110B" w:rsidRPr="00C47EC0" w:rsidRDefault="00C8110B" w:rsidP="00D53A8F">
      <w:pPr>
        <w:ind w:left="426"/>
        <w:rPr>
          <w:rFonts w:cs="Arial"/>
        </w:rPr>
      </w:pPr>
      <w:r w:rsidRPr="00C47EC0">
        <w:rPr>
          <w:rFonts w:cs="Arial"/>
        </w:rPr>
        <w:t xml:space="preserve">Z deklaracji uczestników niniejszego badania wynika, że przedsiębiorcy z sektora zielonego, podobnie jak przedstawiciele firm z potencjałem do „zazieleniania się”, optymistycznie postrzegają finansową przyszłość swojej firmy. 30,2% uznało, że za 3 lata kondycja finansowa przedsiębiorstwa będzie lepsza, podczas gdy </w:t>
      </w:r>
      <w:r w:rsidRPr="00C47EC0">
        <w:rPr>
          <w:rFonts w:cs="Arial"/>
        </w:rPr>
        <w:lastRenderedPageBreak/>
        <w:t xml:space="preserve">podobne zdanie wyraziło 30,8% przedsiębiorców spoza zielonych branż. Biorąc pod uwagę kwestie związane z możliwością zwiększania zatrudnienia w perspektywie najbliższych 3 lat, dostrzega się, że bardziej </w:t>
      </w:r>
      <w:r w:rsidR="0052412F" w:rsidRPr="00C47EC0">
        <w:rPr>
          <w:rFonts w:cs="Arial"/>
        </w:rPr>
        <w:t xml:space="preserve">optymistyczni są pod tym względem </w:t>
      </w:r>
      <w:r w:rsidRPr="00C47EC0">
        <w:rPr>
          <w:rFonts w:cs="Arial"/>
        </w:rPr>
        <w:t>przedstawiciele zielonego sektora -  ¼ z nich przewiduje, że tym okresie zwiększy zatrudnienie, a wśród firm z</w:t>
      </w:r>
      <w:r w:rsidR="00015A33" w:rsidRPr="00C47EC0">
        <w:rPr>
          <w:rFonts w:cs="Arial"/>
        </w:rPr>
        <w:t> </w:t>
      </w:r>
      <w:r w:rsidRPr="00C47EC0">
        <w:rPr>
          <w:rFonts w:cs="Arial"/>
        </w:rPr>
        <w:t>potencjałem do tworzenia zielonych miejsc pracy</w:t>
      </w:r>
      <w:r w:rsidRPr="00C47EC0">
        <w:rPr>
          <w:rFonts w:cs="Arial"/>
          <w:color w:val="FF0000"/>
        </w:rPr>
        <w:t xml:space="preserve"> </w:t>
      </w:r>
      <w:r w:rsidRPr="00C47EC0">
        <w:rPr>
          <w:rFonts w:cs="Arial"/>
        </w:rPr>
        <w:t xml:space="preserve">odsetek ten wyniósł 18,8%. Odnosząc powyższe dane do wniosków sformułowanych na postawie badania z 2016 roku, można </w:t>
      </w:r>
      <w:r w:rsidR="00025A09" w:rsidRPr="00C47EC0">
        <w:rPr>
          <w:rFonts w:cs="Arial"/>
        </w:rPr>
        <w:t>przyjąć</w:t>
      </w:r>
      <w:r w:rsidRPr="00C47EC0">
        <w:rPr>
          <w:rFonts w:cs="Arial"/>
        </w:rPr>
        <w:t>, że na przestrzeni analizowanego okresu zarówno w firmach z potencjałem do tworzenia zielonych miejsc pracy, jak i w podmiotach działających w zielonym sektorze nie zwiększyły się perspektywy tworzenia nowych miejsc pracy.</w:t>
      </w:r>
    </w:p>
    <w:p w14:paraId="104F772A" w14:textId="07EB5AE8" w:rsidR="00C8110B" w:rsidRPr="00C47EC0" w:rsidRDefault="00C8110B" w:rsidP="00D53A8F">
      <w:pPr>
        <w:pStyle w:val="Akapitzlist"/>
        <w:numPr>
          <w:ilvl w:val="0"/>
          <w:numId w:val="24"/>
        </w:numPr>
        <w:spacing w:line="240" w:lineRule="auto"/>
        <w:ind w:left="426"/>
        <w:rPr>
          <w:rFonts w:cs="Arial"/>
          <w:b/>
          <w:bCs/>
        </w:rPr>
      </w:pPr>
      <w:r w:rsidRPr="00C47EC0">
        <w:rPr>
          <w:rFonts w:cs="Arial"/>
          <w:b/>
          <w:bCs/>
        </w:rPr>
        <w:t>Większość firm z zielonego sektora pozytywnie ocenia posiadane zasoby - wiedzę, kompetencje i</w:t>
      </w:r>
      <w:r w:rsidR="00060BAE" w:rsidRPr="00C47EC0">
        <w:rPr>
          <w:rFonts w:cs="Arial"/>
          <w:b/>
          <w:bCs/>
        </w:rPr>
        <w:t> </w:t>
      </w:r>
      <w:r w:rsidRPr="00C47EC0">
        <w:rPr>
          <w:rFonts w:cs="Arial"/>
          <w:b/>
          <w:bCs/>
        </w:rPr>
        <w:t>pracowników. Poważną barierą rozwoju dla sektora zielonego mogą być natomiast negatywnie ocenianie możliwości finansowe, dostęp do instytucji doradczych oraz możliwości w zakresie pozyskania dofinansowania.</w:t>
      </w:r>
    </w:p>
    <w:p w14:paraId="539B4306" w14:textId="69738C6E" w:rsidR="00C8110B" w:rsidRPr="00C47EC0" w:rsidRDefault="00C8110B" w:rsidP="00D53A8F">
      <w:pPr>
        <w:ind w:left="426"/>
        <w:rPr>
          <w:rFonts w:cs="Arial"/>
        </w:rPr>
      </w:pPr>
      <w:r w:rsidRPr="00C47EC0">
        <w:rPr>
          <w:rFonts w:cs="Arial"/>
        </w:rPr>
        <w:t>Dokonana analiza wykazała, że potencjał rozwoju zielonej gospodarki w regionie jest raczej ograniczony. Spośród poszczególnych aspektów działań przedsiębiorstw na rzecz ochrony środowiska najbardziej problematycznymi są te związane z finansami – zarówno dla firm z potencjałem do tworzenia zielonych miejsc pracy, jak i dla podmiotów działających w zielonym sektorze. Najniżej oceniono zwłaszcza możliwości finansowania działań proekologicznych ze źródeł zewnętrznych oraz posiadane zasoby finansowe do podejmowania działań proekologicznych. Uczestniczący w badaniu przedsiębiorcy najwyżej oceniają natomiast potencjał w zakresie znajomości norm prawnych i przepisów oraz wiedzy, kompetencji i umiejętności pracowników z</w:t>
      </w:r>
      <w:r w:rsidR="00060BAE" w:rsidRPr="00C47EC0">
        <w:rPr>
          <w:rFonts w:cs="Arial"/>
        </w:rPr>
        <w:t> </w:t>
      </w:r>
      <w:r w:rsidRPr="00C47EC0">
        <w:rPr>
          <w:rFonts w:cs="Arial"/>
        </w:rPr>
        <w:t>zakresu działań proekologicznych, choć najczęściej określali go jako przeciętny. W odniesieniu do wyników badania z 2016 roku, można zatem wysnuć wniosek, że w dalszym ciągu istotną barierę rozwoju zielonej gospodarki w regionie stanowią zarówno możliwości finansowania działań proekologicznych. Niewystarczająca jest również wiedza i kompetencje pracowników w tym zakresie. Niezbędny wydaje się zatem odpowiedni poziom finansowania, który zachęci przedsiębiorców do inwestowania w zielone technologie. Konieczne w tym względzie są także zintegrowanie działania na rzecz zwiększania świadomości społecznej.</w:t>
      </w:r>
    </w:p>
    <w:p w14:paraId="066722F0" w14:textId="21B0DFF8" w:rsidR="00C8110B" w:rsidRPr="00C47EC0" w:rsidRDefault="00C8110B" w:rsidP="00D53A8F">
      <w:pPr>
        <w:pStyle w:val="Akapitzlist"/>
        <w:numPr>
          <w:ilvl w:val="0"/>
          <w:numId w:val="25"/>
        </w:numPr>
        <w:spacing w:line="240" w:lineRule="auto"/>
        <w:ind w:left="426"/>
        <w:rPr>
          <w:rFonts w:cs="Arial"/>
          <w:b/>
          <w:bCs/>
        </w:rPr>
      </w:pPr>
      <w:r w:rsidRPr="00C47EC0">
        <w:rPr>
          <w:rFonts w:cs="Arial"/>
          <w:b/>
          <w:bCs/>
        </w:rPr>
        <w:t>Perspektywa zwiększania się liczby zielonych miejsc pracy w województwie łódzkim wydaje się raczej ograniczona. Większość firm z zielonego sektora (81%) nie planuje w najbliższej przyszłości zatrudniać nowych pracowników, którzy będą zaangażowani w produkcje lub świadczenie usług przyczyniających się do ochrony środowiska. Jedynie 12% firm z tego sektora ma konkretne plany w tym zakresie. Firmy te przewidują utworzenie 140 nowych zielonych miejsc pracy w ciągu trzech najbliższych lat, co stanowi około 1/5 obecnego stanu zatrudnienia na zielonych stanowiskach (685 stanowisk w badanych firmach)</w:t>
      </w:r>
      <w:r w:rsidR="001470BB" w:rsidRPr="00C47EC0">
        <w:rPr>
          <w:rFonts w:cs="Arial"/>
          <w:b/>
          <w:bCs/>
        </w:rPr>
        <w:t>.</w:t>
      </w:r>
    </w:p>
    <w:p w14:paraId="3C3B156A" w14:textId="45C33C57" w:rsidR="00C8110B" w:rsidRPr="00C47EC0" w:rsidRDefault="00C8110B" w:rsidP="00D53A8F">
      <w:pPr>
        <w:ind w:left="426"/>
        <w:rPr>
          <w:rFonts w:cs="Arial"/>
        </w:rPr>
      </w:pPr>
      <w:r w:rsidRPr="00C47EC0">
        <w:rPr>
          <w:rFonts w:cs="Arial"/>
        </w:rPr>
        <w:lastRenderedPageBreak/>
        <w:t>Badani przedsiębiorcy z potencjałem do tworzenia zielonych miejsc pracy w większości nie planują w kolejnych latach zatrudniać nowych pracowników zaangażowanych w produkty czy usługi przyczyniające się do ochrony środowiska. Planów w zakresie utworzenia nowych, zielonych miejsc pracy nie posiada również wielu przedsiębiorców z zielonego sektora.</w:t>
      </w:r>
      <w:r w:rsidRPr="00C47EC0">
        <w:rPr>
          <w:rFonts w:cs="Arial"/>
        </w:rPr>
        <w:br/>
        <w:t>Tylko nieliczni przedsiębiorcy w obu grupach planują tworzyć nowe miejsca pracy, a główną przyczyną występowania potrzeb w tym zakresie jest wzrost sprzedaży produktów/świadczonych usług. Objęte badaniem firmy z zielonego sektora przewidują utworzenie 215 nowych zielonych miejsc pracy, co stanowi około 7% obecnego stanu zatrudnienia na zielonych stanowiskach. Uzyskane wyniki prowadzą zatem do konkluzji, że perspektywa tworzenia nowych zielonych miejsc pracy jest mocno ograniczona, na co istotny wpływ mogą mieć wskazywane przez badanych przedsiębiorców niewystarczające możliwości finansowe do podejmowania działań proekologicznych, jak również brak dostępu do źródeł zewnętrznych.</w:t>
      </w:r>
    </w:p>
    <w:p w14:paraId="01225EA2" w14:textId="3FC00D19" w:rsidR="009F3491" w:rsidRPr="00C47EC0" w:rsidRDefault="009F3491" w:rsidP="00D53A8F">
      <w:pPr>
        <w:pStyle w:val="Akapitzlist"/>
        <w:numPr>
          <w:ilvl w:val="0"/>
          <w:numId w:val="25"/>
        </w:numPr>
        <w:spacing w:line="240" w:lineRule="auto"/>
        <w:ind w:left="426"/>
        <w:rPr>
          <w:rFonts w:cs="Arial"/>
          <w:b/>
          <w:bCs/>
        </w:rPr>
      </w:pPr>
      <w:r w:rsidRPr="00C47EC0">
        <w:rPr>
          <w:rFonts w:cs="Arial"/>
          <w:b/>
          <w:bCs/>
        </w:rPr>
        <w:t xml:space="preserve">Najwięcej nowych miejsc pracy powstać ma: </w:t>
      </w:r>
    </w:p>
    <w:p w14:paraId="1E950BB9" w14:textId="77777777" w:rsidR="009F3491" w:rsidRPr="00C47EC0" w:rsidRDefault="009F3491" w:rsidP="00D53A8F">
      <w:pPr>
        <w:pStyle w:val="Akapitzlist"/>
        <w:spacing w:line="240" w:lineRule="auto"/>
        <w:ind w:left="426"/>
        <w:rPr>
          <w:rFonts w:cs="Arial"/>
          <w:b/>
          <w:bCs/>
        </w:rPr>
      </w:pPr>
      <w:r w:rsidRPr="00C47EC0">
        <w:rPr>
          <w:rFonts w:cs="Arial"/>
          <w:b/>
          <w:bCs/>
        </w:rPr>
        <w:t>- w Łodzi oraz podregionach sieradzkim i piotrkowskim;</w:t>
      </w:r>
    </w:p>
    <w:p w14:paraId="56EF8BC1" w14:textId="77777777" w:rsidR="009F3491" w:rsidRPr="00C47EC0" w:rsidRDefault="009F3491" w:rsidP="00D53A8F">
      <w:pPr>
        <w:pStyle w:val="Akapitzlist"/>
        <w:spacing w:line="240" w:lineRule="auto"/>
        <w:ind w:left="426"/>
        <w:rPr>
          <w:rFonts w:cs="Arial"/>
          <w:b/>
          <w:bCs/>
        </w:rPr>
      </w:pPr>
      <w:r w:rsidRPr="00C47EC0">
        <w:rPr>
          <w:rFonts w:cs="Arial"/>
          <w:b/>
          <w:bCs/>
        </w:rPr>
        <w:t>- w branży gospodarowania odpadami, w firmach produkujących ekologiczne wyroby oraz w branży budowlanej.</w:t>
      </w:r>
    </w:p>
    <w:p w14:paraId="7C539196" w14:textId="0950BA0C" w:rsidR="009F3491" w:rsidRPr="00C47EC0" w:rsidRDefault="009F3491" w:rsidP="00D53A8F">
      <w:pPr>
        <w:pStyle w:val="Akapitzlist"/>
        <w:spacing w:line="240" w:lineRule="auto"/>
        <w:ind w:left="426"/>
        <w:rPr>
          <w:rFonts w:cs="Arial"/>
        </w:rPr>
      </w:pPr>
      <w:r w:rsidRPr="00C47EC0">
        <w:rPr>
          <w:rFonts w:cs="Arial"/>
          <w:b/>
          <w:bCs/>
        </w:rPr>
        <w:t>Relatywnie najmniej miejsc pracy planują utworzyć firmy z branży OZE oraz firmy konsultingowe/doradcze</w:t>
      </w:r>
      <w:r w:rsidR="00322A46" w:rsidRPr="00C47EC0">
        <w:rPr>
          <w:rFonts w:cs="Arial"/>
          <w:b/>
          <w:bCs/>
        </w:rPr>
        <w:t>.</w:t>
      </w:r>
    </w:p>
    <w:p w14:paraId="3B8595C1" w14:textId="35BCEAB6" w:rsidR="009F3491" w:rsidRPr="00C47EC0" w:rsidRDefault="00E74A7C" w:rsidP="00D53A8F">
      <w:pPr>
        <w:spacing w:after="0"/>
        <w:ind w:left="426"/>
        <w:rPr>
          <w:rFonts w:cs="Arial"/>
        </w:rPr>
      </w:pPr>
      <w:r w:rsidRPr="00C47EC0">
        <w:rPr>
          <w:rFonts w:cs="Arial"/>
        </w:rPr>
        <w:t>Wyniki badania pokazały, że n</w:t>
      </w:r>
      <w:r w:rsidR="009F3491" w:rsidRPr="00C47EC0">
        <w:rPr>
          <w:rFonts w:cs="Arial"/>
        </w:rPr>
        <w:t>ajwięcej nowych miejsc pracy w firmach należących do zielonego sektora powstać ma:</w:t>
      </w:r>
    </w:p>
    <w:p w14:paraId="0ECEE0E3" w14:textId="76A9F052" w:rsidR="009F3491" w:rsidRPr="00C47EC0" w:rsidRDefault="009F3491" w:rsidP="00D53A8F">
      <w:pPr>
        <w:spacing w:after="0"/>
        <w:ind w:firstLine="426"/>
        <w:rPr>
          <w:rFonts w:cs="Arial"/>
        </w:rPr>
      </w:pPr>
      <w:r w:rsidRPr="00C47EC0">
        <w:rPr>
          <w:rFonts w:cs="Arial"/>
        </w:rPr>
        <w:t>- w podregionie piotrkowskim</w:t>
      </w:r>
      <w:r w:rsidR="00E74A7C" w:rsidRPr="00C47EC0">
        <w:rPr>
          <w:rFonts w:cs="Arial"/>
        </w:rPr>
        <w:t xml:space="preserve">, </w:t>
      </w:r>
      <w:r w:rsidRPr="00C47EC0">
        <w:rPr>
          <w:rFonts w:cs="Arial"/>
        </w:rPr>
        <w:t>sieradzkim</w:t>
      </w:r>
      <w:r w:rsidR="00E74A7C" w:rsidRPr="00C47EC0">
        <w:rPr>
          <w:rFonts w:cs="Arial"/>
        </w:rPr>
        <w:t xml:space="preserve"> i łódzkim;</w:t>
      </w:r>
    </w:p>
    <w:p w14:paraId="668E854E" w14:textId="04DC0646" w:rsidR="009F3491" w:rsidRPr="00C47EC0" w:rsidRDefault="009F3491" w:rsidP="00D53A8F">
      <w:pPr>
        <w:spacing w:after="0"/>
        <w:ind w:left="426"/>
        <w:rPr>
          <w:rFonts w:cs="Arial"/>
        </w:rPr>
      </w:pPr>
      <w:r w:rsidRPr="00C47EC0">
        <w:rPr>
          <w:rFonts w:cs="Arial"/>
        </w:rPr>
        <w:t>- w branż</w:t>
      </w:r>
      <w:r w:rsidR="00E74A7C" w:rsidRPr="00C47EC0">
        <w:rPr>
          <w:rFonts w:cs="Arial"/>
        </w:rPr>
        <w:t xml:space="preserve">ach związanych z </w:t>
      </w:r>
      <w:r w:rsidRPr="00C47EC0">
        <w:rPr>
          <w:rFonts w:cs="Arial"/>
        </w:rPr>
        <w:t>energi</w:t>
      </w:r>
      <w:r w:rsidR="00E74A7C" w:rsidRPr="00C47EC0">
        <w:rPr>
          <w:rFonts w:cs="Arial"/>
        </w:rPr>
        <w:t>ą</w:t>
      </w:r>
      <w:r w:rsidRPr="00C47EC0">
        <w:rPr>
          <w:rFonts w:cs="Arial"/>
        </w:rPr>
        <w:t xml:space="preserve"> odnawialn</w:t>
      </w:r>
      <w:r w:rsidR="00E74A7C" w:rsidRPr="00C47EC0">
        <w:rPr>
          <w:rFonts w:cs="Arial"/>
        </w:rPr>
        <w:t>ą</w:t>
      </w:r>
      <w:r w:rsidRPr="00C47EC0">
        <w:rPr>
          <w:rFonts w:cs="Arial"/>
        </w:rPr>
        <w:t>, oczyszczani</w:t>
      </w:r>
      <w:r w:rsidR="00E74A7C" w:rsidRPr="00C47EC0">
        <w:rPr>
          <w:rFonts w:cs="Arial"/>
        </w:rPr>
        <w:t>em</w:t>
      </w:r>
      <w:r w:rsidRPr="00C47EC0">
        <w:rPr>
          <w:rFonts w:cs="Arial"/>
        </w:rPr>
        <w:t xml:space="preserve"> ścieków i asenizacją oraz zielenią, </w:t>
      </w:r>
      <w:proofErr w:type="spellStart"/>
      <w:r w:rsidRPr="00C47EC0">
        <w:rPr>
          <w:rFonts w:cs="Arial"/>
        </w:rPr>
        <w:t>nasadzeniami</w:t>
      </w:r>
      <w:proofErr w:type="spellEnd"/>
      <w:r w:rsidRPr="00C47EC0">
        <w:rPr>
          <w:rFonts w:cs="Arial"/>
        </w:rPr>
        <w:t>, leśnictwem, ogrodnictwem.</w:t>
      </w:r>
    </w:p>
    <w:p w14:paraId="70DA5154" w14:textId="77777777" w:rsidR="00655E1A" w:rsidRPr="00C47EC0" w:rsidRDefault="00E74A7C" w:rsidP="00D53A8F">
      <w:pPr>
        <w:ind w:left="426"/>
        <w:rPr>
          <w:rFonts w:cs="Arial"/>
        </w:rPr>
      </w:pPr>
      <w:r w:rsidRPr="00C47EC0">
        <w:rPr>
          <w:rFonts w:cs="Arial"/>
        </w:rPr>
        <w:t xml:space="preserve">Stosunkowo </w:t>
      </w:r>
      <w:r w:rsidR="009F3491" w:rsidRPr="00C47EC0">
        <w:rPr>
          <w:rFonts w:cs="Arial"/>
        </w:rPr>
        <w:t>najmniej miejsc pracy planują utworzyć firmy z branż: usługi doradcze/konsultingowe w zakresie ochrony środowiska, opinie, pomiary, raporty środowiskowego; woda, uzdatnienie, filtracja oraz energooszczędne instalacje energetyczne, elektryczne, hydrauliczne.</w:t>
      </w:r>
      <w:r w:rsidRPr="00C47EC0">
        <w:rPr>
          <w:rFonts w:cs="Arial"/>
        </w:rPr>
        <w:t xml:space="preserve"> </w:t>
      </w:r>
    </w:p>
    <w:p w14:paraId="52DAF962" w14:textId="2456F88C" w:rsidR="00E74A7C" w:rsidRPr="00C47EC0" w:rsidRDefault="00E74A7C" w:rsidP="00D53A8F">
      <w:pPr>
        <w:ind w:left="426"/>
        <w:rPr>
          <w:rFonts w:cs="Arial"/>
        </w:rPr>
      </w:pPr>
      <w:r w:rsidRPr="00C47EC0">
        <w:rPr>
          <w:rFonts w:cs="Arial"/>
        </w:rPr>
        <w:t xml:space="preserve">Dokonując porównania wyników badania pn. „Popyt na pracę w obszarze zielonej gospodarki. Analiza dla województwa łódzkiego” z powyższymi danymi, można dojść do konkluzji, że na przestrzeni ostatnich lat w województwie łódzkim niezmiennie największy potencjał w zakresie tworzenia zielonych miejsc pracy odnotowuje się w podregionie piotrkowskim i sieradzkim. </w:t>
      </w:r>
      <w:r w:rsidR="007047F2" w:rsidRPr="00C47EC0">
        <w:rPr>
          <w:rFonts w:cs="Arial"/>
        </w:rPr>
        <w:t xml:space="preserve">Zmieniła się natomiast struktura branż, w których obserwuje się największy popyt na pracowników zaangażowanych w działania związane z ochroną środowiska – znaczny wzrost zainteresowania zatrudnianiem </w:t>
      </w:r>
      <w:r w:rsidR="00655E1A" w:rsidRPr="00C47EC0">
        <w:rPr>
          <w:rFonts w:cs="Arial"/>
        </w:rPr>
        <w:t xml:space="preserve">takich </w:t>
      </w:r>
      <w:r w:rsidR="007047F2" w:rsidRPr="00C47EC0">
        <w:rPr>
          <w:rFonts w:cs="Arial"/>
        </w:rPr>
        <w:t>pracowników zanotowano w branży związanej z OZE.</w:t>
      </w:r>
    </w:p>
    <w:p w14:paraId="185EF350" w14:textId="7FC76F65" w:rsidR="00882157" w:rsidRPr="00C47EC0" w:rsidRDefault="00882157" w:rsidP="00D53A8F">
      <w:pPr>
        <w:pStyle w:val="Akapitzlist"/>
        <w:numPr>
          <w:ilvl w:val="0"/>
          <w:numId w:val="25"/>
        </w:numPr>
        <w:spacing w:line="240" w:lineRule="auto"/>
        <w:ind w:left="426"/>
        <w:rPr>
          <w:rFonts w:cs="Arial"/>
          <w:b/>
          <w:bCs/>
        </w:rPr>
      </w:pPr>
      <w:r w:rsidRPr="00C47EC0">
        <w:rPr>
          <w:rFonts w:cs="Arial"/>
          <w:b/>
          <w:bCs/>
        </w:rPr>
        <w:t xml:space="preserve">Planujący zatrudnienie na stanowiskach pracy związanych z poprawą stanu środowiska, najczęściej przewidują zatrudnienie ładowaczy nieczystości i robotników budowlanych robót wykończeniowych. Kolejne grupy </w:t>
      </w:r>
      <w:r w:rsidRPr="00C47EC0">
        <w:rPr>
          <w:rFonts w:cs="Arial"/>
          <w:b/>
          <w:bCs/>
        </w:rPr>
        <w:lastRenderedPageBreak/>
        <w:t>poszukiwanych pracowników stanowić będą specjaliści nauk biologicznych i dziedzin pokrewnych, rolnicy produkcji roślinnej, robotnicy budowlani robót stanu surowego i pokrewni, operatorzy maszyn</w:t>
      </w:r>
      <w:r w:rsidR="00CC53D9" w:rsidRPr="00C47EC0">
        <w:rPr>
          <w:rFonts w:cs="Arial"/>
          <w:b/>
          <w:bCs/>
        </w:rPr>
        <w:t>.</w:t>
      </w:r>
    </w:p>
    <w:p w14:paraId="2569C39A" w14:textId="77A8D382" w:rsidR="00882157" w:rsidRPr="00C47EC0" w:rsidRDefault="00AA7C77" w:rsidP="00D53A8F">
      <w:pPr>
        <w:ind w:left="426"/>
        <w:rPr>
          <w:rFonts w:cs="Arial"/>
        </w:rPr>
      </w:pPr>
      <w:r w:rsidRPr="00C47EC0">
        <w:rPr>
          <w:rFonts w:cs="Arial"/>
        </w:rPr>
        <w:t>Wyniki niniejszego badania pokazują, że przedsiębiorcy, którzy zamierzają</w:t>
      </w:r>
      <w:r w:rsidR="00882157" w:rsidRPr="00C47EC0">
        <w:rPr>
          <w:rFonts w:cs="Arial"/>
        </w:rPr>
        <w:t xml:space="preserve"> zatrudni</w:t>
      </w:r>
      <w:r w:rsidRPr="00C47EC0">
        <w:rPr>
          <w:rFonts w:cs="Arial"/>
        </w:rPr>
        <w:t>ać pracowników</w:t>
      </w:r>
      <w:r w:rsidR="00882157" w:rsidRPr="00C47EC0">
        <w:rPr>
          <w:rFonts w:cs="Arial"/>
        </w:rPr>
        <w:t xml:space="preserve"> na stanowiskach pracy związanych z poprawą stanu środowiska, najczęściej </w:t>
      </w:r>
      <w:r w:rsidRPr="00C47EC0">
        <w:rPr>
          <w:rFonts w:cs="Arial"/>
        </w:rPr>
        <w:t>planują</w:t>
      </w:r>
      <w:r w:rsidR="00882157" w:rsidRPr="00C47EC0">
        <w:rPr>
          <w:rFonts w:cs="Arial"/>
        </w:rPr>
        <w:t xml:space="preserve"> zatrudnienie pozostałych robotników wykonujących prace proste w przemyśle oraz inżynierów inżynierii środowiska. </w:t>
      </w:r>
      <w:r w:rsidRPr="00C47EC0">
        <w:rPr>
          <w:rFonts w:cs="Arial"/>
        </w:rPr>
        <w:t>W następnej kolejności przedstawiciele badanych firm wymieniali</w:t>
      </w:r>
      <w:r w:rsidR="00882157" w:rsidRPr="00C47EC0">
        <w:rPr>
          <w:rFonts w:cs="Arial"/>
        </w:rPr>
        <w:t xml:space="preserve"> elektromonter</w:t>
      </w:r>
      <w:r w:rsidRPr="00C47EC0">
        <w:rPr>
          <w:rFonts w:cs="Arial"/>
        </w:rPr>
        <w:t xml:space="preserve">ów </w:t>
      </w:r>
      <w:r w:rsidR="00882157" w:rsidRPr="00C47EC0">
        <w:rPr>
          <w:rFonts w:cs="Arial"/>
        </w:rPr>
        <w:t>instalacji elektrycznych, pracowni</w:t>
      </w:r>
      <w:r w:rsidRPr="00C47EC0">
        <w:rPr>
          <w:rFonts w:cs="Arial"/>
        </w:rPr>
        <w:t>ków</w:t>
      </w:r>
      <w:r w:rsidR="00882157" w:rsidRPr="00C47EC0">
        <w:rPr>
          <w:rFonts w:cs="Arial"/>
        </w:rPr>
        <w:t xml:space="preserve"> zbiórki odpadów oraz pozost</w:t>
      </w:r>
      <w:r w:rsidRPr="00C47EC0">
        <w:rPr>
          <w:rFonts w:cs="Arial"/>
        </w:rPr>
        <w:t>ałych</w:t>
      </w:r>
      <w:r w:rsidR="00882157" w:rsidRPr="00C47EC0">
        <w:rPr>
          <w:rFonts w:cs="Arial"/>
        </w:rPr>
        <w:t xml:space="preserve"> robotni</w:t>
      </w:r>
      <w:r w:rsidRPr="00C47EC0">
        <w:rPr>
          <w:rFonts w:cs="Arial"/>
        </w:rPr>
        <w:t>ków</w:t>
      </w:r>
      <w:r w:rsidR="00882157" w:rsidRPr="00C47EC0">
        <w:rPr>
          <w:rFonts w:cs="Arial"/>
        </w:rPr>
        <w:t xml:space="preserve"> leśn</w:t>
      </w:r>
      <w:r w:rsidRPr="00C47EC0">
        <w:rPr>
          <w:rFonts w:cs="Arial"/>
        </w:rPr>
        <w:t>ych</w:t>
      </w:r>
      <w:r w:rsidR="00882157" w:rsidRPr="00C47EC0">
        <w:rPr>
          <w:rFonts w:cs="Arial"/>
        </w:rPr>
        <w:t xml:space="preserve"> i</w:t>
      </w:r>
      <w:r w:rsidR="00060BAE" w:rsidRPr="00C47EC0">
        <w:rPr>
          <w:rFonts w:cs="Arial"/>
        </w:rPr>
        <w:t> </w:t>
      </w:r>
      <w:r w:rsidR="00882157" w:rsidRPr="00C47EC0">
        <w:rPr>
          <w:rFonts w:cs="Arial"/>
        </w:rPr>
        <w:t>pokrew</w:t>
      </w:r>
      <w:r w:rsidRPr="00C47EC0">
        <w:rPr>
          <w:rFonts w:cs="Arial"/>
        </w:rPr>
        <w:t xml:space="preserve">nych. Powyższe wyniki </w:t>
      </w:r>
      <w:r w:rsidR="006F2293" w:rsidRPr="00C47EC0">
        <w:rPr>
          <w:rFonts w:cs="Arial"/>
        </w:rPr>
        <w:t>pokazują, jak bardzo zróżnicowane są stanowiska pracy, na które występować będzie zapotrzebowanie. Zestawiając te dane z wynikami badania wcześniejszego, można stwierdzić, że</w:t>
      </w:r>
      <w:r w:rsidRPr="00C47EC0">
        <w:rPr>
          <w:rFonts w:cs="Arial"/>
        </w:rPr>
        <w:t xml:space="preserve"> na przestrzeni ostatnich lat struktura zapotrzebowania na</w:t>
      </w:r>
      <w:r w:rsidR="00C006B4" w:rsidRPr="00C47EC0">
        <w:rPr>
          <w:rFonts w:cs="Arial"/>
        </w:rPr>
        <w:t xml:space="preserve"> poszczególne</w:t>
      </w:r>
      <w:r w:rsidRPr="00C47EC0">
        <w:rPr>
          <w:rFonts w:cs="Arial"/>
        </w:rPr>
        <w:t xml:space="preserve"> zielone miejsca pracy uległa</w:t>
      </w:r>
      <w:r w:rsidR="006F2293" w:rsidRPr="00C47EC0">
        <w:rPr>
          <w:rFonts w:cs="Arial"/>
        </w:rPr>
        <w:t xml:space="preserve"> istotnym</w:t>
      </w:r>
      <w:r w:rsidRPr="00C47EC0">
        <w:rPr>
          <w:rFonts w:cs="Arial"/>
        </w:rPr>
        <w:t xml:space="preserve"> zmian</w:t>
      </w:r>
      <w:r w:rsidR="00C006B4" w:rsidRPr="00C47EC0">
        <w:rPr>
          <w:rFonts w:cs="Arial"/>
        </w:rPr>
        <w:t>om</w:t>
      </w:r>
      <w:r w:rsidR="006F2293" w:rsidRPr="00C47EC0">
        <w:rPr>
          <w:rFonts w:cs="Arial"/>
        </w:rPr>
        <w:t>.</w:t>
      </w:r>
    </w:p>
    <w:p w14:paraId="55DF4EE4" w14:textId="77777777" w:rsidR="00AF2F22" w:rsidRPr="00C47EC0" w:rsidRDefault="00AF2F22" w:rsidP="00D53A8F">
      <w:pPr>
        <w:pStyle w:val="Akapitzlist"/>
        <w:numPr>
          <w:ilvl w:val="0"/>
          <w:numId w:val="25"/>
        </w:numPr>
        <w:spacing w:line="240" w:lineRule="auto"/>
        <w:ind w:left="426"/>
        <w:rPr>
          <w:rFonts w:cs="Arial"/>
          <w:b/>
          <w:bCs/>
        </w:rPr>
      </w:pPr>
      <w:r w:rsidRPr="00C47EC0">
        <w:rPr>
          <w:rFonts w:cs="Arial"/>
          <w:b/>
          <w:bCs/>
        </w:rPr>
        <w:t xml:space="preserve">Branże o największym potencjale rozwojowym to budownictwo energooszczędne, produkcja ekologicznych produktów oraz komponentów wykorzystywanych w zielonym sektorze, gospodarowanie odpadami oraz odnawialne źródła energii. Przy czym dwie ostatnie branże generować będą dużo mniej zielonych miejsc pracy niż dwie pierwsze. </w:t>
      </w:r>
    </w:p>
    <w:p w14:paraId="0F98BD50" w14:textId="74A296EA" w:rsidR="00C8110B" w:rsidRPr="00C47EC0" w:rsidRDefault="00AF2F22" w:rsidP="00D53A8F">
      <w:pPr>
        <w:autoSpaceDE w:val="0"/>
        <w:autoSpaceDN w:val="0"/>
        <w:adjustRightInd w:val="0"/>
        <w:spacing w:after="85"/>
        <w:ind w:left="426"/>
        <w:rPr>
          <w:rFonts w:cs="Arial"/>
        </w:rPr>
      </w:pPr>
      <w:r w:rsidRPr="00C47EC0">
        <w:rPr>
          <w:rFonts w:cs="Arial"/>
        </w:rPr>
        <w:t>Wśród branż o największym potencjale rozwojowym w województwie łódzkim wskazywano energię odnawialną, termoizolację i ocieplanie budynków, domy pasywne i energooszczędne oraz  gospodarkę odpadami. Zestawiając powyższe dane z wynikami badania wcześniejszego, można zatem dostrzec, że wśród branż postrzeganych jako najbardziej rozwojowe niezmiennie dominują te związane z budownictwem energooszczędnym oraz odnawialnymi źródłami energii.</w:t>
      </w:r>
    </w:p>
    <w:p w14:paraId="42CED366" w14:textId="1390C9BF" w:rsidR="00AF2F22" w:rsidRPr="00C47EC0" w:rsidRDefault="00AF2F22" w:rsidP="00D53A8F">
      <w:pPr>
        <w:autoSpaceDE w:val="0"/>
        <w:autoSpaceDN w:val="0"/>
        <w:adjustRightInd w:val="0"/>
        <w:spacing w:after="85"/>
        <w:rPr>
          <w:rFonts w:cs="Arial"/>
        </w:rPr>
      </w:pPr>
    </w:p>
    <w:p w14:paraId="6529E505" w14:textId="00C0AC9B" w:rsidR="00D560B3" w:rsidRPr="00C47EC0" w:rsidRDefault="00D560B3" w:rsidP="00D53A8F">
      <w:pPr>
        <w:rPr>
          <w:rFonts w:cs="Arial"/>
        </w:rPr>
      </w:pPr>
      <w:r w:rsidRPr="00C47EC0">
        <w:rPr>
          <w:rFonts w:cs="Arial"/>
        </w:rPr>
        <w:t>Z perspektywy</w:t>
      </w:r>
      <w:r w:rsidR="005409BC" w:rsidRPr="00C47EC0">
        <w:rPr>
          <w:rFonts w:cs="Arial"/>
        </w:rPr>
        <w:t xml:space="preserve"> dalszego rozwoju zielonej gospodarki w województwie łódzkim</w:t>
      </w:r>
      <w:r w:rsidRPr="00C47EC0">
        <w:rPr>
          <w:rFonts w:cs="Arial"/>
        </w:rPr>
        <w:t xml:space="preserve">, jak również zwiększenia popytu </w:t>
      </w:r>
      <w:r w:rsidR="005409BC" w:rsidRPr="00C47EC0">
        <w:rPr>
          <w:rFonts w:cs="Arial"/>
        </w:rPr>
        <w:t>na pracę w tym sektorze,</w:t>
      </w:r>
      <w:r w:rsidRPr="00C47EC0">
        <w:rPr>
          <w:rFonts w:cs="Arial"/>
        </w:rPr>
        <w:t xml:space="preserve"> </w:t>
      </w:r>
      <w:r w:rsidR="006A0887" w:rsidRPr="00C47EC0">
        <w:rPr>
          <w:rFonts w:cs="Arial"/>
        </w:rPr>
        <w:t>rekomenduje się</w:t>
      </w:r>
      <w:r w:rsidRPr="00C47EC0">
        <w:rPr>
          <w:rFonts w:cs="Arial"/>
        </w:rPr>
        <w:t xml:space="preserve"> wdrożenie następujących działań:</w:t>
      </w:r>
    </w:p>
    <w:p w14:paraId="19DD2D25" w14:textId="7B2C8C29" w:rsidR="005409BC" w:rsidRPr="00C47EC0" w:rsidRDefault="00A447E5" w:rsidP="00D53A8F">
      <w:pPr>
        <w:pStyle w:val="Akapitzlist"/>
        <w:numPr>
          <w:ilvl w:val="0"/>
          <w:numId w:val="20"/>
        </w:numPr>
        <w:ind w:left="426"/>
        <w:rPr>
          <w:rFonts w:cs="Arial"/>
        </w:rPr>
      </w:pPr>
      <w:r w:rsidRPr="00C47EC0">
        <w:rPr>
          <w:rFonts w:cs="Arial"/>
        </w:rPr>
        <w:t>Z</w:t>
      </w:r>
      <w:r w:rsidR="006A0887" w:rsidRPr="00C47EC0">
        <w:rPr>
          <w:rFonts w:cs="Arial"/>
        </w:rPr>
        <w:t xml:space="preserve">większenie </w:t>
      </w:r>
      <w:r w:rsidR="005409BC" w:rsidRPr="00C47EC0">
        <w:rPr>
          <w:rFonts w:cs="Arial"/>
        </w:rPr>
        <w:t>zaangażowani</w:t>
      </w:r>
      <w:r w:rsidR="006A0887" w:rsidRPr="00C47EC0">
        <w:rPr>
          <w:rFonts w:cs="Arial"/>
        </w:rPr>
        <w:t>a</w:t>
      </w:r>
      <w:r w:rsidR="005409BC" w:rsidRPr="00C47EC0">
        <w:rPr>
          <w:rFonts w:cs="Arial"/>
        </w:rPr>
        <w:t xml:space="preserve"> władz samorządowych na rzecz promowania idei zrównoważonej gospodarki</w:t>
      </w:r>
      <w:r w:rsidR="006A0887" w:rsidRPr="00C47EC0">
        <w:rPr>
          <w:rFonts w:cs="Arial"/>
        </w:rPr>
        <w:t xml:space="preserve"> poprzez </w:t>
      </w:r>
      <w:r w:rsidR="005409BC" w:rsidRPr="00C47EC0">
        <w:rPr>
          <w:rFonts w:cs="Arial"/>
        </w:rPr>
        <w:t>wspieranie pożądanych inicjatyw i działań w tym obszarze</w:t>
      </w:r>
      <w:r w:rsidR="00D560B3" w:rsidRPr="00C47EC0">
        <w:rPr>
          <w:rFonts w:cs="Arial"/>
        </w:rPr>
        <w:t>;</w:t>
      </w:r>
    </w:p>
    <w:p w14:paraId="5FBB20EB" w14:textId="6C62BDB2" w:rsidR="00A447E5" w:rsidRPr="00C47EC0" w:rsidRDefault="00A447E5" w:rsidP="00D53A8F">
      <w:pPr>
        <w:pStyle w:val="Akapitzlist"/>
        <w:numPr>
          <w:ilvl w:val="0"/>
          <w:numId w:val="20"/>
        </w:numPr>
        <w:ind w:left="426"/>
        <w:rPr>
          <w:rFonts w:cs="Arial"/>
        </w:rPr>
      </w:pPr>
      <w:r w:rsidRPr="00C47EC0">
        <w:rPr>
          <w:rFonts w:cs="Arial"/>
        </w:rPr>
        <w:t xml:space="preserve">Zwiększenie poziomu wiedzy i świadomości przedsiębiorców w zakresie problematyki oddziaływania na środowisko w celu większego ich zaangażowania do podejmowania zmian </w:t>
      </w:r>
      <w:r w:rsidR="00D357DF" w:rsidRPr="00C47EC0">
        <w:rPr>
          <w:rFonts w:cs="Arial"/>
        </w:rPr>
        <w:br/>
      </w:r>
      <w:r w:rsidRPr="00C47EC0">
        <w:rPr>
          <w:rFonts w:cs="Arial"/>
        </w:rPr>
        <w:t xml:space="preserve">w tym zakresie; </w:t>
      </w:r>
    </w:p>
    <w:p w14:paraId="551993A5" w14:textId="33CC3907" w:rsidR="005409BC" w:rsidRPr="00C47EC0" w:rsidRDefault="00A447E5" w:rsidP="00D53A8F">
      <w:pPr>
        <w:pStyle w:val="Akapitzlist"/>
        <w:numPr>
          <w:ilvl w:val="0"/>
          <w:numId w:val="20"/>
        </w:numPr>
        <w:ind w:left="426"/>
        <w:rPr>
          <w:rFonts w:cs="Arial"/>
        </w:rPr>
      </w:pPr>
      <w:r w:rsidRPr="00C47EC0">
        <w:rPr>
          <w:rFonts w:cs="Arial"/>
        </w:rPr>
        <w:t>Z</w:t>
      </w:r>
      <w:r w:rsidR="00D560B3" w:rsidRPr="00C47EC0">
        <w:rPr>
          <w:rFonts w:cs="Arial"/>
        </w:rPr>
        <w:t>intensyfikowanie</w:t>
      </w:r>
      <w:r w:rsidR="005409BC" w:rsidRPr="00C47EC0">
        <w:rPr>
          <w:rFonts w:cs="Arial"/>
        </w:rPr>
        <w:t xml:space="preserve"> współpracy i koordynacji działań mi</w:t>
      </w:r>
      <w:r w:rsidR="00D560B3" w:rsidRPr="00C47EC0">
        <w:rPr>
          <w:rFonts w:cs="Arial"/>
        </w:rPr>
        <w:t>ę</w:t>
      </w:r>
      <w:r w:rsidR="005409BC" w:rsidRPr="00C47EC0">
        <w:rPr>
          <w:rFonts w:cs="Arial"/>
        </w:rPr>
        <w:t xml:space="preserve">dzy podmiotami sektora publicznego, społecznego oraz gospodarczego, na rzecz przełamywania najważniejszych barier </w:t>
      </w:r>
      <w:r w:rsidR="00765783" w:rsidRPr="00C47EC0">
        <w:rPr>
          <w:rFonts w:cs="Arial"/>
        </w:rPr>
        <w:t>utrudniających proces</w:t>
      </w:r>
      <w:r w:rsidR="005409BC" w:rsidRPr="00C47EC0">
        <w:rPr>
          <w:rFonts w:cs="Arial"/>
        </w:rPr>
        <w:t xml:space="preserve"> zielon</w:t>
      </w:r>
      <w:r w:rsidR="00765783" w:rsidRPr="00C47EC0">
        <w:rPr>
          <w:rFonts w:cs="Arial"/>
        </w:rPr>
        <w:t>ej</w:t>
      </w:r>
      <w:r w:rsidR="005409BC" w:rsidRPr="00C47EC0">
        <w:rPr>
          <w:rFonts w:cs="Arial"/>
        </w:rPr>
        <w:t xml:space="preserve"> transformacj</w:t>
      </w:r>
      <w:r w:rsidR="00765783" w:rsidRPr="00C47EC0">
        <w:rPr>
          <w:rFonts w:cs="Arial"/>
        </w:rPr>
        <w:t>i</w:t>
      </w:r>
      <w:r w:rsidR="00D560B3" w:rsidRPr="00C47EC0">
        <w:rPr>
          <w:rFonts w:cs="Arial"/>
        </w:rPr>
        <w:t>;</w:t>
      </w:r>
      <w:r w:rsidR="005409BC" w:rsidRPr="00C47EC0">
        <w:rPr>
          <w:rFonts w:cs="Arial"/>
        </w:rPr>
        <w:t xml:space="preserve"> </w:t>
      </w:r>
    </w:p>
    <w:p w14:paraId="6DBCBF9E" w14:textId="1828B2DE" w:rsidR="005409BC" w:rsidRPr="00C47EC0" w:rsidRDefault="00A447E5" w:rsidP="00D53A8F">
      <w:pPr>
        <w:pStyle w:val="Akapitzlist"/>
        <w:numPr>
          <w:ilvl w:val="0"/>
          <w:numId w:val="20"/>
        </w:numPr>
        <w:ind w:left="426"/>
        <w:rPr>
          <w:rFonts w:cs="Arial"/>
        </w:rPr>
      </w:pPr>
      <w:r w:rsidRPr="00C47EC0">
        <w:rPr>
          <w:rFonts w:cs="Arial"/>
        </w:rPr>
        <w:lastRenderedPageBreak/>
        <w:t>Z</w:t>
      </w:r>
      <w:r w:rsidR="00D560B3" w:rsidRPr="00C47EC0">
        <w:rPr>
          <w:rFonts w:cs="Arial"/>
        </w:rPr>
        <w:t xml:space="preserve">apewnienie </w:t>
      </w:r>
      <w:r w:rsidR="005409BC" w:rsidRPr="00C47EC0">
        <w:rPr>
          <w:rFonts w:cs="Arial"/>
        </w:rPr>
        <w:t>dostępnoś</w:t>
      </w:r>
      <w:r w:rsidR="00D560B3" w:rsidRPr="00C47EC0">
        <w:rPr>
          <w:rFonts w:cs="Arial"/>
        </w:rPr>
        <w:t>ci</w:t>
      </w:r>
      <w:r w:rsidR="005409BC" w:rsidRPr="00C47EC0">
        <w:rPr>
          <w:rFonts w:cs="Arial"/>
        </w:rPr>
        <w:t xml:space="preserve"> </w:t>
      </w:r>
      <w:r w:rsidRPr="00C47EC0">
        <w:rPr>
          <w:rFonts w:cs="Arial"/>
        </w:rPr>
        <w:t>form wsparcia we</w:t>
      </w:r>
      <w:r w:rsidR="005409BC" w:rsidRPr="00C47EC0">
        <w:rPr>
          <w:rFonts w:cs="Arial"/>
        </w:rPr>
        <w:t xml:space="preserve"> wdrażani</w:t>
      </w:r>
      <w:r w:rsidRPr="00C47EC0">
        <w:rPr>
          <w:rFonts w:cs="Arial"/>
        </w:rPr>
        <w:t>u</w:t>
      </w:r>
      <w:r w:rsidR="005409BC" w:rsidRPr="00C47EC0">
        <w:rPr>
          <w:rFonts w:cs="Arial"/>
        </w:rPr>
        <w:t xml:space="preserve"> „zielonych” inwestycji </w:t>
      </w:r>
      <w:r w:rsidR="00765783" w:rsidRPr="00C47EC0">
        <w:rPr>
          <w:rFonts w:cs="Arial"/>
        </w:rPr>
        <w:t>wynikających z</w:t>
      </w:r>
      <w:r w:rsidR="00D357DF" w:rsidRPr="00C47EC0">
        <w:rPr>
          <w:rFonts w:cs="Arial"/>
        </w:rPr>
        <w:t> </w:t>
      </w:r>
      <w:r w:rsidR="00765783" w:rsidRPr="00C47EC0">
        <w:rPr>
          <w:rFonts w:cs="Arial"/>
        </w:rPr>
        <w:t xml:space="preserve">potrzeb </w:t>
      </w:r>
      <w:r w:rsidR="005409BC" w:rsidRPr="00C47EC0">
        <w:rPr>
          <w:rFonts w:cs="Arial"/>
        </w:rPr>
        <w:t>przedsiębiorców, przełamujących ograniczenia finansowe</w:t>
      </w:r>
      <w:r w:rsidR="00D560B3" w:rsidRPr="00C47EC0">
        <w:rPr>
          <w:rFonts w:cs="Arial"/>
        </w:rPr>
        <w:t>;</w:t>
      </w:r>
    </w:p>
    <w:p w14:paraId="7D0FEFA1" w14:textId="2C617754" w:rsidR="005409BC" w:rsidRPr="00C47EC0" w:rsidRDefault="00D560B3" w:rsidP="00D53A8F">
      <w:pPr>
        <w:pStyle w:val="Akapitzlist"/>
        <w:numPr>
          <w:ilvl w:val="0"/>
          <w:numId w:val="20"/>
        </w:numPr>
        <w:ind w:left="426"/>
        <w:rPr>
          <w:rFonts w:cs="Arial"/>
        </w:rPr>
      </w:pPr>
      <w:r w:rsidRPr="00C47EC0">
        <w:rPr>
          <w:rFonts w:cs="Arial"/>
        </w:rPr>
        <w:t xml:space="preserve">Zapewnienie sprzyjających uwarunkowań prawnych i procedur </w:t>
      </w:r>
      <w:r w:rsidR="005409BC" w:rsidRPr="00C47EC0">
        <w:rPr>
          <w:rFonts w:cs="Arial"/>
        </w:rPr>
        <w:t>związanych z</w:t>
      </w:r>
      <w:r w:rsidR="00765783" w:rsidRPr="00C47EC0">
        <w:rPr>
          <w:rFonts w:cs="Arial"/>
        </w:rPr>
        <w:t>e</w:t>
      </w:r>
      <w:r w:rsidR="005409BC" w:rsidRPr="00C47EC0">
        <w:rPr>
          <w:rFonts w:cs="Arial"/>
        </w:rPr>
        <w:t xml:space="preserve"> wdrażaniem przyjaznych środowisku inwestycji</w:t>
      </w:r>
      <w:r w:rsidR="00C54EEC" w:rsidRPr="00C47EC0">
        <w:rPr>
          <w:rFonts w:cs="Arial"/>
        </w:rPr>
        <w:t>;</w:t>
      </w:r>
    </w:p>
    <w:p w14:paraId="675F520B" w14:textId="58BDFF14" w:rsidR="00532E13" w:rsidRPr="00C47EC0" w:rsidRDefault="00532E13" w:rsidP="00D53A8F">
      <w:pPr>
        <w:pStyle w:val="Akapitzlist"/>
        <w:numPr>
          <w:ilvl w:val="0"/>
          <w:numId w:val="20"/>
        </w:numPr>
        <w:ind w:left="426"/>
        <w:rPr>
          <w:rFonts w:cs="Arial"/>
        </w:rPr>
      </w:pPr>
      <w:r w:rsidRPr="00C47EC0">
        <w:rPr>
          <w:rFonts w:cs="Arial"/>
        </w:rPr>
        <w:t>Zachęcanie przedstawicieli podmiotów z zielonego sektora do promowania swo</w:t>
      </w:r>
      <w:r w:rsidR="00765783" w:rsidRPr="00C47EC0">
        <w:rPr>
          <w:rFonts w:cs="Arial"/>
        </w:rPr>
        <w:t xml:space="preserve">ich </w:t>
      </w:r>
      <w:r w:rsidRPr="00C47EC0">
        <w:rPr>
          <w:rFonts w:cs="Arial"/>
        </w:rPr>
        <w:t>firm jako proekologicz</w:t>
      </w:r>
      <w:r w:rsidR="00765783" w:rsidRPr="00C47EC0">
        <w:rPr>
          <w:rFonts w:cs="Arial"/>
        </w:rPr>
        <w:t>nych</w:t>
      </w:r>
      <w:r w:rsidRPr="00C47EC0">
        <w:rPr>
          <w:rFonts w:cs="Arial"/>
        </w:rPr>
        <w:t xml:space="preserve">, w celu lepszego ich postrzegania przez potencjalnych klientów/kontrahentów. </w:t>
      </w:r>
    </w:p>
    <w:p w14:paraId="6BAAF45E" w14:textId="4DD74D51" w:rsidR="00B96830" w:rsidRPr="00C47EC0" w:rsidRDefault="00B96830" w:rsidP="00B96830">
      <w:pPr>
        <w:rPr>
          <w:rFonts w:cs="Arial"/>
        </w:rPr>
      </w:pPr>
      <w:r w:rsidRPr="00C47EC0">
        <w:rPr>
          <w:rFonts w:cs="Arial"/>
        </w:rPr>
        <w:br w:type="page"/>
      </w:r>
    </w:p>
    <w:p w14:paraId="4CA68DAE" w14:textId="08009001" w:rsidR="008B6F16" w:rsidRPr="00C47EC0" w:rsidRDefault="00003C16" w:rsidP="00296E32">
      <w:pPr>
        <w:pStyle w:val="Nagwek2"/>
      </w:pPr>
      <w:bookmarkStart w:id="129" w:name="_Toc102994802"/>
      <w:r w:rsidRPr="00C47EC0">
        <w:lastRenderedPageBreak/>
        <w:t>Spis tabel, wykresów</w:t>
      </w:r>
      <w:bookmarkEnd w:id="129"/>
      <w:r w:rsidRPr="00C47EC0">
        <w:t xml:space="preserve"> </w:t>
      </w:r>
    </w:p>
    <w:p w14:paraId="3FFF5993" w14:textId="218EB267" w:rsidR="00015A33" w:rsidRPr="00C47EC0" w:rsidRDefault="005409BC">
      <w:pPr>
        <w:pStyle w:val="Spisilustracji"/>
        <w:tabs>
          <w:tab w:val="right" w:leader="dot" w:pos="9062"/>
        </w:tabs>
        <w:rPr>
          <w:rFonts w:eastAsiaTheme="minorEastAsia" w:cs="Arial"/>
          <w:noProof/>
          <w:lang w:eastAsia="pl-PL"/>
        </w:rPr>
      </w:pPr>
      <w:r w:rsidRPr="00C47EC0">
        <w:rPr>
          <w:rFonts w:cs="Arial"/>
        </w:rPr>
        <w:fldChar w:fldCharType="begin"/>
      </w:r>
      <w:r w:rsidRPr="00C47EC0">
        <w:rPr>
          <w:rFonts w:cs="Arial"/>
        </w:rPr>
        <w:instrText xml:space="preserve"> TOC \h \z \c "Tabela" </w:instrText>
      </w:r>
      <w:r w:rsidRPr="00C47EC0">
        <w:rPr>
          <w:rFonts w:cs="Arial"/>
        </w:rPr>
        <w:fldChar w:fldCharType="separate"/>
      </w:r>
      <w:hyperlink w:anchor="_Toc88422741" w:history="1">
        <w:r w:rsidR="00015A33" w:rsidRPr="00C47EC0">
          <w:rPr>
            <w:rStyle w:val="Hipercze"/>
            <w:rFonts w:cs="Arial"/>
            <w:noProof/>
          </w:rPr>
          <w:t>Tabela 1. Regionalne specjalizacje inteligentne wyłonione dla województwa łódzkiego w LORIS 2030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_Toc88422741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19</w:t>
        </w:r>
        <w:r w:rsidR="00015A33" w:rsidRPr="00C47EC0">
          <w:rPr>
            <w:rFonts w:cs="Arial"/>
            <w:noProof/>
            <w:webHidden/>
          </w:rPr>
          <w:fldChar w:fldCharType="end"/>
        </w:r>
      </w:hyperlink>
    </w:p>
    <w:p w14:paraId="421C456A" w14:textId="35265AB7" w:rsidR="00015A33" w:rsidRPr="00C47EC0" w:rsidRDefault="00430DD6">
      <w:pPr>
        <w:pStyle w:val="Spisilustracji"/>
        <w:tabs>
          <w:tab w:val="right" w:leader="dot" w:pos="9062"/>
        </w:tabs>
        <w:rPr>
          <w:rFonts w:eastAsiaTheme="minorEastAsia" w:cs="Arial"/>
          <w:noProof/>
          <w:lang w:eastAsia="pl-PL"/>
        </w:rPr>
      </w:pPr>
      <w:hyperlink w:anchor="_Toc88422742" w:history="1">
        <w:r w:rsidR="00015A33" w:rsidRPr="00C47EC0">
          <w:rPr>
            <w:rStyle w:val="Hipercze"/>
            <w:rFonts w:cs="Arial"/>
            <w:noProof/>
          </w:rPr>
          <w:t>Tabela 2. Stan ludności i dynamika zmian z uwzględnieniem ekonomicznych grup w wieku w województwie łódzkim w latach 2015-2020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_Toc88422742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24</w:t>
        </w:r>
        <w:r w:rsidR="00015A33" w:rsidRPr="00C47EC0">
          <w:rPr>
            <w:rFonts w:cs="Arial"/>
            <w:noProof/>
            <w:webHidden/>
          </w:rPr>
          <w:fldChar w:fldCharType="end"/>
        </w:r>
      </w:hyperlink>
    </w:p>
    <w:p w14:paraId="519FCFF8" w14:textId="1220B35D" w:rsidR="00015A33" w:rsidRPr="00C47EC0" w:rsidRDefault="00430DD6">
      <w:pPr>
        <w:pStyle w:val="Spisilustracji"/>
        <w:tabs>
          <w:tab w:val="right" w:leader="dot" w:pos="9062"/>
        </w:tabs>
        <w:rPr>
          <w:rFonts w:eastAsiaTheme="minorEastAsia" w:cs="Arial"/>
          <w:noProof/>
          <w:lang w:eastAsia="pl-PL"/>
        </w:rPr>
      </w:pPr>
      <w:hyperlink w:anchor="_Toc88422743" w:history="1">
        <w:r w:rsidR="00015A33" w:rsidRPr="00C47EC0">
          <w:rPr>
            <w:rStyle w:val="Hipercze"/>
            <w:rFonts w:cs="Arial"/>
            <w:noProof/>
          </w:rPr>
          <w:t>Tabela 3. Liczba i struktura branżowa podmiotów gospodarczych według sekcji PKD w województwie łódzkim w latach 2015 i 2020 wraz z dynamiką zmian</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_Toc88422743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25</w:t>
        </w:r>
        <w:r w:rsidR="00015A33" w:rsidRPr="00C47EC0">
          <w:rPr>
            <w:rFonts w:cs="Arial"/>
            <w:noProof/>
            <w:webHidden/>
          </w:rPr>
          <w:fldChar w:fldCharType="end"/>
        </w:r>
      </w:hyperlink>
    </w:p>
    <w:p w14:paraId="7AFA3C79" w14:textId="535C59FD" w:rsidR="00015A33" w:rsidRPr="00C47EC0" w:rsidRDefault="00430DD6">
      <w:pPr>
        <w:pStyle w:val="Spisilustracji"/>
        <w:tabs>
          <w:tab w:val="right" w:leader="dot" w:pos="9062"/>
        </w:tabs>
        <w:rPr>
          <w:rFonts w:eastAsiaTheme="minorEastAsia" w:cs="Arial"/>
          <w:noProof/>
          <w:lang w:eastAsia="pl-PL"/>
        </w:rPr>
      </w:pPr>
      <w:hyperlink w:anchor="_Toc88422744" w:history="1">
        <w:r w:rsidR="00015A33" w:rsidRPr="00C47EC0">
          <w:rPr>
            <w:rStyle w:val="Hipercze"/>
            <w:rFonts w:cs="Arial"/>
            <w:noProof/>
          </w:rPr>
          <w:t>Tabela 4. Pracujący według sekcji PKD w województwie łódzkim w latach 2015 i 2019</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_Toc88422744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26</w:t>
        </w:r>
        <w:r w:rsidR="00015A33" w:rsidRPr="00C47EC0">
          <w:rPr>
            <w:rFonts w:cs="Arial"/>
            <w:noProof/>
            <w:webHidden/>
          </w:rPr>
          <w:fldChar w:fldCharType="end"/>
        </w:r>
      </w:hyperlink>
    </w:p>
    <w:p w14:paraId="6CEEF6EC" w14:textId="2E905413" w:rsidR="00015A33" w:rsidRPr="00C47EC0" w:rsidRDefault="00430DD6">
      <w:pPr>
        <w:pStyle w:val="Spisilustracji"/>
        <w:tabs>
          <w:tab w:val="right" w:leader="dot" w:pos="9062"/>
        </w:tabs>
        <w:rPr>
          <w:rFonts w:eastAsiaTheme="minorEastAsia" w:cs="Arial"/>
          <w:noProof/>
          <w:lang w:eastAsia="pl-PL"/>
        </w:rPr>
      </w:pPr>
      <w:hyperlink w:anchor="_Toc88422745" w:history="1">
        <w:r w:rsidR="00015A33" w:rsidRPr="00C47EC0">
          <w:rPr>
            <w:rStyle w:val="Hipercze"/>
            <w:rFonts w:cs="Arial"/>
            <w:noProof/>
          </w:rPr>
          <w:t>Tabela 5. Przedsiębiorstwa według klas wielkości w województwie łódzkim w 2020 r.</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_Toc88422745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28</w:t>
        </w:r>
        <w:r w:rsidR="00015A33" w:rsidRPr="00C47EC0">
          <w:rPr>
            <w:rFonts w:cs="Arial"/>
            <w:noProof/>
            <w:webHidden/>
          </w:rPr>
          <w:fldChar w:fldCharType="end"/>
        </w:r>
      </w:hyperlink>
    </w:p>
    <w:p w14:paraId="2683BD70" w14:textId="595F7346" w:rsidR="00015A33" w:rsidRPr="00C47EC0" w:rsidRDefault="00430DD6">
      <w:pPr>
        <w:pStyle w:val="Spisilustracji"/>
        <w:tabs>
          <w:tab w:val="right" w:leader="dot" w:pos="9062"/>
        </w:tabs>
        <w:rPr>
          <w:rFonts w:eastAsiaTheme="minorEastAsia" w:cs="Arial"/>
          <w:noProof/>
          <w:lang w:eastAsia="pl-PL"/>
        </w:rPr>
      </w:pPr>
      <w:hyperlink w:anchor="_Toc88422746" w:history="1">
        <w:r w:rsidR="00015A33" w:rsidRPr="00C47EC0">
          <w:rPr>
            <w:rStyle w:val="Hipercze"/>
            <w:rFonts w:cs="Arial"/>
            <w:noProof/>
          </w:rPr>
          <w:t>Tabela 6. Produkt Krajowy Brutto (PKB) w cenach bieżących w latach 2015 i 2019 – województwo łódzkie</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_Toc88422746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28</w:t>
        </w:r>
        <w:r w:rsidR="00015A33" w:rsidRPr="00C47EC0">
          <w:rPr>
            <w:rFonts w:cs="Arial"/>
            <w:noProof/>
            <w:webHidden/>
          </w:rPr>
          <w:fldChar w:fldCharType="end"/>
        </w:r>
      </w:hyperlink>
    </w:p>
    <w:p w14:paraId="27073559" w14:textId="2A685F1B" w:rsidR="00015A33" w:rsidRPr="00C47EC0" w:rsidRDefault="00430DD6">
      <w:pPr>
        <w:pStyle w:val="Spisilustracji"/>
        <w:tabs>
          <w:tab w:val="right" w:leader="dot" w:pos="9062"/>
        </w:tabs>
        <w:rPr>
          <w:rFonts w:eastAsiaTheme="minorEastAsia" w:cs="Arial"/>
          <w:noProof/>
          <w:lang w:eastAsia="pl-PL"/>
        </w:rPr>
      </w:pPr>
      <w:hyperlink w:anchor="_Toc88422747" w:history="1">
        <w:r w:rsidR="00015A33" w:rsidRPr="00C47EC0">
          <w:rPr>
            <w:rStyle w:val="Hipercze"/>
            <w:rFonts w:cs="Arial"/>
            <w:noProof/>
          </w:rPr>
          <w:t>Tabela 7. Liczba podmiotów gospodarczych na 1 tys. mieszkańców w powiatach województwa łódzkiego w latach 2015 i 2020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_Toc88422747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29</w:t>
        </w:r>
        <w:r w:rsidR="00015A33" w:rsidRPr="00C47EC0">
          <w:rPr>
            <w:rFonts w:cs="Arial"/>
            <w:noProof/>
            <w:webHidden/>
          </w:rPr>
          <w:fldChar w:fldCharType="end"/>
        </w:r>
      </w:hyperlink>
    </w:p>
    <w:p w14:paraId="5A9671FE" w14:textId="48A12962" w:rsidR="00015A33" w:rsidRPr="00C47EC0" w:rsidRDefault="00430DD6">
      <w:pPr>
        <w:pStyle w:val="Spisilustracji"/>
        <w:tabs>
          <w:tab w:val="right" w:leader="dot" w:pos="9062"/>
        </w:tabs>
        <w:rPr>
          <w:rFonts w:eastAsiaTheme="minorEastAsia" w:cs="Arial"/>
          <w:noProof/>
          <w:lang w:eastAsia="pl-PL"/>
        </w:rPr>
      </w:pPr>
      <w:hyperlink w:anchor="_Toc88422748" w:history="1">
        <w:r w:rsidR="00015A33" w:rsidRPr="00C47EC0">
          <w:rPr>
            <w:rStyle w:val="Hipercze"/>
            <w:rFonts w:cs="Arial"/>
            <w:noProof/>
          </w:rPr>
          <w:t>Tabela 8. Stopa bezrobocia w województwie łódzkim w latach 2015 i 2020 wraz z dynamiką zmian</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_Toc88422748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30</w:t>
        </w:r>
        <w:r w:rsidR="00015A33" w:rsidRPr="00C47EC0">
          <w:rPr>
            <w:rFonts w:cs="Arial"/>
            <w:noProof/>
            <w:webHidden/>
          </w:rPr>
          <w:fldChar w:fldCharType="end"/>
        </w:r>
      </w:hyperlink>
    </w:p>
    <w:p w14:paraId="58A0153C" w14:textId="3BB136C4" w:rsidR="00015A33" w:rsidRPr="00C47EC0" w:rsidRDefault="00430DD6">
      <w:pPr>
        <w:pStyle w:val="Spisilustracji"/>
        <w:tabs>
          <w:tab w:val="right" w:leader="dot" w:pos="9062"/>
        </w:tabs>
        <w:rPr>
          <w:rFonts w:eastAsiaTheme="minorEastAsia" w:cs="Arial"/>
          <w:noProof/>
          <w:lang w:eastAsia="pl-PL"/>
        </w:rPr>
      </w:pPr>
      <w:hyperlink w:anchor="_Toc88422749" w:history="1">
        <w:r w:rsidR="00015A33" w:rsidRPr="00C47EC0">
          <w:rPr>
            <w:rStyle w:val="Hipercze"/>
            <w:rFonts w:cs="Arial"/>
            <w:noProof/>
          </w:rPr>
          <w:t>Tabela 9. Struktura gruntów w województwie łódzkim</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_Toc88422749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32</w:t>
        </w:r>
        <w:r w:rsidR="00015A33" w:rsidRPr="00C47EC0">
          <w:rPr>
            <w:rFonts w:cs="Arial"/>
            <w:noProof/>
            <w:webHidden/>
          </w:rPr>
          <w:fldChar w:fldCharType="end"/>
        </w:r>
      </w:hyperlink>
    </w:p>
    <w:p w14:paraId="105B7139" w14:textId="1BE9B0F5" w:rsidR="00015A33" w:rsidRPr="00C47EC0" w:rsidRDefault="00430DD6">
      <w:pPr>
        <w:pStyle w:val="Spisilustracji"/>
        <w:tabs>
          <w:tab w:val="right" w:leader="dot" w:pos="9062"/>
        </w:tabs>
        <w:rPr>
          <w:rFonts w:eastAsiaTheme="minorEastAsia" w:cs="Arial"/>
          <w:noProof/>
          <w:lang w:eastAsia="pl-PL"/>
        </w:rPr>
      </w:pPr>
      <w:hyperlink w:anchor="_Toc88422750" w:history="1">
        <w:r w:rsidR="00015A33" w:rsidRPr="00C47EC0">
          <w:rPr>
            <w:rStyle w:val="Hipercze"/>
            <w:rFonts w:cs="Arial"/>
            <w:noProof/>
          </w:rPr>
          <w:t>Tabela 10. Skala negatywnego oddziaływania województwa łodzkiego na środowisko – zestawienie różnych wskaźników</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_Toc88422750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32</w:t>
        </w:r>
        <w:r w:rsidR="00015A33" w:rsidRPr="00C47EC0">
          <w:rPr>
            <w:rFonts w:cs="Arial"/>
            <w:noProof/>
            <w:webHidden/>
          </w:rPr>
          <w:fldChar w:fldCharType="end"/>
        </w:r>
      </w:hyperlink>
    </w:p>
    <w:p w14:paraId="1F1343B1" w14:textId="77BB84AB" w:rsidR="00015A33" w:rsidRPr="00C47EC0" w:rsidRDefault="00430DD6">
      <w:pPr>
        <w:pStyle w:val="Spisilustracji"/>
        <w:tabs>
          <w:tab w:val="right" w:leader="dot" w:pos="9062"/>
        </w:tabs>
        <w:rPr>
          <w:rFonts w:eastAsiaTheme="minorEastAsia" w:cs="Arial"/>
          <w:noProof/>
          <w:lang w:eastAsia="pl-PL"/>
        </w:rPr>
      </w:pPr>
      <w:hyperlink w:anchor="_Toc88422751" w:history="1">
        <w:r w:rsidR="00015A33" w:rsidRPr="00C47EC0">
          <w:rPr>
            <w:rStyle w:val="Hipercze"/>
            <w:rFonts w:cs="Arial"/>
            <w:noProof/>
          </w:rPr>
          <w:t>Tabela 11. Nakłady na środki trwałe służące ochronie środowiska w województwie łódzkim (w PLN) wg kierunków wykorzystania w latach 2015 i 2019</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_Toc88422751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34</w:t>
        </w:r>
        <w:r w:rsidR="00015A33" w:rsidRPr="00C47EC0">
          <w:rPr>
            <w:rFonts w:cs="Arial"/>
            <w:noProof/>
            <w:webHidden/>
          </w:rPr>
          <w:fldChar w:fldCharType="end"/>
        </w:r>
      </w:hyperlink>
    </w:p>
    <w:p w14:paraId="4118A8AE" w14:textId="1A14BAE8" w:rsidR="00015A33" w:rsidRPr="00C47EC0" w:rsidRDefault="00430DD6">
      <w:pPr>
        <w:pStyle w:val="Spisilustracji"/>
        <w:tabs>
          <w:tab w:val="right" w:leader="dot" w:pos="9062"/>
        </w:tabs>
        <w:rPr>
          <w:rFonts w:eastAsiaTheme="minorEastAsia" w:cs="Arial"/>
          <w:noProof/>
          <w:lang w:eastAsia="pl-PL"/>
        </w:rPr>
      </w:pPr>
      <w:hyperlink w:anchor="_Toc88422752" w:history="1">
        <w:r w:rsidR="00015A33" w:rsidRPr="00C47EC0">
          <w:rPr>
            <w:rStyle w:val="Hipercze"/>
            <w:rFonts w:cs="Arial"/>
            <w:noProof/>
          </w:rPr>
          <w:t>Tabela 12. Nakłady na środki trwałe służące ochronie środowiska w latach 2015-2020 (mln zł)</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_Toc88422752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36</w:t>
        </w:r>
        <w:r w:rsidR="00015A33" w:rsidRPr="00C47EC0">
          <w:rPr>
            <w:rFonts w:cs="Arial"/>
            <w:noProof/>
            <w:webHidden/>
          </w:rPr>
          <w:fldChar w:fldCharType="end"/>
        </w:r>
      </w:hyperlink>
    </w:p>
    <w:p w14:paraId="6A0BEAB5" w14:textId="239B8D40" w:rsidR="00015A33" w:rsidRPr="00C47EC0" w:rsidRDefault="00430DD6">
      <w:pPr>
        <w:pStyle w:val="Spisilustracji"/>
        <w:tabs>
          <w:tab w:val="right" w:leader="dot" w:pos="9062"/>
        </w:tabs>
        <w:rPr>
          <w:rFonts w:eastAsiaTheme="minorEastAsia" w:cs="Arial"/>
          <w:noProof/>
          <w:lang w:eastAsia="pl-PL"/>
        </w:rPr>
      </w:pPr>
      <w:hyperlink w:anchor="_Toc88422753" w:history="1">
        <w:r w:rsidR="00015A33" w:rsidRPr="00C47EC0">
          <w:rPr>
            <w:rStyle w:val="Hipercze"/>
            <w:rFonts w:cs="Arial"/>
            <w:noProof/>
          </w:rPr>
          <w:t>Tabela 13. Nakłady na środki trwałe służące ochronie środowiska – szczegółowe kierunki inwestycji w latach 2015 – 2020 (mln zł)</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_Toc88422753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36</w:t>
        </w:r>
        <w:r w:rsidR="00015A33" w:rsidRPr="00C47EC0">
          <w:rPr>
            <w:rFonts w:cs="Arial"/>
            <w:noProof/>
            <w:webHidden/>
          </w:rPr>
          <w:fldChar w:fldCharType="end"/>
        </w:r>
      </w:hyperlink>
    </w:p>
    <w:p w14:paraId="6638173D" w14:textId="672CF81A" w:rsidR="00015A33" w:rsidRPr="00C47EC0" w:rsidRDefault="00430DD6">
      <w:pPr>
        <w:pStyle w:val="Spisilustracji"/>
        <w:tabs>
          <w:tab w:val="right" w:leader="dot" w:pos="9062"/>
        </w:tabs>
        <w:rPr>
          <w:rFonts w:eastAsiaTheme="minorEastAsia" w:cs="Arial"/>
          <w:noProof/>
          <w:lang w:eastAsia="pl-PL"/>
        </w:rPr>
      </w:pPr>
      <w:hyperlink w:anchor="_Toc88422754" w:history="1">
        <w:r w:rsidR="00015A33" w:rsidRPr="00C47EC0">
          <w:rPr>
            <w:rStyle w:val="Hipercze"/>
            <w:rFonts w:cs="Arial"/>
            <w:noProof/>
          </w:rPr>
          <w:t>Tabela 14. Zielone projekty realizowane w województwie łódzkim w ramach POIŚ oraz RPO WŁ 2014-2020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_Toc88422754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39</w:t>
        </w:r>
        <w:r w:rsidR="00015A33" w:rsidRPr="00C47EC0">
          <w:rPr>
            <w:rFonts w:cs="Arial"/>
            <w:noProof/>
            <w:webHidden/>
          </w:rPr>
          <w:fldChar w:fldCharType="end"/>
        </w:r>
      </w:hyperlink>
    </w:p>
    <w:p w14:paraId="10E0782C" w14:textId="7D30BA18" w:rsidR="00015A33" w:rsidRPr="00C47EC0" w:rsidRDefault="00430DD6">
      <w:pPr>
        <w:pStyle w:val="Spisilustracji"/>
        <w:tabs>
          <w:tab w:val="right" w:leader="dot" w:pos="9062"/>
        </w:tabs>
        <w:rPr>
          <w:rFonts w:eastAsiaTheme="minorEastAsia" w:cs="Arial"/>
          <w:noProof/>
          <w:lang w:eastAsia="pl-PL"/>
        </w:rPr>
      </w:pPr>
      <w:hyperlink w:anchor="_Toc88422755" w:history="1">
        <w:r w:rsidR="00015A33" w:rsidRPr="00C47EC0">
          <w:rPr>
            <w:rStyle w:val="Hipercze"/>
            <w:rFonts w:cs="Arial"/>
            <w:noProof/>
          </w:rPr>
          <w:t>Tabela 15. Wybrane efekty inwestycji na rzecz ochrony środowiska w województwie w latach 2015-2020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_Toc88422755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39</w:t>
        </w:r>
        <w:r w:rsidR="00015A33" w:rsidRPr="00C47EC0">
          <w:rPr>
            <w:rFonts w:cs="Arial"/>
            <w:noProof/>
            <w:webHidden/>
          </w:rPr>
          <w:fldChar w:fldCharType="end"/>
        </w:r>
      </w:hyperlink>
    </w:p>
    <w:p w14:paraId="0E6EF0E0" w14:textId="1BA65E71" w:rsidR="00015A33" w:rsidRPr="00C47EC0" w:rsidRDefault="00430DD6">
      <w:pPr>
        <w:pStyle w:val="Spisilustracji"/>
        <w:tabs>
          <w:tab w:val="right" w:leader="dot" w:pos="9062"/>
        </w:tabs>
        <w:rPr>
          <w:rFonts w:eastAsiaTheme="minorEastAsia" w:cs="Arial"/>
          <w:noProof/>
          <w:lang w:eastAsia="pl-PL"/>
        </w:rPr>
      </w:pPr>
      <w:hyperlink w:anchor="_Toc88422756" w:history="1">
        <w:r w:rsidR="00015A33" w:rsidRPr="00C47EC0">
          <w:rPr>
            <w:rStyle w:val="Hipercze"/>
            <w:rFonts w:cs="Arial"/>
            <w:noProof/>
          </w:rPr>
          <w:t>Tabela 16. Struktura firm w branżach z potencjałem do tworzenia zielonych miejsc pracy w województwie łódzkim w latach 2015-2020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_Toc88422756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42</w:t>
        </w:r>
        <w:r w:rsidR="00015A33" w:rsidRPr="00C47EC0">
          <w:rPr>
            <w:rFonts w:cs="Arial"/>
            <w:noProof/>
            <w:webHidden/>
          </w:rPr>
          <w:fldChar w:fldCharType="end"/>
        </w:r>
      </w:hyperlink>
    </w:p>
    <w:p w14:paraId="511B8064" w14:textId="52E530DE" w:rsidR="00015A33" w:rsidRPr="00C47EC0" w:rsidRDefault="00430DD6">
      <w:pPr>
        <w:pStyle w:val="Spisilustracji"/>
        <w:tabs>
          <w:tab w:val="right" w:leader="dot" w:pos="9062"/>
        </w:tabs>
        <w:rPr>
          <w:rFonts w:eastAsiaTheme="minorEastAsia" w:cs="Arial"/>
          <w:noProof/>
          <w:lang w:eastAsia="pl-PL"/>
        </w:rPr>
      </w:pPr>
      <w:hyperlink w:anchor="_Toc88422757" w:history="1">
        <w:r w:rsidR="00015A33" w:rsidRPr="00C47EC0">
          <w:rPr>
            <w:rStyle w:val="Hipercze"/>
            <w:rFonts w:cs="Arial"/>
            <w:noProof/>
          </w:rPr>
          <w:t>Tabela 17. Rolnictwo i przetwórstwo ekologiczne w województwie łódzkim w latach 2015-2020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_Toc88422757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44</w:t>
        </w:r>
        <w:r w:rsidR="00015A33" w:rsidRPr="00C47EC0">
          <w:rPr>
            <w:rFonts w:cs="Arial"/>
            <w:noProof/>
            <w:webHidden/>
          </w:rPr>
          <w:fldChar w:fldCharType="end"/>
        </w:r>
      </w:hyperlink>
    </w:p>
    <w:p w14:paraId="27194CF4" w14:textId="15F703FA" w:rsidR="00015A33" w:rsidRPr="00C47EC0" w:rsidRDefault="00430DD6">
      <w:pPr>
        <w:pStyle w:val="Spisilustracji"/>
        <w:tabs>
          <w:tab w:val="right" w:leader="dot" w:pos="9062"/>
        </w:tabs>
        <w:rPr>
          <w:rFonts w:eastAsiaTheme="minorEastAsia" w:cs="Arial"/>
          <w:noProof/>
          <w:lang w:eastAsia="pl-PL"/>
        </w:rPr>
      </w:pPr>
      <w:hyperlink w:anchor="_Toc88422758" w:history="1">
        <w:r w:rsidR="00015A33" w:rsidRPr="00C47EC0">
          <w:rPr>
            <w:rStyle w:val="Hipercze"/>
            <w:rFonts w:cs="Arial"/>
            <w:noProof/>
          </w:rPr>
          <w:t>Tabela 18. Propozycje działań, jakie mogą podejmować firmy, by być przyjaznym środowisku i ograniczać negatywne oddziaływanie na środowisko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_Toc88422758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48</w:t>
        </w:r>
        <w:r w:rsidR="00015A33" w:rsidRPr="00C47EC0">
          <w:rPr>
            <w:rFonts w:cs="Arial"/>
            <w:noProof/>
            <w:webHidden/>
          </w:rPr>
          <w:fldChar w:fldCharType="end"/>
        </w:r>
      </w:hyperlink>
    </w:p>
    <w:p w14:paraId="10A9F134" w14:textId="6E1E2A0B" w:rsidR="00015A33" w:rsidRPr="00C47EC0" w:rsidRDefault="00430DD6">
      <w:pPr>
        <w:pStyle w:val="Spisilustracji"/>
        <w:tabs>
          <w:tab w:val="right" w:leader="dot" w:pos="9062"/>
        </w:tabs>
        <w:rPr>
          <w:rFonts w:eastAsiaTheme="minorEastAsia" w:cs="Arial"/>
          <w:noProof/>
          <w:lang w:eastAsia="pl-PL"/>
        </w:rPr>
      </w:pPr>
      <w:hyperlink w:anchor="_Toc88422759" w:history="1">
        <w:r w:rsidR="00015A33" w:rsidRPr="00C47EC0">
          <w:rPr>
            <w:rStyle w:val="Hipercze"/>
            <w:rFonts w:cs="Arial"/>
            <w:noProof/>
          </w:rPr>
          <w:t>Tabela 19. Wdrażane w firmie działania mające na celu ograniczenie negatywnego oddziaływania na środowisko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_Toc88422759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52</w:t>
        </w:r>
        <w:r w:rsidR="00015A33" w:rsidRPr="00C47EC0">
          <w:rPr>
            <w:rFonts w:cs="Arial"/>
            <w:noProof/>
            <w:webHidden/>
          </w:rPr>
          <w:fldChar w:fldCharType="end"/>
        </w:r>
      </w:hyperlink>
    </w:p>
    <w:p w14:paraId="62971315" w14:textId="60DC955E" w:rsidR="00015A33" w:rsidRPr="00C47EC0" w:rsidRDefault="00430DD6">
      <w:pPr>
        <w:pStyle w:val="Spisilustracji"/>
        <w:tabs>
          <w:tab w:val="right" w:leader="dot" w:pos="9062"/>
        </w:tabs>
        <w:rPr>
          <w:rFonts w:eastAsiaTheme="minorEastAsia" w:cs="Arial"/>
          <w:noProof/>
          <w:lang w:eastAsia="pl-PL"/>
        </w:rPr>
      </w:pPr>
      <w:hyperlink w:anchor="_Toc88422760" w:history="1">
        <w:r w:rsidR="00015A33" w:rsidRPr="00C47EC0">
          <w:rPr>
            <w:rStyle w:val="Hipercze"/>
            <w:rFonts w:cs="Arial"/>
            <w:noProof/>
          </w:rPr>
          <w:t>Tabela 20. Charakterystyka zielonych miejsc pracy (w ujęciu produktowym)</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_Toc88422760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65</w:t>
        </w:r>
        <w:r w:rsidR="00015A33" w:rsidRPr="00C47EC0">
          <w:rPr>
            <w:rFonts w:cs="Arial"/>
            <w:noProof/>
            <w:webHidden/>
          </w:rPr>
          <w:fldChar w:fldCharType="end"/>
        </w:r>
      </w:hyperlink>
    </w:p>
    <w:p w14:paraId="58C3F980" w14:textId="14B4AEC1" w:rsidR="00015A33" w:rsidRPr="00C47EC0" w:rsidRDefault="00430DD6">
      <w:pPr>
        <w:pStyle w:val="Spisilustracji"/>
        <w:tabs>
          <w:tab w:val="right" w:leader="dot" w:pos="9062"/>
        </w:tabs>
        <w:rPr>
          <w:rFonts w:eastAsiaTheme="minorEastAsia" w:cs="Arial"/>
          <w:noProof/>
          <w:lang w:eastAsia="pl-PL"/>
        </w:rPr>
      </w:pPr>
      <w:hyperlink w:anchor="_Toc88422761" w:history="1">
        <w:r w:rsidR="00015A33" w:rsidRPr="00C47EC0">
          <w:rPr>
            <w:rStyle w:val="Hipercze"/>
            <w:rFonts w:cs="Arial"/>
            <w:noProof/>
          </w:rPr>
          <w:t>Tabela 21. Struktura zielonych miejsc pracy zaangażowanych w produkty/usługi przyczyniające się do ochrony środowiska w poszczególnych subregionach województwa łódzkiego</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_Toc88422761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66</w:t>
        </w:r>
        <w:r w:rsidR="00015A33" w:rsidRPr="00C47EC0">
          <w:rPr>
            <w:rFonts w:cs="Arial"/>
            <w:noProof/>
            <w:webHidden/>
          </w:rPr>
          <w:fldChar w:fldCharType="end"/>
        </w:r>
      </w:hyperlink>
    </w:p>
    <w:p w14:paraId="71477A6A" w14:textId="38B25190" w:rsidR="00015A33" w:rsidRPr="00C47EC0" w:rsidRDefault="00430DD6">
      <w:pPr>
        <w:pStyle w:val="Spisilustracji"/>
        <w:tabs>
          <w:tab w:val="right" w:leader="dot" w:pos="9062"/>
        </w:tabs>
        <w:rPr>
          <w:rFonts w:eastAsiaTheme="minorEastAsia" w:cs="Arial"/>
          <w:noProof/>
          <w:lang w:eastAsia="pl-PL"/>
        </w:rPr>
      </w:pPr>
      <w:hyperlink w:anchor="_Toc88422762" w:history="1">
        <w:r w:rsidR="00015A33" w:rsidRPr="00C47EC0">
          <w:rPr>
            <w:rStyle w:val="Hipercze"/>
            <w:rFonts w:cs="Arial"/>
            <w:noProof/>
          </w:rPr>
          <w:t>Tabela 22. Charakterystyka zielonych miejsc pracy (w ujęciu procesowym)</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_Toc88422762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70</w:t>
        </w:r>
        <w:r w:rsidR="00015A33" w:rsidRPr="00C47EC0">
          <w:rPr>
            <w:rFonts w:cs="Arial"/>
            <w:noProof/>
            <w:webHidden/>
          </w:rPr>
          <w:fldChar w:fldCharType="end"/>
        </w:r>
      </w:hyperlink>
    </w:p>
    <w:p w14:paraId="5E302952" w14:textId="0F862284" w:rsidR="00015A33" w:rsidRPr="00C47EC0" w:rsidRDefault="00430DD6">
      <w:pPr>
        <w:pStyle w:val="Spisilustracji"/>
        <w:tabs>
          <w:tab w:val="right" w:leader="dot" w:pos="9062"/>
        </w:tabs>
        <w:rPr>
          <w:rFonts w:eastAsiaTheme="minorEastAsia" w:cs="Arial"/>
          <w:noProof/>
          <w:lang w:eastAsia="pl-PL"/>
        </w:rPr>
      </w:pPr>
      <w:hyperlink w:anchor="_Toc88422763" w:history="1">
        <w:r w:rsidR="00015A33" w:rsidRPr="00C47EC0">
          <w:rPr>
            <w:rStyle w:val="Hipercze"/>
            <w:rFonts w:cs="Arial"/>
            <w:noProof/>
          </w:rPr>
          <w:t xml:space="preserve">Tabela 23. Najczęściej poszukiwane stanowiska pracy w ciągu ostatnich 2 lat </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_Toc88422763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71</w:t>
        </w:r>
        <w:r w:rsidR="00015A33" w:rsidRPr="00C47EC0">
          <w:rPr>
            <w:rFonts w:cs="Arial"/>
            <w:noProof/>
            <w:webHidden/>
          </w:rPr>
          <w:fldChar w:fldCharType="end"/>
        </w:r>
      </w:hyperlink>
    </w:p>
    <w:p w14:paraId="78AE0F85" w14:textId="1674D645" w:rsidR="00015A33" w:rsidRPr="00C47EC0" w:rsidRDefault="00430DD6">
      <w:pPr>
        <w:pStyle w:val="Spisilustracji"/>
        <w:tabs>
          <w:tab w:val="right" w:leader="dot" w:pos="9062"/>
        </w:tabs>
        <w:rPr>
          <w:rFonts w:eastAsiaTheme="minorEastAsia" w:cs="Arial"/>
          <w:noProof/>
          <w:lang w:eastAsia="pl-PL"/>
        </w:rPr>
      </w:pPr>
      <w:hyperlink w:anchor="_Toc88422764" w:history="1">
        <w:r w:rsidR="00015A33" w:rsidRPr="00C47EC0">
          <w:rPr>
            <w:rStyle w:val="Hipercze"/>
            <w:rFonts w:cs="Arial"/>
            <w:noProof/>
          </w:rPr>
          <w:t>Tabela 24. Zielone miejsca pracy, których dotyczyły trudności ze znalezieniem odpowiednich pracowników [firmy z potencjałem N=24;sektor zielony N=22]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_Toc88422764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74</w:t>
        </w:r>
        <w:r w:rsidR="00015A33" w:rsidRPr="00C47EC0">
          <w:rPr>
            <w:rFonts w:cs="Arial"/>
            <w:noProof/>
            <w:webHidden/>
          </w:rPr>
          <w:fldChar w:fldCharType="end"/>
        </w:r>
      </w:hyperlink>
    </w:p>
    <w:p w14:paraId="48964E43" w14:textId="359F9422" w:rsidR="00015A33" w:rsidRPr="00C47EC0" w:rsidRDefault="00430DD6">
      <w:pPr>
        <w:pStyle w:val="Spisilustracji"/>
        <w:tabs>
          <w:tab w:val="right" w:leader="dot" w:pos="9062"/>
        </w:tabs>
        <w:rPr>
          <w:rFonts w:eastAsiaTheme="minorEastAsia" w:cs="Arial"/>
          <w:noProof/>
          <w:lang w:eastAsia="pl-PL"/>
        </w:rPr>
      </w:pPr>
      <w:hyperlink w:anchor="_Toc88422765" w:history="1">
        <w:r w:rsidR="00015A33" w:rsidRPr="00C47EC0">
          <w:rPr>
            <w:rStyle w:val="Hipercze"/>
            <w:rFonts w:cs="Arial"/>
            <w:noProof/>
          </w:rPr>
          <w:t>Tabela 25. Charakterystyka nowych stanowisk pracy zaangażowanych w ochronę środowiska (firmy z  potencjałem)</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_Toc88422765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79</w:t>
        </w:r>
        <w:r w:rsidR="00015A33" w:rsidRPr="00C47EC0">
          <w:rPr>
            <w:rFonts w:cs="Arial"/>
            <w:noProof/>
            <w:webHidden/>
          </w:rPr>
          <w:fldChar w:fldCharType="end"/>
        </w:r>
      </w:hyperlink>
    </w:p>
    <w:p w14:paraId="49453E60" w14:textId="579F10D7" w:rsidR="00015A33" w:rsidRPr="00C47EC0" w:rsidRDefault="00430DD6">
      <w:pPr>
        <w:pStyle w:val="Spisilustracji"/>
        <w:tabs>
          <w:tab w:val="right" w:leader="dot" w:pos="9062"/>
        </w:tabs>
        <w:rPr>
          <w:rFonts w:eastAsiaTheme="minorEastAsia" w:cs="Arial"/>
          <w:noProof/>
          <w:lang w:eastAsia="pl-PL"/>
        </w:rPr>
      </w:pPr>
      <w:hyperlink w:anchor="_Toc88422766" w:history="1">
        <w:r w:rsidR="00015A33" w:rsidRPr="00C47EC0">
          <w:rPr>
            <w:rStyle w:val="Hipercze"/>
            <w:rFonts w:cs="Arial"/>
            <w:noProof/>
          </w:rPr>
          <w:t>Tabela 25. Charakterystyka planowanych do utworzenia zielonych miejsc pracy (sektor zielony; N=40)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_Toc88422766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81</w:t>
        </w:r>
        <w:r w:rsidR="00015A33" w:rsidRPr="00C47EC0">
          <w:rPr>
            <w:rFonts w:cs="Arial"/>
            <w:noProof/>
            <w:webHidden/>
          </w:rPr>
          <w:fldChar w:fldCharType="end"/>
        </w:r>
      </w:hyperlink>
    </w:p>
    <w:p w14:paraId="0076C125" w14:textId="39E5EF3E" w:rsidR="00015A33" w:rsidRPr="00C47EC0" w:rsidRDefault="00430DD6">
      <w:pPr>
        <w:pStyle w:val="Spisilustracji"/>
        <w:tabs>
          <w:tab w:val="right" w:leader="dot" w:pos="9062"/>
        </w:tabs>
        <w:rPr>
          <w:rFonts w:eastAsiaTheme="minorEastAsia" w:cs="Arial"/>
          <w:noProof/>
          <w:lang w:eastAsia="pl-PL"/>
        </w:rPr>
      </w:pPr>
      <w:hyperlink w:anchor="_Toc88422767" w:history="1">
        <w:r w:rsidR="00015A33" w:rsidRPr="00C47EC0">
          <w:rPr>
            <w:rStyle w:val="Hipercze"/>
            <w:rFonts w:cs="Arial"/>
            <w:noProof/>
          </w:rPr>
          <w:t>Tabela 27. Zakres, w jakim firma planuje zwiększenie zaangażowania w działania na rzecz ochrony środowiska [firmy z potencjałem N=148; sektor zielony N=87]</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_Toc88422767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84</w:t>
        </w:r>
        <w:r w:rsidR="00015A33" w:rsidRPr="00C47EC0">
          <w:rPr>
            <w:rFonts w:cs="Arial"/>
            <w:noProof/>
            <w:webHidden/>
          </w:rPr>
          <w:fldChar w:fldCharType="end"/>
        </w:r>
      </w:hyperlink>
    </w:p>
    <w:p w14:paraId="60672423" w14:textId="66DC5ADE" w:rsidR="00003C16" w:rsidRPr="00C47EC0" w:rsidRDefault="005409BC" w:rsidP="00003C16">
      <w:pPr>
        <w:rPr>
          <w:rFonts w:cs="Arial"/>
        </w:rPr>
      </w:pPr>
      <w:r w:rsidRPr="00C47EC0">
        <w:rPr>
          <w:rFonts w:cs="Arial"/>
        </w:rPr>
        <w:fldChar w:fldCharType="end"/>
      </w:r>
    </w:p>
    <w:p w14:paraId="39F71408" w14:textId="02920327" w:rsidR="00015A33" w:rsidRPr="00C47EC0" w:rsidRDefault="005409BC">
      <w:pPr>
        <w:pStyle w:val="Spisilustracji"/>
        <w:tabs>
          <w:tab w:val="right" w:leader="dot" w:pos="9062"/>
        </w:tabs>
        <w:rPr>
          <w:rFonts w:eastAsiaTheme="minorEastAsia" w:cs="Arial"/>
          <w:noProof/>
          <w:lang w:eastAsia="pl-PL"/>
        </w:rPr>
      </w:pPr>
      <w:r w:rsidRPr="00C47EC0">
        <w:rPr>
          <w:rFonts w:cs="Arial"/>
        </w:rPr>
        <w:fldChar w:fldCharType="begin"/>
      </w:r>
      <w:r w:rsidRPr="00C47EC0">
        <w:rPr>
          <w:rFonts w:cs="Arial"/>
        </w:rPr>
        <w:instrText xml:space="preserve"> TOC \h \z \c "Wykres" </w:instrText>
      </w:r>
      <w:r w:rsidRPr="00C47EC0">
        <w:rPr>
          <w:rFonts w:cs="Arial"/>
        </w:rPr>
        <w:fldChar w:fldCharType="separate"/>
      </w:r>
      <w:hyperlink w:anchor="_Toc88422687" w:history="1">
        <w:r w:rsidR="00015A33" w:rsidRPr="00C47EC0">
          <w:rPr>
            <w:rStyle w:val="Hipercze"/>
            <w:rFonts w:cs="Arial"/>
            <w:noProof/>
          </w:rPr>
          <w:t>Wykres 1. Podmioty gospodarcze w województwie łódzkim według podregionów i sekcji PKD. Stan na koniec 2020 r.</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_Toc88422687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27</w:t>
        </w:r>
        <w:r w:rsidR="00015A33" w:rsidRPr="00C47EC0">
          <w:rPr>
            <w:rFonts w:cs="Arial"/>
            <w:noProof/>
            <w:webHidden/>
          </w:rPr>
          <w:fldChar w:fldCharType="end"/>
        </w:r>
      </w:hyperlink>
    </w:p>
    <w:p w14:paraId="56C848F8" w14:textId="4FFB490C" w:rsidR="00015A33" w:rsidRPr="00C47EC0" w:rsidRDefault="00430DD6">
      <w:pPr>
        <w:pStyle w:val="Spisilustracji"/>
        <w:tabs>
          <w:tab w:val="right" w:leader="dot" w:pos="9062"/>
        </w:tabs>
        <w:rPr>
          <w:rFonts w:eastAsiaTheme="minorEastAsia" w:cs="Arial"/>
          <w:noProof/>
          <w:lang w:eastAsia="pl-PL"/>
        </w:rPr>
      </w:pPr>
      <w:hyperlink w:anchor="_Toc88422688" w:history="1">
        <w:r w:rsidR="00015A33" w:rsidRPr="00C47EC0">
          <w:rPr>
            <w:rStyle w:val="Hipercze"/>
            <w:rFonts w:cs="Arial"/>
            <w:noProof/>
          </w:rPr>
          <w:t>Wykres 2. Stopa bezrobocia rejestrowanego w Polsce i województwie łódzkim w latach 2015-2020. Stan w końcu okresu</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_Toc88422688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30</w:t>
        </w:r>
        <w:r w:rsidR="00015A33" w:rsidRPr="00C47EC0">
          <w:rPr>
            <w:rFonts w:cs="Arial"/>
            <w:noProof/>
            <w:webHidden/>
          </w:rPr>
          <w:fldChar w:fldCharType="end"/>
        </w:r>
      </w:hyperlink>
    </w:p>
    <w:p w14:paraId="5CA44675" w14:textId="44B92861" w:rsidR="00015A33" w:rsidRPr="00C47EC0" w:rsidRDefault="00430DD6">
      <w:pPr>
        <w:pStyle w:val="Spisilustracji"/>
        <w:tabs>
          <w:tab w:val="right" w:leader="dot" w:pos="9062"/>
        </w:tabs>
        <w:rPr>
          <w:rFonts w:eastAsiaTheme="minorEastAsia" w:cs="Arial"/>
          <w:noProof/>
          <w:lang w:eastAsia="pl-PL"/>
        </w:rPr>
      </w:pPr>
      <w:hyperlink w:anchor="_Toc88422689" w:history="1">
        <w:r w:rsidR="00015A33" w:rsidRPr="00C47EC0">
          <w:rPr>
            <w:rStyle w:val="Hipercze"/>
            <w:rFonts w:cs="Arial"/>
            <w:noProof/>
          </w:rPr>
          <w:t>Wykres 3. Stopa bezrobocia rejestrowanego według podregionów województwa łódzkiego w 2020 roku. Stan w końcu okresu</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_Toc88422689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31</w:t>
        </w:r>
        <w:r w:rsidR="00015A33" w:rsidRPr="00C47EC0">
          <w:rPr>
            <w:rFonts w:cs="Arial"/>
            <w:noProof/>
            <w:webHidden/>
          </w:rPr>
          <w:fldChar w:fldCharType="end"/>
        </w:r>
      </w:hyperlink>
    </w:p>
    <w:p w14:paraId="252FD3B7" w14:textId="1F4AE4C0" w:rsidR="00015A33" w:rsidRPr="00C47EC0" w:rsidRDefault="00430DD6">
      <w:pPr>
        <w:pStyle w:val="Spisilustracji"/>
        <w:tabs>
          <w:tab w:val="right" w:leader="dot" w:pos="9062"/>
        </w:tabs>
        <w:rPr>
          <w:rFonts w:eastAsiaTheme="minorEastAsia" w:cs="Arial"/>
          <w:noProof/>
          <w:lang w:eastAsia="pl-PL"/>
        </w:rPr>
      </w:pPr>
      <w:hyperlink w:anchor="_Toc88422690" w:history="1">
        <w:r w:rsidR="00015A33" w:rsidRPr="00C47EC0">
          <w:rPr>
            <w:rStyle w:val="Hipercze"/>
            <w:rFonts w:cs="Arial"/>
            <w:noProof/>
          </w:rPr>
          <w:t>Wykres 4. Pracujący w sektorach gospodarki w 2019 roku</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_Toc88422690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31</w:t>
        </w:r>
        <w:r w:rsidR="00015A33" w:rsidRPr="00C47EC0">
          <w:rPr>
            <w:rFonts w:cs="Arial"/>
            <w:noProof/>
            <w:webHidden/>
          </w:rPr>
          <w:fldChar w:fldCharType="end"/>
        </w:r>
      </w:hyperlink>
    </w:p>
    <w:p w14:paraId="36D9EBD2" w14:textId="3910B23C" w:rsidR="00015A33" w:rsidRPr="00C47EC0" w:rsidRDefault="00430DD6">
      <w:pPr>
        <w:pStyle w:val="Spisilustracji"/>
        <w:tabs>
          <w:tab w:val="right" w:leader="dot" w:pos="9062"/>
        </w:tabs>
        <w:rPr>
          <w:rFonts w:eastAsiaTheme="minorEastAsia" w:cs="Arial"/>
          <w:noProof/>
          <w:lang w:eastAsia="pl-PL"/>
        </w:rPr>
      </w:pPr>
      <w:hyperlink w:anchor="_Toc88422691" w:history="1">
        <w:r w:rsidR="00015A33" w:rsidRPr="00C47EC0">
          <w:rPr>
            <w:rStyle w:val="Hipercze"/>
            <w:rFonts w:cs="Arial"/>
            <w:noProof/>
          </w:rPr>
          <w:t>Wykres 5. Nakłady na środki trwałe służące ochronie środowiska w województwie łódzkim i kraju wg kierunków inwestycji w 2019 roku</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_Toc88422691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34</w:t>
        </w:r>
        <w:r w:rsidR="00015A33" w:rsidRPr="00C47EC0">
          <w:rPr>
            <w:rFonts w:cs="Arial"/>
            <w:noProof/>
            <w:webHidden/>
          </w:rPr>
          <w:fldChar w:fldCharType="end"/>
        </w:r>
      </w:hyperlink>
    </w:p>
    <w:p w14:paraId="6138B70C" w14:textId="677373DD" w:rsidR="00015A33" w:rsidRPr="00C47EC0" w:rsidRDefault="00430DD6">
      <w:pPr>
        <w:pStyle w:val="Spisilustracji"/>
        <w:tabs>
          <w:tab w:val="right" w:leader="dot" w:pos="9062"/>
        </w:tabs>
        <w:rPr>
          <w:rFonts w:eastAsiaTheme="minorEastAsia" w:cs="Arial"/>
          <w:noProof/>
          <w:lang w:eastAsia="pl-PL"/>
        </w:rPr>
      </w:pPr>
      <w:hyperlink w:anchor="_Toc88422692" w:history="1">
        <w:r w:rsidR="00015A33" w:rsidRPr="00C47EC0">
          <w:rPr>
            <w:rStyle w:val="Hipercze"/>
            <w:rFonts w:cs="Arial"/>
            <w:noProof/>
          </w:rPr>
          <w:t>Wykres 6. Nakłady na środki trwałe służące ochronie środowiska w województwie łódzkim wg źródeł finansowania w 2019 roku</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_Toc88422692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35</w:t>
        </w:r>
        <w:r w:rsidR="00015A33" w:rsidRPr="00C47EC0">
          <w:rPr>
            <w:rFonts w:cs="Arial"/>
            <w:noProof/>
            <w:webHidden/>
          </w:rPr>
          <w:fldChar w:fldCharType="end"/>
        </w:r>
      </w:hyperlink>
    </w:p>
    <w:p w14:paraId="57D32671" w14:textId="6472930A" w:rsidR="00015A33" w:rsidRPr="00C47EC0" w:rsidRDefault="00430DD6">
      <w:pPr>
        <w:pStyle w:val="Spisilustracji"/>
        <w:tabs>
          <w:tab w:val="right" w:leader="dot" w:pos="9062"/>
        </w:tabs>
        <w:rPr>
          <w:rFonts w:eastAsiaTheme="minorEastAsia" w:cs="Arial"/>
          <w:noProof/>
          <w:lang w:eastAsia="pl-PL"/>
        </w:rPr>
      </w:pPr>
      <w:hyperlink w:anchor="_Toc88422693" w:history="1">
        <w:r w:rsidR="00015A33" w:rsidRPr="00C47EC0">
          <w:rPr>
            <w:rStyle w:val="Hipercze"/>
            <w:rFonts w:cs="Arial"/>
            <w:noProof/>
          </w:rPr>
          <w:t>Wykres 7. Firmy z branż z potencjałem do tworzenia zielonych miejsc pracy w województwie łódzkim ogółem oraz w poszczególnych jego podregionach w latach 2015-2020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_Toc88422693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41</w:t>
        </w:r>
        <w:r w:rsidR="00015A33" w:rsidRPr="00C47EC0">
          <w:rPr>
            <w:rFonts w:cs="Arial"/>
            <w:noProof/>
            <w:webHidden/>
          </w:rPr>
          <w:fldChar w:fldCharType="end"/>
        </w:r>
      </w:hyperlink>
    </w:p>
    <w:p w14:paraId="5A76AA25" w14:textId="330C01FF" w:rsidR="00015A33" w:rsidRPr="00C47EC0" w:rsidRDefault="00430DD6">
      <w:pPr>
        <w:pStyle w:val="Spisilustracji"/>
        <w:tabs>
          <w:tab w:val="right" w:leader="dot" w:pos="9062"/>
        </w:tabs>
        <w:rPr>
          <w:rFonts w:eastAsiaTheme="minorEastAsia" w:cs="Arial"/>
          <w:noProof/>
          <w:lang w:eastAsia="pl-PL"/>
        </w:rPr>
      </w:pPr>
      <w:hyperlink w:anchor="_Toc88422694" w:history="1">
        <w:r w:rsidR="00015A33" w:rsidRPr="00C47EC0">
          <w:rPr>
            <w:rStyle w:val="Hipercze"/>
            <w:rFonts w:cs="Arial"/>
            <w:noProof/>
          </w:rPr>
          <w:t>Wykres 8. Liczba ekologicznych producentów rolnych w latach 2015-2020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_Toc88422694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45</w:t>
        </w:r>
        <w:r w:rsidR="00015A33" w:rsidRPr="00C47EC0">
          <w:rPr>
            <w:rFonts w:cs="Arial"/>
            <w:noProof/>
            <w:webHidden/>
          </w:rPr>
          <w:fldChar w:fldCharType="end"/>
        </w:r>
      </w:hyperlink>
    </w:p>
    <w:p w14:paraId="156A3944" w14:textId="4683EC4E" w:rsidR="00015A33" w:rsidRPr="00C47EC0" w:rsidRDefault="00430DD6">
      <w:pPr>
        <w:pStyle w:val="Spisilustracji"/>
        <w:tabs>
          <w:tab w:val="right" w:leader="dot" w:pos="9062"/>
        </w:tabs>
        <w:rPr>
          <w:rFonts w:eastAsiaTheme="minorEastAsia" w:cs="Arial"/>
          <w:noProof/>
          <w:lang w:eastAsia="pl-PL"/>
        </w:rPr>
      </w:pPr>
      <w:hyperlink w:anchor="_Toc88422695" w:history="1">
        <w:r w:rsidR="00015A33" w:rsidRPr="00C47EC0">
          <w:rPr>
            <w:rStyle w:val="Hipercze"/>
            <w:rFonts w:cs="Arial"/>
            <w:noProof/>
          </w:rPr>
          <w:t>Wykres 9. Powierzchnia użytków rolnych gospodarstw ekologicznych w latach 2015-2020 [w ha]</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_Toc88422695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45</w:t>
        </w:r>
        <w:r w:rsidR="00015A33" w:rsidRPr="00C47EC0">
          <w:rPr>
            <w:rFonts w:cs="Arial"/>
            <w:noProof/>
            <w:webHidden/>
          </w:rPr>
          <w:fldChar w:fldCharType="end"/>
        </w:r>
      </w:hyperlink>
    </w:p>
    <w:p w14:paraId="2723A7CB" w14:textId="27C1FC51" w:rsidR="00015A33" w:rsidRPr="00C47EC0" w:rsidRDefault="00430DD6">
      <w:pPr>
        <w:pStyle w:val="Spisilustracji"/>
        <w:tabs>
          <w:tab w:val="right" w:leader="dot" w:pos="9062"/>
        </w:tabs>
        <w:rPr>
          <w:rFonts w:eastAsiaTheme="minorEastAsia" w:cs="Arial"/>
          <w:noProof/>
          <w:lang w:eastAsia="pl-PL"/>
        </w:rPr>
      </w:pPr>
      <w:hyperlink w:anchor="_Toc88422696" w:history="1">
        <w:r w:rsidR="00015A33" w:rsidRPr="00C47EC0">
          <w:rPr>
            <w:rStyle w:val="Hipercze"/>
            <w:rFonts w:cs="Arial"/>
            <w:noProof/>
          </w:rPr>
          <w:t>Wykres 10. Liczba ekologicznych przetwórni w latach 2015-2020</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_Toc88422696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45</w:t>
        </w:r>
        <w:r w:rsidR="00015A33" w:rsidRPr="00C47EC0">
          <w:rPr>
            <w:rFonts w:cs="Arial"/>
            <w:noProof/>
            <w:webHidden/>
          </w:rPr>
          <w:fldChar w:fldCharType="end"/>
        </w:r>
      </w:hyperlink>
    </w:p>
    <w:p w14:paraId="1DE8D22B" w14:textId="1CCDFBC0" w:rsidR="00015A33" w:rsidRPr="00C47EC0" w:rsidRDefault="00430DD6">
      <w:pPr>
        <w:pStyle w:val="Spisilustracji"/>
        <w:tabs>
          <w:tab w:val="right" w:leader="dot" w:pos="9062"/>
        </w:tabs>
        <w:rPr>
          <w:rFonts w:eastAsiaTheme="minorEastAsia" w:cs="Arial"/>
          <w:noProof/>
          <w:lang w:eastAsia="pl-PL"/>
        </w:rPr>
      </w:pPr>
      <w:hyperlink w:anchor="_Toc88422697" w:history="1">
        <w:r w:rsidR="00015A33" w:rsidRPr="00C47EC0">
          <w:rPr>
            <w:rStyle w:val="Hipercze"/>
            <w:rFonts w:cs="Arial"/>
            <w:noProof/>
          </w:rPr>
          <w:t>Wykres 11. Postrzegana waga kwestii związanych z oddziaływaniem na środowisko w funkcjonowaniu firmy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_Toc88422697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47</w:t>
        </w:r>
        <w:r w:rsidR="00015A33" w:rsidRPr="00C47EC0">
          <w:rPr>
            <w:rFonts w:cs="Arial"/>
            <w:noProof/>
            <w:webHidden/>
          </w:rPr>
          <w:fldChar w:fldCharType="end"/>
        </w:r>
      </w:hyperlink>
    </w:p>
    <w:p w14:paraId="07D370AD" w14:textId="60A885DD" w:rsidR="00015A33" w:rsidRPr="00C47EC0" w:rsidRDefault="00430DD6">
      <w:pPr>
        <w:pStyle w:val="Spisilustracji"/>
        <w:tabs>
          <w:tab w:val="right" w:leader="dot" w:pos="9062"/>
        </w:tabs>
        <w:rPr>
          <w:rFonts w:eastAsiaTheme="minorEastAsia" w:cs="Arial"/>
          <w:noProof/>
          <w:lang w:eastAsia="pl-PL"/>
        </w:rPr>
      </w:pPr>
      <w:hyperlink w:anchor="_Toc88422698" w:history="1">
        <w:r w:rsidR="00015A33" w:rsidRPr="00C47EC0">
          <w:rPr>
            <w:rStyle w:val="Hipercze"/>
            <w:rFonts w:cs="Arial"/>
            <w:noProof/>
          </w:rPr>
          <w:t>Wykres 12. Postrzegana waga kwestii związanych z oddziaływaniem na środowisko w funkcjonowaniu firmy – ze względu na subregion, wielkość firmy i branżę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_Toc88422698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47</w:t>
        </w:r>
        <w:r w:rsidR="00015A33" w:rsidRPr="00C47EC0">
          <w:rPr>
            <w:rFonts w:cs="Arial"/>
            <w:noProof/>
            <w:webHidden/>
          </w:rPr>
          <w:fldChar w:fldCharType="end"/>
        </w:r>
      </w:hyperlink>
    </w:p>
    <w:p w14:paraId="55964109" w14:textId="1440993C" w:rsidR="00015A33" w:rsidRPr="00C47EC0" w:rsidRDefault="00430DD6">
      <w:pPr>
        <w:pStyle w:val="Spisilustracji"/>
        <w:tabs>
          <w:tab w:val="right" w:leader="dot" w:pos="9062"/>
        </w:tabs>
        <w:rPr>
          <w:rFonts w:eastAsiaTheme="minorEastAsia" w:cs="Arial"/>
          <w:noProof/>
          <w:lang w:eastAsia="pl-PL"/>
        </w:rPr>
      </w:pPr>
      <w:hyperlink w:anchor="_Toc88422699" w:history="1">
        <w:r w:rsidR="00015A33" w:rsidRPr="00C47EC0">
          <w:rPr>
            <w:rStyle w:val="Hipercze"/>
            <w:rFonts w:cs="Arial"/>
            <w:noProof/>
          </w:rPr>
          <w:t>Wykres 13. Znajomość pojęcia „zielone miejsca pracy”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_Toc88422699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49</w:t>
        </w:r>
        <w:r w:rsidR="00015A33" w:rsidRPr="00C47EC0">
          <w:rPr>
            <w:rFonts w:cs="Arial"/>
            <w:noProof/>
            <w:webHidden/>
          </w:rPr>
          <w:fldChar w:fldCharType="end"/>
        </w:r>
      </w:hyperlink>
    </w:p>
    <w:p w14:paraId="0049EC36" w14:textId="0CFEFDE5" w:rsidR="00015A33" w:rsidRPr="00C47EC0" w:rsidRDefault="00430DD6">
      <w:pPr>
        <w:pStyle w:val="Spisilustracji"/>
        <w:tabs>
          <w:tab w:val="right" w:leader="dot" w:pos="9062"/>
        </w:tabs>
        <w:rPr>
          <w:rFonts w:eastAsiaTheme="minorEastAsia" w:cs="Arial"/>
          <w:noProof/>
          <w:lang w:eastAsia="pl-PL"/>
        </w:rPr>
      </w:pPr>
      <w:hyperlink w:anchor="_Toc88422700" w:history="1">
        <w:r w:rsidR="00015A33" w:rsidRPr="00C47EC0">
          <w:rPr>
            <w:rStyle w:val="Hipercze"/>
            <w:rFonts w:cs="Arial"/>
            <w:noProof/>
          </w:rPr>
          <w:t>Wykres 14. Znajomość pojęcia „zielone miejsca pracy” ze względu na subregion, wielkość zatrudnienia i branżę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_Toc88422700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50</w:t>
        </w:r>
        <w:r w:rsidR="00015A33" w:rsidRPr="00C47EC0">
          <w:rPr>
            <w:rFonts w:cs="Arial"/>
            <w:noProof/>
            <w:webHidden/>
          </w:rPr>
          <w:fldChar w:fldCharType="end"/>
        </w:r>
      </w:hyperlink>
    </w:p>
    <w:p w14:paraId="2EF78359" w14:textId="054EA853" w:rsidR="00015A33" w:rsidRPr="00C47EC0" w:rsidRDefault="00430DD6">
      <w:pPr>
        <w:pStyle w:val="Spisilustracji"/>
        <w:tabs>
          <w:tab w:val="right" w:leader="dot" w:pos="9062"/>
        </w:tabs>
        <w:rPr>
          <w:rFonts w:eastAsiaTheme="minorEastAsia" w:cs="Arial"/>
          <w:noProof/>
          <w:lang w:eastAsia="pl-PL"/>
        </w:rPr>
      </w:pPr>
      <w:hyperlink w:anchor="_Toc88422701" w:history="1">
        <w:r w:rsidR="00015A33" w:rsidRPr="00C47EC0">
          <w:rPr>
            <w:rStyle w:val="Hipercze"/>
            <w:rFonts w:cs="Arial"/>
            <w:noProof/>
          </w:rPr>
          <w:t>Wykres 15. Wdrażanie w przedsiębiorstwach działań mających na celu ograniczenie negatywnego oddziaływania na środowisko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_Toc88422701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50</w:t>
        </w:r>
        <w:r w:rsidR="00015A33" w:rsidRPr="00C47EC0">
          <w:rPr>
            <w:rFonts w:cs="Arial"/>
            <w:noProof/>
            <w:webHidden/>
          </w:rPr>
          <w:fldChar w:fldCharType="end"/>
        </w:r>
      </w:hyperlink>
    </w:p>
    <w:p w14:paraId="6876BBDB" w14:textId="48739C2C" w:rsidR="00015A33" w:rsidRPr="00C47EC0" w:rsidRDefault="00430DD6">
      <w:pPr>
        <w:pStyle w:val="Spisilustracji"/>
        <w:tabs>
          <w:tab w:val="right" w:leader="dot" w:pos="9062"/>
        </w:tabs>
        <w:rPr>
          <w:rFonts w:eastAsiaTheme="minorEastAsia" w:cs="Arial"/>
          <w:noProof/>
          <w:lang w:eastAsia="pl-PL"/>
        </w:rPr>
      </w:pPr>
      <w:hyperlink w:anchor="_Toc88422702" w:history="1">
        <w:r w:rsidR="00015A33" w:rsidRPr="00C47EC0">
          <w:rPr>
            <w:rStyle w:val="Hipercze"/>
            <w:rFonts w:cs="Arial"/>
            <w:noProof/>
          </w:rPr>
          <w:t>Wykres 16. Wdrażanie w przedsiębiorstwach działań mających na celu ograniczenie negatywnego oddziaływania na środowisko ze względu na subregion, wielkość zatrudnienia i branżę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_Toc88422702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51</w:t>
        </w:r>
        <w:r w:rsidR="00015A33" w:rsidRPr="00C47EC0">
          <w:rPr>
            <w:rFonts w:cs="Arial"/>
            <w:noProof/>
            <w:webHidden/>
          </w:rPr>
          <w:fldChar w:fldCharType="end"/>
        </w:r>
      </w:hyperlink>
    </w:p>
    <w:p w14:paraId="2E11B692" w14:textId="663E1DF3" w:rsidR="00015A33" w:rsidRPr="00C47EC0" w:rsidRDefault="00430DD6">
      <w:pPr>
        <w:pStyle w:val="Spisilustracji"/>
        <w:tabs>
          <w:tab w:val="right" w:leader="dot" w:pos="9062"/>
        </w:tabs>
        <w:rPr>
          <w:rFonts w:eastAsiaTheme="minorEastAsia" w:cs="Arial"/>
          <w:noProof/>
          <w:lang w:eastAsia="pl-PL"/>
        </w:rPr>
      </w:pPr>
      <w:hyperlink w:anchor="_Toc88422703" w:history="1">
        <w:r w:rsidR="00015A33" w:rsidRPr="00C47EC0">
          <w:rPr>
            <w:rStyle w:val="Hipercze"/>
            <w:rFonts w:cs="Arial"/>
            <w:noProof/>
          </w:rPr>
          <w:t>Wykres 17. Wdrażanie w przedsiębiorstwach działań mających na celu ograniczenie negatywnego oddziaływania na środowisko ze względu na subregion, wielkość zatrudnienia i branżę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_Toc88422703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52</w:t>
        </w:r>
        <w:r w:rsidR="00015A33" w:rsidRPr="00C47EC0">
          <w:rPr>
            <w:rFonts w:cs="Arial"/>
            <w:noProof/>
            <w:webHidden/>
          </w:rPr>
          <w:fldChar w:fldCharType="end"/>
        </w:r>
      </w:hyperlink>
    </w:p>
    <w:p w14:paraId="7895DC19" w14:textId="0374E976" w:rsidR="00015A33" w:rsidRPr="00C47EC0" w:rsidRDefault="00430DD6">
      <w:pPr>
        <w:pStyle w:val="Spisilustracji"/>
        <w:tabs>
          <w:tab w:val="right" w:leader="dot" w:pos="9062"/>
        </w:tabs>
        <w:rPr>
          <w:rFonts w:eastAsiaTheme="minorEastAsia" w:cs="Arial"/>
          <w:noProof/>
          <w:lang w:eastAsia="pl-PL"/>
        </w:rPr>
      </w:pPr>
      <w:hyperlink w:anchor="_Toc88422704" w:history="1">
        <w:r w:rsidR="00015A33" w:rsidRPr="00C47EC0">
          <w:rPr>
            <w:rStyle w:val="Hipercze"/>
            <w:rFonts w:cs="Arial"/>
            <w:noProof/>
          </w:rPr>
          <w:t>Wykres 18. Aktywność przedsiębiorstw na rzecz ochrony środowiska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_Toc88422704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54</w:t>
        </w:r>
        <w:r w:rsidR="00015A33" w:rsidRPr="00C47EC0">
          <w:rPr>
            <w:rFonts w:cs="Arial"/>
            <w:noProof/>
            <w:webHidden/>
          </w:rPr>
          <w:fldChar w:fldCharType="end"/>
        </w:r>
      </w:hyperlink>
    </w:p>
    <w:p w14:paraId="28299BDA" w14:textId="03FA24F3" w:rsidR="00015A33" w:rsidRPr="00C47EC0" w:rsidRDefault="00430DD6">
      <w:pPr>
        <w:pStyle w:val="Spisilustracji"/>
        <w:tabs>
          <w:tab w:val="right" w:leader="dot" w:pos="9062"/>
        </w:tabs>
        <w:rPr>
          <w:rFonts w:eastAsiaTheme="minorEastAsia" w:cs="Arial"/>
          <w:noProof/>
          <w:lang w:eastAsia="pl-PL"/>
        </w:rPr>
      </w:pPr>
      <w:hyperlink w:anchor="_Toc88422705" w:history="1">
        <w:r w:rsidR="00015A33" w:rsidRPr="00C47EC0">
          <w:rPr>
            <w:rStyle w:val="Hipercze"/>
            <w:rFonts w:cs="Arial"/>
            <w:noProof/>
          </w:rPr>
          <w:t>Wykres 19. Aktywność przedsiębiorstw na rzecz ochrony środowiska ze względu na wielkość zatrudnienia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_Toc88422705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54</w:t>
        </w:r>
        <w:r w:rsidR="00015A33" w:rsidRPr="00C47EC0">
          <w:rPr>
            <w:rFonts w:cs="Arial"/>
            <w:noProof/>
            <w:webHidden/>
          </w:rPr>
          <w:fldChar w:fldCharType="end"/>
        </w:r>
      </w:hyperlink>
    </w:p>
    <w:p w14:paraId="5F4CBBE8" w14:textId="00F5D948" w:rsidR="00015A33" w:rsidRPr="00C47EC0" w:rsidRDefault="00430DD6">
      <w:pPr>
        <w:pStyle w:val="Spisilustracji"/>
        <w:tabs>
          <w:tab w:val="right" w:leader="dot" w:pos="9062"/>
        </w:tabs>
        <w:rPr>
          <w:rFonts w:eastAsiaTheme="minorEastAsia" w:cs="Arial"/>
          <w:noProof/>
          <w:lang w:eastAsia="pl-PL"/>
        </w:rPr>
      </w:pPr>
      <w:hyperlink w:anchor="_Toc88422706" w:history="1">
        <w:r w:rsidR="00015A33" w:rsidRPr="00C47EC0">
          <w:rPr>
            <w:rStyle w:val="Hipercze"/>
            <w:rFonts w:cs="Arial"/>
            <w:noProof/>
          </w:rPr>
          <w:t>Wykres 20. Ocena kondycji finansowej firmy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_Toc88422706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55</w:t>
        </w:r>
        <w:r w:rsidR="00015A33" w:rsidRPr="00C47EC0">
          <w:rPr>
            <w:rFonts w:cs="Arial"/>
            <w:noProof/>
            <w:webHidden/>
          </w:rPr>
          <w:fldChar w:fldCharType="end"/>
        </w:r>
      </w:hyperlink>
    </w:p>
    <w:p w14:paraId="1DD19896" w14:textId="227CAAD6" w:rsidR="00015A33" w:rsidRPr="00C47EC0" w:rsidRDefault="00430DD6">
      <w:pPr>
        <w:pStyle w:val="Spisilustracji"/>
        <w:tabs>
          <w:tab w:val="right" w:leader="dot" w:pos="9062"/>
        </w:tabs>
        <w:rPr>
          <w:rFonts w:eastAsiaTheme="minorEastAsia" w:cs="Arial"/>
          <w:noProof/>
          <w:lang w:eastAsia="pl-PL"/>
        </w:rPr>
      </w:pPr>
      <w:hyperlink w:anchor="_Toc88422707" w:history="1">
        <w:r w:rsidR="00015A33" w:rsidRPr="00C47EC0">
          <w:rPr>
            <w:rStyle w:val="Hipercze"/>
            <w:rFonts w:cs="Arial"/>
            <w:noProof/>
          </w:rPr>
          <w:t>Wykres 21. Przychody firmy na przestrzeni ostatnich 3 lat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_Toc88422707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56</w:t>
        </w:r>
        <w:r w:rsidR="00015A33" w:rsidRPr="00C47EC0">
          <w:rPr>
            <w:rFonts w:cs="Arial"/>
            <w:noProof/>
            <w:webHidden/>
          </w:rPr>
          <w:fldChar w:fldCharType="end"/>
        </w:r>
      </w:hyperlink>
    </w:p>
    <w:p w14:paraId="0CD77C26" w14:textId="059A546F" w:rsidR="00015A33" w:rsidRPr="00C47EC0" w:rsidRDefault="00430DD6">
      <w:pPr>
        <w:pStyle w:val="Spisilustracji"/>
        <w:tabs>
          <w:tab w:val="right" w:leader="dot" w:pos="9062"/>
        </w:tabs>
        <w:rPr>
          <w:rFonts w:eastAsiaTheme="minorEastAsia" w:cs="Arial"/>
          <w:noProof/>
          <w:lang w:eastAsia="pl-PL"/>
        </w:rPr>
      </w:pPr>
      <w:hyperlink w:anchor="_Toc88422708" w:history="1">
        <w:r w:rsidR="00015A33" w:rsidRPr="00C47EC0">
          <w:rPr>
            <w:rStyle w:val="Hipercze"/>
            <w:rFonts w:cs="Arial"/>
            <w:noProof/>
          </w:rPr>
          <w:t>Wykres 22. Przewidywana kondycja finansowa w perspektywie najbliższych 3 lat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_Toc88422708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56</w:t>
        </w:r>
        <w:r w:rsidR="00015A33" w:rsidRPr="00C47EC0">
          <w:rPr>
            <w:rFonts w:cs="Arial"/>
            <w:noProof/>
            <w:webHidden/>
          </w:rPr>
          <w:fldChar w:fldCharType="end"/>
        </w:r>
      </w:hyperlink>
    </w:p>
    <w:p w14:paraId="41C2867C" w14:textId="387491AF" w:rsidR="00015A33" w:rsidRPr="00C47EC0" w:rsidRDefault="00430DD6">
      <w:pPr>
        <w:pStyle w:val="Spisilustracji"/>
        <w:tabs>
          <w:tab w:val="right" w:leader="dot" w:pos="9062"/>
        </w:tabs>
        <w:rPr>
          <w:rFonts w:eastAsiaTheme="minorEastAsia" w:cs="Arial"/>
          <w:noProof/>
          <w:lang w:eastAsia="pl-PL"/>
        </w:rPr>
      </w:pPr>
      <w:hyperlink w:anchor="_Toc88422709" w:history="1">
        <w:r w:rsidR="00015A33" w:rsidRPr="00C47EC0">
          <w:rPr>
            <w:rStyle w:val="Hipercze"/>
            <w:rFonts w:cs="Arial"/>
            <w:noProof/>
          </w:rPr>
          <w:t>Wykres 23. Zatrudnienie w firmie na przestrzeni ostatnich 3 lat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_Toc88422709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57</w:t>
        </w:r>
        <w:r w:rsidR="00015A33" w:rsidRPr="00C47EC0">
          <w:rPr>
            <w:rFonts w:cs="Arial"/>
            <w:noProof/>
            <w:webHidden/>
          </w:rPr>
          <w:fldChar w:fldCharType="end"/>
        </w:r>
      </w:hyperlink>
    </w:p>
    <w:p w14:paraId="5EAE243A" w14:textId="677E8655" w:rsidR="00015A33" w:rsidRPr="00C47EC0" w:rsidRDefault="00430DD6">
      <w:pPr>
        <w:pStyle w:val="Spisilustracji"/>
        <w:tabs>
          <w:tab w:val="right" w:leader="dot" w:pos="9062"/>
        </w:tabs>
        <w:rPr>
          <w:rFonts w:eastAsiaTheme="minorEastAsia" w:cs="Arial"/>
          <w:noProof/>
          <w:lang w:eastAsia="pl-PL"/>
        </w:rPr>
      </w:pPr>
      <w:hyperlink w:anchor="_Toc88422710" w:history="1">
        <w:r w:rsidR="00015A33" w:rsidRPr="00C47EC0">
          <w:rPr>
            <w:rStyle w:val="Hipercze"/>
            <w:rFonts w:cs="Arial"/>
            <w:noProof/>
          </w:rPr>
          <w:t>Wykres 24. Przewidywany poziom zatrudnienia w perspektywie najbliższych 3 lat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_Toc88422710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58</w:t>
        </w:r>
        <w:r w:rsidR="00015A33" w:rsidRPr="00C47EC0">
          <w:rPr>
            <w:rFonts w:cs="Arial"/>
            <w:noProof/>
            <w:webHidden/>
          </w:rPr>
          <w:fldChar w:fldCharType="end"/>
        </w:r>
      </w:hyperlink>
    </w:p>
    <w:p w14:paraId="59B0B576" w14:textId="2CEC0912" w:rsidR="00015A33" w:rsidRPr="00C47EC0" w:rsidRDefault="00430DD6">
      <w:pPr>
        <w:pStyle w:val="Spisilustracji"/>
        <w:tabs>
          <w:tab w:val="right" w:leader="dot" w:pos="9062"/>
        </w:tabs>
        <w:rPr>
          <w:rFonts w:eastAsiaTheme="minorEastAsia" w:cs="Arial"/>
          <w:noProof/>
          <w:lang w:eastAsia="pl-PL"/>
        </w:rPr>
      </w:pPr>
      <w:hyperlink w:anchor="_Toc88422711" w:history="1">
        <w:r w:rsidR="00015A33" w:rsidRPr="00C47EC0">
          <w:rPr>
            <w:rStyle w:val="Hipercze"/>
            <w:rFonts w:cs="Arial"/>
            <w:noProof/>
          </w:rPr>
          <w:t>Wykres 25. Firmy z wyselekcjonowanych branż o największym potencjale to tworzenia zielonych miejsc pracy (źródło: dane GUS BDL)</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_Toc88422711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58</w:t>
        </w:r>
        <w:r w:rsidR="00015A33" w:rsidRPr="00C47EC0">
          <w:rPr>
            <w:rFonts w:cs="Arial"/>
            <w:noProof/>
            <w:webHidden/>
          </w:rPr>
          <w:fldChar w:fldCharType="end"/>
        </w:r>
      </w:hyperlink>
    </w:p>
    <w:p w14:paraId="6B2E5B63" w14:textId="19980015" w:rsidR="00015A33" w:rsidRPr="00C47EC0" w:rsidRDefault="00430DD6">
      <w:pPr>
        <w:pStyle w:val="Spisilustracji"/>
        <w:tabs>
          <w:tab w:val="right" w:leader="dot" w:pos="9062"/>
        </w:tabs>
        <w:rPr>
          <w:rFonts w:eastAsiaTheme="minorEastAsia" w:cs="Arial"/>
          <w:noProof/>
          <w:lang w:eastAsia="pl-PL"/>
        </w:rPr>
      </w:pPr>
      <w:hyperlink w:anchor="_Toc88422712" w:history="1">
        <w:r w:rsidR="00015A33" w:rsidRPr="00C47EC0">
          <w:rPr>
            <w:rStyle w:val="Hipercze"/>
            <w:rFonts w:cs="Arial"/>
            <w:noProof/>
          </w:rPr>
          <w:t>Wykres 26. Przynależność firm z potencjałem do tworzenia zielonych miejsc pracy do zielonego sektora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_Toc88422712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59</w:t>
        </w:r>
        <w:r w:rsidR="00015A33" w:rsidRPr="00C47EC0">
          <w:rPr>
            <w:rFonts w:cs="Arial"/>
            <w:noProof/>
            <w:webHidden/>
          </w:rPr>
          <w:fldChar w:fldCharType="end"/>
        </w:r>
      </w:hyperlink>
    </w:p>
    <w:p w14:paraId="6C74D7E7" w14:textId="04B90BAC" w:rsidR="00015A33" w:rsidRPr="00C47EC0" w:rsidRDefault="00430DD6">
      <w:pPr>
        <w:pStyle w:val="Spisilustracji"/>
        <w:tabs>
          <w:tab w:val="right" w:leader="dot" w:pos="9062"/>
        </w:tabs>
        <w:rPr>
          <w:rFonts w:eastAsiaTheme="minorEastAsia" w:cs="Arial"/>
          <w:noProof/>
          <w:lang w:eastAsia="pl-PL"/>
        </w:rPr>
      </w:pPr>
      <w:hyperlink w:anchor="_Toc88422713" w:history="1">
        <w:r w:rsidR="00015A33" w:rsidRPr="00C47EC0">
          <w:rPr>
            <w:rStyle w:val="Hipercze"/>
            <w:rFonts w:cs="Arial"/>
            <w:noProof/>
          </w:rPr>
          <w:t>Wykres 27. Udział poszczególnych subregionów w tworzeniu zielonych miejsc pracy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_Toc88422713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60</w:t>
        </w:r>
        <w:r w:rsidR="00015A33" w:rsidRPr="00C47EC0">
          <w:rPr>
            <w:rFonts w:cs="Arial"/>
            <w:noProof/>
            <w:webHidden/>
          </w:rPr>
          <w:fldChar w:fldCharType="end"/>
        </w:r>
      </w:hyperlink>
    </w:p>
    <w:p w14:paraId="598BAB55" w14:textId="327386F2" w:rsidR="00015A33" w:rsidRPr="00C47EC0" w:rsidRDefault="00430DD6">
      <w:pPr>
        <w:pStyle w:val="Spisilustracji"/>
        <w:tabs>
          <w:tab w:val="right" w:leader="dot" w:pos="9062"/>
        </w:tabs>
        <w:rPr>
          <w:rFonts w:eastAsiaTheme="minorEastAsia" w:cs="Arial"/>
          <w:noProof/>
          <w:lang w:eastAsia="pl-PL"/>
        </w:rPr>
      </w:pPr>
      <w:hyperlink w:anchor="_Toc88422714" w:history="1">
        <w:r w:rsidR="00015A33" w:rsidRPr="00C47EC0">
          <w:rPr>
            <w:rStyle w:val="Hipercze"/>
            <w:rFonts w:cs="Arial"/>
            <w:noProof/>
          </w:rPr>
          <w:t>Wykres 28. Udział zielonych miejsc pracy w ogóle stanowisk pracy (firmy z potencjałem; N=862) Wykres 29. Udział zielonych miejsc pracy w ogóle stanowisk pracy (zielony sektor;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_Toc88422714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61</w:t>
        </w:r>
        <w:r w:rsidR="00015A33" w:rsidRPr="00C47EC0">
          <w:rPr>
            <w:rFonts w:cs="Arial"/>
            <w:noProof/>
            <w:webHidden/>
          </w:rPr>
          <w:fldChar w:fldCharType="end"/>
        </w:r>
      </w:hyperlink>
    </w:p>
    <w:p w14:paraId="5E38C3CE" w14:textId="68C7D5F4" w:rsidR="00015A33" w:rsidRPr="00C47EC0" w:rsidRDefault="00430DD6">
      <w:pPr>
        <w:pStyle w:val="Spisilustracji"/>
        <w:tabs>
          <w:tab w:val="right" w:leader="dot" w:pos="9062"/>
        </w:tabs>
        <w:rPr>
          <w:rFonts w:eastAsiaTheme="minorEastAsia" w:cs="Arial"/>
          <w:noProof/>
          <w:lang w:eastAsia="pl-PL"/>
        </w:rPr>
      </w:pPr>
      <w:hyperlink w:anchor="_Toc88422715" w:history="1">
        <w:r w:rsidR="00015A33" w:rsidRPr="00C47EC0">
          <w:rPr>
            <w:rStyle w:val="Hipercze"/>
            <w:rFonts w:cs="Arial"/>
            <w:noProof/>
          </w:rPr>
          <w:t>Wykres 30. Udział poszczególnych podregionów i branż w ogólnej liczbie zielonych miejsc pracy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_Toc88422715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62</w:t>
        </w:r>
        <w:r w:rsidR="00015A33" w:rsidRPr="00C47EC0">
          <w:rPr>
            <w:rFonts w:cs="Arial"/>
            <w:noProof/>
            <w:webHidden/>
          </w:rPr>
          <w:fldChar w:fldCharType="end"/>
        </w:r>
      </w:hyperlink>
    </w:p>
    <w:p w14:paraId="42BC8D34" w14:textId="4639023C" w:rsidR="00015A33" w:rsidRPr="00C47EC0" w:rsidRDefault="00430DD6">
      <w:pPr>
        <w:pStyle w:val="Spisilustracji"/>
        <w:tabs>
          <w:tab w:val="right" w:leader="dot" w:pos="9062"/>
        </w:tabs>
        <w:rPr>
          <w:rFonts w:eastAsiaTheme="minorEastAsia" w:cs="Arial"/>
          <w:noProof/>
          <w:lang w:eastAsia="pl-PL"/>
        </w:rPr>
      </w:pPr>
      <w:hyperlink w:anchor="_Toc88422716" w:history="1">
        <w:r w:rsidR="00015A33" w:rsidRPr="00C47EC0">
          <w:rPr>
            <w:rStyle w:val="Hipercze"/>
            <w:rFonts w:cs="Arial"/>
            <w:noProof/>
          </w:rPr>
          <w:t>Wykres 31. Udział poszczególnych podregionów i branż w ogólnej liczbie zielonych miejsc pracy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_Toc88422716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63</w:t>
        </w:r>
        <w:r w:rsidR="00015A33" w:rsidRPr="00C47EC0">
          <w:rPr>
            <w:rFonts w:cs="Arial"/>
            <w:noProof/>
            <w:webHidden/>
          </w:rPr>
          <w:fldChar w:fldCharType="end"/>
        </w:r>
      </w:hyperlink>
    </w:p>
    <w:p w14:paraId="5681D5C9" w14:textId="0235A5A2" w:rsidR="00015A33" w:rsidRPr="00C47EC0" w:rsidRDefault="00430DD6">
      <w:pPr>
        <w:pStyle w:val="Spisilustracji"/>
        <w:tabs>
          <w:tab w:val="right" w:leader="dot" w:pos="9062"/>
        </w:tabs>
        <w:rPr>
          <w:rFonts w:eastAsiaTheme="minorEastAsia" w:cs="Arial"/>
          <w:noProof/>
          <w:lang w:eastAsia="pl-PL"/>
        </w:rPr>
      </w:pPr>
      <w:hyperlink w:anchor="_Toc88422717" w:history="1">
        <w:r w:rsidR="00015A33" w:rsidRPr="00C47EC0">
          <w:rPr>
            <w:rStyle w:val="Hipercze"/>
            <w:rFonts w:cs="Arial"/>
            <w:noProof/>
          </w:rPr>
          <w:t>Wykres 32. Udział pracowników na „zielonych stanowiskach” w ogólnej liczbie miejsc pracy w firmie [firmy z potencjałem oraz z sektora zielonego, które wskazały co najmniej jeden zawód N=206]</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_Toc88422717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63</w:t>
        </w:r>
        <w:r w:rsidR="00015A33" w:rsidRPr="00C47EC0">
          <w:rPr>
            <w:rFonts w:cs="Arial"/>
            <w:noProof/>
            <w:webHidden/>
          </w:rPr>
          <w:fldChar w:fldCharType="end"/>
        </w:r>
      </w:hyperlink>
    </w:p>
    <w:p w14:paraId="4DF36E50" w14:textId="6A05EBAF" w:rsidR="00015A33" w:rsidRPr="00C47EC0" w:rsidRDefault="00430DD6">
      <w:pPr>
        <w:pStyle w:val="Spisilustracji"/>
        <w:tabs>
          <w:tab w:val="right" w:leader="dot" w:pos="9062"/>
        </w:tabs>
        <w:rPr>
          <w:rFonts w:eastAsiaTheme="minorEastAsia" w:cs="Arial"/>
          <w:noProof/>
          <w:lang w:eastAsia="pl-PL"/>
        </w:rPr>
      </w:pPr>
      <w:hyperlink w:anchor="_Toc88422718" w:history="1">
        <w:r w:rsidR="00015A33" w:rsidRPr="00C47EC0">
          <w:rPr>
            <w:rStyle w:val="Hipercze"/>
            <w:rFonts w:cs="Arial"/>
            <w:noProof/>
          </w:rPr>
          <w:t>Wykres 33. Liczba zatrudnionych pracowników na „zielonych stanowiskach” [firmy z potencjałem oraz z sektora zielonego, które wskazały co najmniej jeden zawód N=206]</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_Toc88422718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64</w:t>
        </w:r>
        <w:r w:rsidR="00015A33" w:rsidRPr="00C47EC0">
          <w:rPr>
            <w:rFonts w:cs="Arial"/>
            <w:noProof/>
            <w:webHidden/>
          </w:rPr>
          <w:fldChar w:fldCharType="end"/>
        </w:r>
      </w:hyperlink>
    </w:p>
    <w:p w14:paraId="0EDBDB4B" w14:textId="31FB849A" w:rsidR="00015A33" w:rsidRPr="00C47EC0" w:rsidRDefault="00430DD6">
      <w:pPr>
        <w:pStyle w:val="Spisilustracji"/>
        <w:tabs>
          <w:tab w:val="right" w:leader="dot" w:pos="9062"/>
        </w:tabs>
        <w:rPr>
          <w:rFonts w:eastAsiaTheme="minorEastAsia" w:cs="Arial"/>
          <w:noProof/>
          <w:lang w:eastAsia="pl-PL"/>
        </w:rPr>
      </w:pPr>
      <w:hyperlink w:anchor="_Toc88422719" w:history="1">
        <w:r w:rsidR="00015A33" w:rsidRPr="00C47EC0">
          <w:rPr>
            <w:rStyle w:val="Hipercze"/>
            <w:rFonts w:cs="Arial"/>
            <w:noProof/>
          </w:rPr>
          <w:t>Wykres 34. Wymagania stawiane kandydatom do pracy w ciągu ostatnich 2 lat [firmy z potencjałem N=35; sektor zielony N=29]</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_Toc88422719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72</w:t>
        </w:r>
        <w:r w:rsidR="00015A33" w:rsidRPr="00C47EC0">
          <w:rPr>
            <w:rFonts w:cs="Arial"/>
            <w:noProof/>
            <w:webHidden/>
          </w:rPr>
          <w:fldChar w:fldCharType="end"/>
        </w:r>
      </w:hyperlink>
    </w:p>
    <w:p w14:paraId="237872C3" w14:textId="452DC90E" w:rsidR="00015A33" w:rsidRPr="00C47EC0" w:rsidRDefault="00430DD6">
      <w:pPr>
        <w:pStyle w:val="Spisilustracji"/>
        <w:tabs>
          <w:tab w:val="right" w:leader="dot" w:pos="9062"/>
        </w:tabs>
        <w:rPr>
          <w:rFonts w:eastAsiaTheme="minorEastAsia" w:cs="Arial"/>
          <w:noProof/>
          <w:lang w:eastAsia="pl-PL"/>
        </w:rPr>
      </w:pPr>
      <w:hyperlink w:anchor="_Toc88422720" w:history="1">
        <w:r w:rsidR="00015A33" w:rsidRPr="00C47EC0">
          <w:rPr>
            <w:rStyle w:val="Hipercze"/>
            <w:rFonts w:cs="Arial"/>
            <w:noProof/>
          </w:rPr>
          <w:t>Wykres 35. Kwalifikacje i umiejętności wymagane od kandydatów na stanowiska w ciągu ostatnich 2 lat [firmy z potencjałem N=22; sektor zielony N=16]</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_Toc88422720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73</w:t>
        </w:r>
        <w:r w:rsidR="00015A33" w:rsidRPr="00C47EC0">
          <w:rPr>
            <w:rFonts w:cs="Arial"/>
            <w:noProof/>
            <w:webHidden/>
          </w:rPr>
          <w:fldChar w:fldCharType="end"/>
        </w:r>
      </w:hyperlink>
    </w:p>
    <w:p w14:paraId="5ED76440" w14:textId="226F3BC8" w:rsidR="00015A33" w:rsidRPr="00C47EC0" w:rsidRDefault="00430DD6">
      <w:pPr>
        <w:pStyle w:val="Spisilustracji"/>
        <w:tabs>
          <w:tab w:val="right" w:leader="dot" w:pos="9062"/>
        </w:tabs>
        <w:rPr>
          <w:rFonts w:eastAsiaTheme="minorEastAsia" w:cs="Arial"/>
          <w:noProof/>
          <w:lang w:eastAsia="pl-PL"/>
        </w:rPr>
      </w:pPr>
      <w:hyperlink w:anchor="_Toc88422721" w:history="1">
        <w:r w:rsidR="00015A33" w:rsidRPr="00C47EC0">
          <w:rPr>
            <w:rStyle w:val="Hipercze"/>
            <w:rFonts w:cs="Arial"/>
            <w:noProof/>
          </w:rPr>
          <w:t>Wykres 36. Doświadczanie trudności w znalezieniu pracowników na zielone miejsca pracy w ciągu ostatnich 2 lat [firmy z potencjałem N=35; sektor zielony N=29]</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_Toc88422721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74</w:t>
        </w:r>
        <w:r w:rsidR="00015A33" w:rsidRPr="00C47EC0">
          <w:rPr>
            <w:rFonts w:cs="Arial"/>
            <w:noProof/>
            <w:webHidden/>
          </w:rPr>
          <w:fldChar w:fldCharType="end"/>
        </w:r>
      </w:hyperlink>
    </w:p>
    <w:p w14:paraId="082DDB0C" w14:textId="10EBA7AE" w:rsidR="00015A33" w:rsidRPr="00C47EC0" w:rsidRDefault="00430DD6">
      <w:pPr>
        <w:pStyle w:val="Spisilustracji"/>
        <w:tabs>
          <w:tab w:val="right" w:leader="dot" w:pos="9062"/>
        </w:tabs>
        <w:rPr>
          <w:rFonts w:eastAsiaTheme="minorEastAsia" w:cs="Arial"/>
          <w:noProof/>
          <w:lang w:eastAsia="pl-PL"/>
        </w:rPr>
      </w:pPr>
      <w:hyperlink w:anchor="_Toc88422722" w:history="1">
        <w:r w:rsidR="00015A33" w:rsidRPr="00C47EC0">
          <w:rPr>
            <w:rStyle w:val="Hipercze"/>
            <w:rFonts w:cs="Arial"/>
            <w:noProof/>
          </w:rPr>
          <w:t>Wykres 37. Przyczyny występowania trudności w znalezieniu odpowiednich pracowników na zielone miejsca pracy [firmy z potencjałem N=23; sektor zielony N=21]</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_Toc88422722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77</w:t>
        </w:r>
        <w:r w:rsidR="00015A33" w:rsidRPr="00C47EC0">
          <w:rPr>
            <w:rFonts w:cs="Arial"/>
            <w:noProof/>
            <w:webHidden/>
          </w:rPr>
          <w:fldChar w:fldCharType="end"/>
        </w:r>
      </w:hyperlink>
    </w:p>
    <w:p w14:paraId="62390F22" w14:textId="26BBF9B6" w:rsidR="00015A33" w:rsidRPr="00C47EC0" w:rsidRDefault="00430DD6">
      <w:pPr>
        <w:pStyle w:val="Spisilustracji"/>
        <w:tabs>
          <w:tab w:val="right" w:leader="dot" w:pos="9062"/>
        </w:tabs>
        <w:rPr>
          <w:rFonts w:eastAsiaTheme="minorEastAsia" w:cs="Arial"/>
          <w:noProof/>
          <w:lang w:eastAsia="pl-PL"/>
        </w:rPr>
      </w:pPr>
      <w:hyperlink w:anchor="_Toc88422723" w:history="1">
        <w:r w:rsidR="00015A33" w:rsidRPr="00C47EC0">
          <w:rPr>
            <w:rStyle w:val="Hipercze"/>
            <w:rFonts w:cs="Arial"/>
            <w:noProof/>
          </w:rPr>
          <w:t>Wykres 38. Umiejętności i kwalifikacje zawodowe, których brakuje kandydatom do pracy [firmy z potencjałem N=13; sektor zielony N=11]</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_Toc88422723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78</w:t>
        </w:r>
        <w:r w:rsidR="00015A33" w:rsidRPr="00C47EC0">
          <w:rPr>
            <w:rFonts w:cs="Arial"/>
            <w:noProof/>
            <w:webHidden/>
          </w:rPr>
          <w:fldChar w:fldCharType="end"/>
        </w:r>
      </w:hyperlink>
    </w:p>
    <w:p w14:paraId="420678E6" w14:textId="0ECBA241" w:rsidR="00015A33" w:rsidRPr="00C47EC0" w:rsidRDefault="00430DD6">
      <w:pPr>
        <w:pStyle w:val="Spisilustracji"/>
        <w:tabs>
          <w:tab w:val="right" w:leader="dot" w:pos="9062"/>
        </w:tabs>
        <w:rPr>
          <w:rFonts w:eastAsiaTheme="minorEastAsia" w:cs="Arial"/>
          <w:noProof/>
          <w:lang w:eastAsia="pl-PL"/>
        </w:rPr>
      </w:pPr>
      <w:hyperlink w:anchor="_Toc88422724" w:history="1">
        <w:r w:rsidR="00015A33" w:rsidRPr="00C47EC0">
          <w:rPr>
            <w:rStyle w:val="Hipercze"/>
            <w:rFonts w:cs="Arial"/>
            <w:noProof/>
          </w:rPr>
          <w:t>Wykres 39. Plany dotyczące zatrudnienia w ciągu najbliższych 3 lat nowych pracowników, którzy będą zaangażowani w produkty/usługi przyczyniające się do ochrony środowiska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_Toc88422724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79</w:t>
        </w:r>
        <w:r w:rsidR="00015A33" w:rsidRPr="00C47EC0">
          <w:rPr>
            <w:rFonts w:cs="Arial"/>
            <w:noProof/>
            <w:webHidden/>
          </w:rPr>
          <w:fldChar w:fldCharType="end"/>
        </w:r>
      </w:hyperlink>
    </w:p>
    <w:p w14:paraId="0D58D877" w14:textId="383267F8" w:rsidR="00015A33" w:rsidRPr="00C47EC0" w:rsidRDefault="00430DD6">
      <w:pPr>
        <w:pStyle w:val="Spisilustracji"/>
        <w:tabs>
          <w:tab w:val="right" w:leader="dot" w:pos="9062"/>
        </w:tabs>
        <w:rPr>
          <w:rFonts w:eastAsiaTheme="minorEastAsia" w:cs="Arial"/>
          <w:noProof/>
          <w:lang w:eastAsia="pl-PL"/>
        </w:rPr>
      </w:pPr>
      <w:hyperlink w:anchor="_Toc88422725" w:history="1">
        <w:r w:rsidR="00015A33" w:rsidRPr="00C47EC0">
          <w:rPr>
            <w:rStyle w:val="Hipercze"/>
            <w:rFonts w:cs="Arial"/>
            <w:noProof/>
          </w:rPr>
          <w:t>Wykres 40. Plany dotyczące utworzenia zielonych miejsc pracy – obecnie lub w ciągu najbliższych 3 lat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_Toc88422725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80</w:t>
        </w:r>
        <w:r w:rsidR="00015A33" w:rsidRPr="00C47EC0">
          <w:rPr>
            <w:rFonts w:cs="Arial"/>
            <w:noProof/>
            <w:webHidden/>
          </w:rPr>
          <w:fldChar w:fldCharType="end"/>
        </w:r>
      </w:hyperlink>
    </w:p>
    <w:p w14:paraId="2474F698" w14:textId="6115CBA0" w:rsidR="00015A33" w:rsidRPr="00C47EC0" w:rsidRDefault="00430DD6">
      <w:pPr>
        <w:pStyle w:val="Spisilustracji"/>
        <w:tabs>
          <w:tab w:val="right" w:leader="dot" w:pos="9062"/>
        </w:tabs>
        <w:rPr>
          <w:rFonts w:eastAsiaTheme="minorEastAsia" w:cs="Arial"/>
          <w:noProof/>
          <w:lang w:eastAsia="pl-PL"/>
        </w:rPr>
      </w:pPr>
      <w:hyperlink w:anchor="_Toc88422726" w:history="1">
        <w:r w:rsidR="00015A33" w:rsidRPr="00C47EC0">
          <w:rPr>
            <w:rStyle w:val="Hipercze"/>
            <w:rFonts w:cs="Arial"/>
            <w:noProof/>
          </w:rPr>
          <w:t>Wykres 41. Przyczyny występowania potrzeb w zakresie tworzenia nowych miejsc pracy [firmy z potencjałem N=16; sektor zielony N=39]</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_Toc88422726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82</w:t>
        </w:r>
        <w:r w:rsidR="00015A33" w:rsidRPr="00C47EC0">
          <w:rPr>
            <w:rFonts w:cs="Arial"/>
            <w:noProof/>
            <w:webHidden/>
          </w:rPr>
          <w:fldChar w:fldCharType="end"/>
        </w:r>
      </w:hyperlink>
    </w:p>
    <w:p w14:paraId="3624E2E3" w14:textId="052BEF78" w:rsidR="00015A33" w:rsidRPr="00C47EC0" w:rsidRDefault="00430DD6">
      <w:pPr>
        <w:pStyle w:val="Spisilustracji"/>
        <w:tabs>
          <w:tab w:val="right" w:leader="dot" w:pos="9062"/>
        </w:tabs>
        <w:rPr>
          <w:rFonts w:eastAsiaTheme="minorEastAsia" w:cs="Arial"/>
          <w:noProof/>
          <w:lang w:eastAsia="pl-PL"/>
        </w:rPr>
      </w:pPr>
      <w:hyperlink w:anchor="_Toc88422727" w:history="1">
        <w:r w:rsidR="00015A33" w:rsidRPr="00C47EC0">
          <w:rPr>
            <w:rStyle w:val="Hipercze"/>
            <w:rFonts w:cs="Arial"/>
            <w:noProof/>
          </w:rPr>
          <w:t>Wykres 42. Plany w zakresie zwiększenia zaangażowania firmy w działania na rzecz ochrony środowiska w perspektywie najbliższych 3 lat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_Toc88422727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83</w:t>
        </w:r>
        <w:r w:rsidR="00015A33" w:rsidRPr="00C47EC0">
          <w:rPr>
            <w:rFonts w:cs="Arial"/>
            <w:noProof/>
            <w:webHidden/>
          </w:rPr>
          <w:fldChar w:fldCharType="end"/>
        </w:r>
      </w:hyperlink>
    </w:p>
    <w:p w14:paraId="4020E4BF" w14:textId="0D0B0885" w:rsidR="00015A33" w:rsidRPr="00C47EC0" w:rsidRDefault="00430DD6">
      <w:pPr>
        <w:pStyle w:val="Spisilustracji"/>
        <w:tabs>
          <w:tab w:val="right" w:leader="dot" w:pos="9062"/>
        </w:tabs>
        <w:rPr>
          <w:rFonts w:eastAsiaTheme="minorEastAsia" w:cs="Arial"/>
          <w:noProof/>
          <w:lang w:eastAsia="pl-PL"/>
        </w:rPr>
      </w:pPr>
      <w:hyperlink w:anchor="_Toc88422728" w:history="1">
        <w:r w:rsidR="00015A33" w:rsidRPr="00C47EC0">
          <w:rPr>
            <w:rStyle w:val="Hipercze"/>
            <w:rFonts w:cs="Arial"/>
            <w:noProof/>
          </w:rPr>
          <w:t>Wykres 43. Plany w zakresie zwiększenia zaangażowania firmy w działania na rzecz ochrony środowiska ze względu na subregion, wielkość zatrudnienia i branżę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_Toc88422728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83</w:t>
        </w:r>
        <w:r w:rsidR="00015A33" w:rsidRPr="00C47EC0">
          <w:rPr>
            <w:rFonts w:cs="Arial"/>
            <w:noProof/>
            <w:webHidden/>
          </w:rPr>
          <w:fldChar w:fldCharType="end"/>
        </w:r>
      </w:hyperlink>
    </w:p>
    <w:p w14:paraId="48F45BC3" w14:textId="0A3EB022" w:rsidR="00015A33" w:rsidRPr="00C47EC0" w:rsidRDefault="00430DD6">
      <w:pPr>
        <w:pStyle w:val="Spisilustracji"/>
        <w:tabs>
          <w:tab w:val="right" w:leader="dot" w:pos="9062"/>
        </w:tabs>
        <w:rPr>
          <w:rFonts w:eastAsiaTheme="minorEastAsia" w:cs="Arial"/>
          <w:noProof/>
          <w:lang w:eastAsia="pl-PL"/>
        </w:rPr>
      </w:pPr>
      <w:hyperlink w:anchor="_Toc88422729" w:history="1">
        <w:r w:rsidR="00015A33" w:rsidRPr="00C47EC0">
          <w:rPr>
            <w:rStyle w:val="Hipercze"/>
            <w:rFonts w:cs="Arial"/>
            <w:noProof/>
          </w:rPr>
          <w:t>Wykres 44. Gotowość do poniesienia nakładów finansowych związanych z działaniami na rzecz ochrony środowiska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_Toc88422729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85</w:t>
        </w:r>
        <w:r w:rsidR="00015A33" w:rsidRPr="00C47EC0">
          <w:rPr>
            <w:rFonts w:cs="Arial"/>
            <w:noProof/>
            <w:webHidden/>
          </w:rPr>
          <w:fldChar w:fldCharType="end"/>
        </w:r>
      </w:hyperlink>
    </w:p>
    <w:p w14:paraId="617122A7" w14:textId="5F111019" w:rsidR="00015A33" w:rsidRPr="00C47EC0" w:rsidRDefault="00430DD6">
      <w:pPr>
        <w:pStyle w:val="Spisilustracji"/>
        <w:tabs>
          <w:tab w:val="right" w:leader="dot" w:pos="9062"/>
        </w:tabs>
        <w:rPr>
          <w:rFonts w:eastAsiaTheme="minorEastAsia" w:cs="Arial"/>
          <w:noProof/>
          <w:lang w:eastAsia="pl-PL"/>
        </w:rPr>
      </w:pPr>
      <w:hyperlink w:anchor="_Toc88422730" w:history="1">
        <w:r w:rsidR="00015A33" w:rsidRPr="00C47EC0">
          <w:rPr>
            <w:rStyle w:val="Hipercze"/>
            <w:rFonts w:cs="Arial"/>
            <w:noProof/>
          </w:rPr>
          <w:t>Wykres 45. Gotowość do podniesienia nakładów finansowych związanych z działaniami na rzecz ochrony środowiska ze względu na subregion, wielkość zatrudnienia i branżę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_Toc88422730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85</w:t>
        </w:r>
        <w:r w:rsidR="00015A33" w:rsidRPr="00C47EC0">
          <w:rPr>
            <w:rFonts w:cs="Arial"/>
            <w:noProof/>
            <w:webHidden/>
          </w:rPr>
          <w:fldChar w:fldCharType="end"/>
        </w:r>
      </w:hyperlink>
    </w:p>
    <w:p w14:paraId="4C4B4033" w14:textId="0DA2E1F7" w:rsidR="00015A33" w:rsidRPr="00C47EC0" w:rsidRDefault="00430DD6">
      <w:pPr>
        <w:pStyle w:val="Spisilustracji"/>
        <w:tabs>
          <w:tab w:val="right" w:leader="dot" w:pos="9062"/>
        </w:tabs>
        <w:rPr>
          <w:rFonts w:eastAsiaTheme="minorEastAsia" w:cs="Arial"/>
          <w:noProof/>
          <w:lang w:eastAsia="pl-PL"/>
        </w:rPr>
      </w:pPr>
      <w:hyperlink w:anchor="_Toc88422731" w:history="1">
        <w:r w:rsidR="00015A33" w:rsidRPr="00C47EC0">
          <w:rPr>
            <w:rStyle w:val="Hipercze"/>
            <w:rFonts w:cs="Arial"/>
            <w:noProof/>
          </w:rPr>
          <w:t>Wykres 46. Gotowość do podniesienia nakładów finansowych związanych z działaniami na rzecz ochrony środowiska ze względu na subregion, wielkość zatrudnienia i branżę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_Toc88422731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86</w:t>
        </w:r>
        <w:r w:rsidR="00015A33" w:rsidRPr="00C47EC0">
          <w:rPr>
            <w:rFonts w:cs="Arial"/>
            <w:noProof/>
            <w:webHidden/>
          </w:rPr>
          <w:fldChar w:fldCharType="end"/>
        </w:r>
      </w:hyperlink>
    </w:p>
    <w:p w14:paraId="7DEAD511" w14:textId="6528D559" w:rsidR="00015A33" w:rsidRPr="00C47EC0" w:rsidRDefault="00430DD6">
      <w:pPr>
        <w:pStyle w:val="Spisilustracji"/>
        <w:tabs>
          <w:tab w:val="right" w:leader="dot" w:pos="9062"/>
        </w:tabs>
        <w:rPr>
          <w:rFonts w:eastAsiaTheme="minorEastAsia" w:cs="Arial"/>
          <w:noProof/>
          <w:lang w:eastAsia="pl-PL"/>
        </w:rPr>
      </w:pPr>
      <w:hyperlink w:anchor="_Toc88422732" w:history="1">
        <w:r w:rsidR="00015A33" w:rsidRPr="00C47EC0">
          <w:rPr>
            <w:rStyle w:val="Hipercze"/>
            <w:rFonts w:cs="Arial"/>
            <w:noProof/>
          </w:rPr>
          <w:t>Wykres 47. Postrzegana opłacalność podejmowania działań w obszarze ochrony środowiska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_Toc88422732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87</w:t>
        </w:r>
        <w:r w:rsidR="00015A33" w:rsidRPr="00C47EC0">
          <w:rPr>
            <w:rFonts w:cs="Arial"/>
            <w:noProof/>
            <w:webHidden/>
          </w:rPr>
          <w:fldChar w:fldCharType="end"/>
        </w:r>
      </w:hyperlink>
    </w:p>
    <w:p w14:paraId="34FCE6A3" w14:textId="7D0278AF" w:rsidR="00015A33" w:rsidRPr="00C47EC0" w:rsidRDefault="00430DD6">
      <w:pPr>
        <w:pStyle w:val="Spisilustracji"/>
        <w:tabs>
          <w:tab w:val="right" w:leader="dot" w:pos="9062"/>
        </w:tabs>
        <w:rPr>
          <w:rFonts w:eastAsiaTheme="minorEastAsia" w:cs="Arial"/>
          <w:noProof/>
          <w:lang w:eastAsia="pl-PL"/>
        </w:rPr>
      </w:pPr>
      <w:hyperlink w:anchor="_Toc88422733" w:history="1">
        <w:r w:rsidR="00015A33" w:rsidRPr="00C47EC0">
          <w:rPr>
            <w:rStyle w:val="Hipercze"/>
            <w:rFonts w:cs="Arial"/>
            <w:noProof/>
          </w:rPr>
          <w:t>Wykres 48. Czy promowanie firmy jako proekologicznej wpływa na liczbę klientów/kontrahentów?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_Toc88422733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87</w:t>
        </w:r>
        <w:r w:rsidR="00015A33" w:rsidRPr="00C47EC0">
          <w:rPr>
            <w:rFonts w:cs="Arial"/>
            <w:noProof/>
            <w:webHidden/>
          </w:rPr>
          <w:fldChar w:fldCharType="end"/>
        </w:r>
      </w:hyperlink>
    </w:p>
    <w:p w14:paraId="6528BF9F" w14:textId="70B83550" w:rsidR="00015A33" w:rsidRPr="00C47EC0" w:rsidRDefault="00430DD6">
      <w:pPr>
        <w:pStyle w:val="Spisilustracji"/>
        <w:tabs>
          <w:tab w:val="right" w:leader="dot" w:pos="9062"/>
        </w:tabs>
        <w:rPr>
          <w:rFonts w:eastAsiaTheme="minorEastAsia" w:cs="Arial"/>
          <w:noProof/>
          <w:lang w:eastAsia="pl-PL"/>
        </w:rPr>
      </w:pPr>
      <w:hyperlink w:anchor="_Toc88422734" w:history="1">
        <w:r w:rsidR="00015A33" w:rsidRPr="00C47EC0">
          <w:rPr>
            <w:rStyle w:val="Hipercze"/>
            <w:rFonts w:cs="Arial"/>
            <w:noProof/>
          </w:rPr>
          <w:t>Wykres 49. Ocena poszczególnych aspektów działań przedsiębiorstw na rzecz ochrony środowiska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_Toc88422734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88</w:t>
        </w:r>
        <w:r w:rsidR="00015A33" w:rsidRPr="00C47EC0">
          <w:rPr>
            <w:rFonts w:cs="Arial"/>
            <w:noProof/>
            <w:webHidden/>
          </w:rPr>
          <w:fldChar w:fldCharType="end"/>
        </w:r>
      </w:hyperlink>
    </w:p>
    <w:p w14:paraId="674C30BE" w14:textId="41062019" w:rsidR="00015A33" w:rsidRPr="00C47EC0" w:rsidRDefault="00430DD6">
      <w:pPr>
        <w:pStyle w:val="Spisilustracji"/>
        <w:tabs>
          <w:tab w:val="right" w:leader="dot" w:pos="9062"/>
        </w:tabs>
        <w:rPr>
          <w:rFonts w:eastAsiaTheme="minorEastAsia" w:cs="Arial"/>
          <w:noProof/>
          <w:lang w:eastAsia="pl-PL"/>
        </w:rPr>
      </w:pPr>
      <w:hyperlink w:anchor="_Toc88422735" w:history="1">
        <w:r w:rsidR="00015A33" w:rsidRPr="00C47EC0">
          <w:rPr>
            <w:rStyle w:val="Hipercze"/>
            <w:rFonts w:cs="Arial"/>
            <w:noProof/>
          </w:rPr>
          <w:t>Wykres 50. Ocena poszczególnych aspektów działań przedsiębiorstw na rzecz ochrony środowiska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_Toc88422735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88</w:t>
        </w:r>
        <w:r w:rsidR="00015A33" w:rsidRPr="00C47EC0">
          <w:rPr>
            <w:rFonts w:cs="Arial"/>
            <w:noProof/>
            <w:webHidden/>
          </w:rPr>
          <w:fldChar w:fldCharType="end"/>
        </w:r>
      </w:hyperlink>
    </w:p>
    <w:p w14:paraId="70F6DE22" w14:textId="281038FD" w:rsidR="00015A33" w:rsidRPr="00C47EC0" w:rsidRDefault="00430DD6">
      <w:pPr>
        <w:pStyle w:val="Spisilustracji"/>
        <w:tabs>
          <w:tab w:val="right" w:leader="dot" w:pos="9062"/>
        </w:tabs>
        <w:rPr>
          <w:rFonts w:eastAsiaTheme="minorEastAsia" w:cs="Arial"/>
          <w:noProof/>
          <w:lang w:eastAsia="pl-PL"/>
        </w:rPr>
      </w:pPr>
      <w:hyperlink w:anchor="_Toc88422736" w:history="1">
        <w:r w:rsidR="00015A33" w:rsidRPr="00C47EC0">
          <w:rPr>
            <w:rStyle w:val="Hipercze"/>
            <w:rFonts w:cs="Arial"/>
            <w:noProof/>
          </w:rPr>
          <w:t>Wykres 51. Ocena poszczególnych aspektów działań przedsiębiorstw na rzecz ochrony środowiska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_Toc88422736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89</w:t>
        </w:r>
        <w:r w:rsidR="00015A33" w:rsidRPr="00C47EC0">
          <w:rPr>
            <w:rFonts w:cs="Arial"/>
            <w:noProof/>
            <w:webHidden/>
          </w:rPr>
          <w:fldChar w:fldCharType="end"/>
        </w:r>
      </w:hyperlink>
    </w:p>
    <w:p w14:paraId="49B4BAE2" w14:textId="2D95EBA2" w:rsidR="00015A33" w:rsidRPr="00C47EC0" w:rsidRDefault="00430DD6">
      <w:pPr>
        <w:pStyle w:val="Spisilustracji"/>
        <w:tabs>
          <w:tab w:val="right" w:leader="dot" w:pos="9062"/>
        </w:tabs>
        <w:rPr>
          <w:rFonts w:eastAsiaTheme="minorEastAsia" w:cs="Arial"/>
          <w:noProof/>
          <w:lang w:eastAsia="pl-PL"/>
        </w:rPr>
      </w:pPr>
      <w:hyperlink w:anchor="_Toc88422737" w:history="1">
        <w:r w:rsidR="00015A33" w:rsidRPr="00C47EC0">
          <w:rPr>
            <w:rStyle w:val="Hipercze"/>
            <w:rFonts w:cs="Arial"/>
            <w:noProof/>
          </w:rPr>
          <w:t>Wykres 52. Największe bariery rozwoju zielonej gospodarki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_Toc88422737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90</w:t>
        </w:r>
        <w:r w:rsidR="00015A33" w:rsidRPr="00C47EC0">
          <w:rPr>
            <w:rFonts w:cs="Arial"/>
            <w:noProof/>
            <w:webHidden/>
          </w:rPr>
          <w:fldChar w:fldCharType="end"/>
        </w:r>
      </w:hyperlink>
    </w:p>
    <w:p w14:paraId="357245BF" w14:textId="740717DC" w:rsidR="00015A33" w:rsidRPr="00C47EC0" w:rsidRDefault="00430DD6">
      <w:pPr>
        <w:pStyle w:val="Spisilustracji"/>
        <w:tabs>
          <w:tab w:val="right" w:leader="dot" w:pos="9062"/>
        </w:tabs>
        <w:rPr>
          <w:rFonts w:eastAsiaTheme="minorEastAsia" w:cs="Arial"/>
          <w:noProof/>
          <w:lang w:eastAsia="pl-PL"/>
        </w:rPr>
      </w:pPr>
      <w:hyperlink w:anchor="_Toc88422738" w:history="1">
        <w:r w:rsidR="00015A33" w:rsidRPr="00C47EC0">
          <w:rPr>
            <w:rStyle w:val="Hipercze"/>
            <w:rFonts w:cs="Arial"/>
            <w:noProof/>
          </w:rPr>
          <w:t>Wykres 53. Zainteresowanie ekologicznymi produktami/usługami w perspektywie 3 lat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_Toc88422738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91</w:t>
        </w:r>
        <w:r w:rsidR="00015A33" w:rsidRPr="00C47EC0">
          <w:rPr>
            <w:rFonts w:cs="Arial"/>
            <w:noProof/>
            <w:webHidden/>
          </w:rPr>
          <w:fldChar w:fldCharType="end"/>
        </w:r>
      </w:hyperlink>
    </w:p>
    <w:p w14:paraId="7BEA7B76" w14:textId="43713FDA" w:rsidR="00015A33" w:rsidRPr="00C47EC0" w:rsidRDefault="00430DD6">
      <w:pPr>
        <w:pStyle w:val="Spisilustracji"/>
        <w:tabs>
          <w:tab w:val="right" w:leader="dot" w:pos="9062"/>
        </w:tabs>
        <w:rPr>
          <w:rFonts w:eastAsiaTheme="minorEastAsia" w:cs="Arial"/>
          <w:noProof/>
          <w:lang w:eastAsia="pl-PL"/>
        </w:rPr>
      </w:pPr>
      <w:hyperlink w:anchor="_Toc88422739" w:history="1">
        <w:r w:rsidR="00015A33" w:rsidRPr="00C47EC0">
          <w:rPr>
            <w:rStyle w:val="Hipercze"/>
            <w:rFonts w:cs="Arial"/>
            <w:noProof/>
          </w:rPr>
          <w:t>Wykres 54. Zainteresowanie ekologicznymi produktami/usługami w perspektywie 3 lat ze względu na subregion, wielkość zatrudnienia i branżę [firmy z potencjałem N=862]</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_Toc88422739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91</w:t>
        </w:r>
        <w:r w:rsidR="00015A33" w:rsidRPr="00C47EC0">
          <w:rPr>
            <w:rFonts w:cs="Arial"/>
            <w:noProof/>
            <w:webHidden/>
          </w:rPr>
          <w:fldChar w:fldCharType="end"/>
        </w:r>
      </w:hyperlink>
    </w:p>
    <w:p w14:paraId="594594FC" w14:textId="77AF8F78" w:rsidR="00006737" w:rsidRPr="00C47EC0" w:rsidRDefault="00430DD6" w:rsidP="00015A33">
      <w:pPr>
        <w:pStyle w:val="Spisilustracji"/>
        <w:tabs>
          <w:tab w:val="right" w:leader="dot" w:pos="9062"/>
        </w:tabs>
        <w:rPr>
          <w:rFonts w:eastAsiaTheme="majorEastAsia" w:cs="Arial"/>
          <w:b/>
          <w:color w:val="426113" w:themeColor="accent2" w:themeShade="80"/>
          <w:sz w:val="36"/>
          <w:szCs w:val="32"/>
        </w:rPr>
      </w:pPr>
      <w:hyperlink w:anchor="_Toc88422740" w:history="1">
        <w:r w:rsidR="00015A33" w:rsidRPr="00C47EC0">
          <w:rPr>
            <w:rStyle w:val="Hipercze"/>
            <w:rFonts w:cs="Arial"/>
            <w:noProof/>
          </w:rPr>
          <w:t>Wykres 55. Branże z sektora zielonej gospodarki z największym potencjałem rozwojowym [firmy z potencjałem N=862; sektor zielony N=248]</w:t>
        </w:r>
        <w:r w:rsidR="00015A33" w:rsidRPr="00C47EC0">
          <w:rPr>
            <w:rFonts w:cs="Arial"/>
            <w:noProof/>
            <w:webHidden/>
          </w:rPr>
          <w:tab/>
        </w:r>
        <w:r w:rsidR="00015A33" w:rsidRPr="00C47EC0">
          <w:rPr>
            <w:rFonts w:cs="Arial"/>
            <w:noProof/>
            <w:webHidden/>
          </w:rPr>
          <w:fldChar w:fldCharType="begin"/>
        </w:r>
        <w:r w:rsidR="00015A33" w:rsidRPr="00C47EC0">
          <w:rPr>
            <w:rFonts w:cs="Arial"/>
            <w:noProof/>
            <w:webHidden/>
          </w:rPr>
          <w:instrText xml:space="preserve"> PAGEREF _Toc88422740 \h </w:instrText>
        </w:r>
        <w:r w:rsidR="00015A33" w:rsidRPr="00C47EC0">
          <w:rPr>
            <w:rFonts w:cs="Arial"/>
            <w:noProof/>
            <w:webHidden/>
          </w:rPr>
        </w:r>
        <w:r w:rsidR="00015A33" w:rsidRPr="00C47EC0">
          <w:rPr>
            <w:rFonts w:cs="Arial"/>
            <w:noProof/>
            <w:webHidden/>
          </w:rPr>
          <w:fldChar w:fldCharType="separate"/>
        </w:r>
        <w:r w:rsidR="00D06582">
          <w:rPr>
            <w:rFonts w:cs="Arial"/>
            <w:noProof/>
            <w:webHidden/>
          </w:rPr>
          <w:t>92</w:t>
        </w:r>
        <w:r w:rsidR="00015A33" w:rsidRPr="00C47EC0">
          <w:rPr>
            <w:rFonts w:cs="Arial"/>
            <w:noProof/>
            <w:webHidden/>
          </w:rPr>
          <w:fldChar w:fldCharType="end"/>
        </w:r>
      </w:hyperlink>
      <w:r w:rsidR="005409BC" w:rsidRPr="00C47EC0">
        <w:rPr>
          <w:rFonts w:cs="Arial"/>
        </w:rPr>
        <w:fldChar w:fldCharType="end"/>
      </w:r>
      <w:r w:rsidR="00006737" w:rsidRPr="00C47EC0">
        <w:rPr>
          <w:rFonts w:cs="Arial"/>
        </w:rPr>
        <w:br w:type="page"/>
      </w:r>
    </w:p>
    <w:p w14:paraId="23688CEF" w14:textId="6A91198C" w:rsidR="00003C16" w:rsidRPr="00C47EC0" w:rsidRDefault="00003C16" w:rsidP="00296E32">
      <w:pPr>
        <w:pStyle w:val="Nagwek2"/>
      </w:pPr>
      <w:bookmarkStart w:id="130" w:name="_Toc102994803"/>
      <w:r w:rsidRPr="00C47EC0">
        <w:lastRenderedPageBreak/>
        <w:t>Bibliografia</w:t>
      </w:r>
      <w:bookmarkEnd w:id="130"/>
    </w:p>
    <w:p w14:paraId="26105CD3" w14:textId="1C0B3B7B" w:rsidR="00F14898" w:rsidRPr="000E4FEE" w:rsidRDefault="00F14898" w:rsidP="000E4FEE">
      <w:pPr>
        <w:pStyle w:val="Akapitzlist"/>
        <w:numPr>
          <w:ilvl w:val="0"/>
          <w:numId w:val="26"/>
        </w:numPr>
        <w:spacing w:after="0"/>
        <w:ind w:left="426"/>
        <w:rPr>
          <w:rFonts w:cs="Arial"/>
        </w:rPr>
      </w:pPr>
      <w:r w:rsidRPr="000E4FEE">
        <w:rPr>
          <w:rFonts w:cs="Arial"/>
        </w:rPr>
        <w:t>Główny Urząd Statystyczny, Bank Danych Lokalnych.</w:t>
      </w:r>
    </w:p>
    <w:p w14:paraId="5CC5D20F" w14:textId="699D9A41" w:rsidR="00F14898" w:rsidRPr="000E4FEE" w:rsidRDefault="00F14898" w:rsidP="000E4FEE">
      <w:pPr>
        <w:pStyle w:val="Akapitzlist"/>
        <w:numPr>
          <w:ilvl w:val="0"/>
          <w:numId w:val="26"/>
        </w:numPr>
        <w:spacing w:after="0"/>
        <w:ind w:left="426"/>
        <w:rPr>
          <w:rFonts w:cs="Arial"/>
        </w:rPr>
      </w:pPr>
      <w:r w:rsidRPr="000E4FEE">
        <w:rPr>
          <w:rFonts w:cs="Arial"/>
        </w:rPr>
        <w:t>Dane Urzędu Regulacji Energetyki.</w:t>
      </w:r>
    </w:p>
    <w:p w14:paraId="07D2F568" w14:textId="5E339357" w:rsidR="00F14898" w:rsidRPr="000E4FEE" w:rsidRDefault="00F14898" w:rsidP="000E4FEE">
      <w:pPr>
        <w:pStyle w:val="Akapitzlist"/>
        <w:numPr>
          <w:ilvl w:val="0"/>
          <w:numId w:val="26"/>
        </w:numPr>
        <w:spacing w:after="0"/>
        <w:ind w:left="426"/>
        <w:rPr>
          <w:rFonts w:cs="Arial"/>
        </w:rPr>
      </w:pPr>
      <w:r w:rsidRPr="000E4FEE">
        <w:rPr>
          <w:rFonts w:cs="Arial"/>
        </w:rPr>
        <w:t>Europa 2020. Strategia na rzecz inteligentnego i zrównoważonego rozwoju sprzyjającego włączeniu społecznemu.</w:t>
      </w:r>
    </w:p>
    <w:p w14:paraId="532A1501" w14:textId="06A0B686" w:rsidR="00F14898" w:rsidRPr="000E4FEE" w:rsidRDefault="00F14898" w:rsidP="000E4FEE">
      <w:pPr>
        <w:pStyle w:val="Akapitzlist"/>
        <w:numPr>
          <w:ilvl w:val="0"/>
          <w:numId w:val="26"/>
        </w:numPr>
        <w:spacing w:after="0"/>
        <w:ind w:left="426"/>
        <w:rPr>
          <w:rFonts w:cs="Arial"/>
        </w:rPr>
      </w:pPr>
      <w:r w:rsidRPr="000E4FEE">
        <w:rPr>
          <w:rFonts w:cs="Arial"/>
        </w:rPr>
        <w:t xml:space="preserve">Komisja Europejska, Plan działania na rzecz </w:t>
      </w:r>
      <w:proofErr w:type="spellStart"/>
      <w:r w:rsidRPr="000E4FEE">
        <w:rPr>
          <w:rFonts w:cs="Arial"/>
        </w:rPr>
        <w:t>zasobooszczędnej</w:t>
      </w:r>
      <w:proofErr w:type="spellEnd"/>
      <w:r w:rsidRPr="000E4FEE">
        <w:rPr>
          <w:rFonts w:cs="Arial"/>
        </w:rPr>
        <w:t xml:space="preserve"> Europy, Bruksela, 2011, www.eur-lex.europa.eu.</w:t>
      </w:r>
    </w:p>
    <w:p w14:paraId="2F8E1A0F" w14:textId="5E86E5B4" w:rsidR="00F14898" w:rsidRPr="000E4FEE" w:rsidRDefault="00F14898" w:rsidP="000E4FEE">
      <w:pPr>
        <w:pStyle w:val="Akapitzlist"/>
        <w:numPr>
          <w:ilvl w:val="0"/>
          <w:numId w:val="26"/>
        </w:numPr>
        <w:spacing w:after="0"/>
        <w:ind w:left="426"/>
        <w:rPr>
          <w:rFonts w:cs="Arial"/>
        </w:rPr>
      </w:pPr>
      <w:r w:rsidRPr="000E4FEE">
        <w:rPr>
          <w:rFonts w:cs="Arial"/>
        </w:rPr>
        <w:t>Popyt na pracę w obszarze zielonej gospodarki. Analiza dla województwa łódzkiego, 2016.</w:t>
      </w:r>
    </w:p>
    <w:p w14:paraId="3D0396CB" w14:textId="2AF9F5F1" w:rsidR="00F14898" w:rsidRPr="000E4FEE" w:rsidRDefault="00F14898" w:rsidP="000E4FEE">
      <w:pPr>
        <w:pStyle w:val="Akapitzlist"/>
        <w:numPr>
          <w:ilvl w:val="0"/>
          <w:numId w:val="26"/>
        </w:numPr>
        <w:spacing w:after="0"/>
        <w:ind w:left="426"/>
        <w:rPr>
          <w:rFonts w:cs="Arial"/>
        </w:rPr>
      </w:pPr>
      <w:proofErr w:type="spellStart"/>
      <w:r w:rsidRPr="000E4FEE">
        <w:rPr>
          <w:rFonts w:cs="Arial"/>
        </w:rPr>
        <w:t>Kassenberg</w:t>
      </w:r>
      <w:proofErr w:type="spellEnd"/>
      <w:r w:rsidRPr="000E4FEE">
        <w:rPr>
          <w:rFonts w:cs="Arial"/>
        </w:rPr>
        <w:t xml:space="preserve">, A. Śniegocki, W kierunku niskoemisyjnej transformacji rynku pracy, Instytut na rzecz Ekorozwoju, Warszawa 2014; cyt. za: B. </w:t>
      </w:r>
      <w:proofErr w:type="spellStart"/>
      <w:r w:rsidRPr="000E4FEE">
        <w:rPr>
          <w:rFonts w:cs="Arial"/>
        </w:rPr>
        <w:t>Kryk</w:t>
      </w:r>
      <w:proofErr w:type="spellEnd"/>
      <w:r w:rsidRPr="000E4FEE">
        <w:rPr>
          <w:rFonts w:cs="Arial"/>
        </w:rPr>
        <w:t xml:space="preserve"> (2018), Kreowanie zielonych miejsc pracy w polskim sektorze energetyki odnawialnej. „Kwartalnik Kolegium Ekonomiczno-Społecznego Studia i Prace” nr 1, s. 134.</w:t>
      </w:r>
    </w:p>
    <w:p w14:paraId="4F095628" w14:textId="59783806" w:rsidR="00006737" w:rsidRPr="000E4FEE" w:rsidRDefault="00006737" w:rsidP="000E4FEE">
      <w:pPr>
        <w:pStyle w:val="Akapitzlist"/>
        <w:numPr>
          <w:ilvl w:val="0"/>
          <w:numId w:val="26"/>
        </w:numPr>
        <w:spacing w:after="0"/>
        <w:ind w:left="426"/>
        <w:rPr>
          <w:rFonts w:cs="Arial"/>
        </w:rPr>
      </w:pPr>
      <w:r w:rsidRPr="000E4FEE">
        <w:rPr>
          <w:rFonts w:cs="Arial"/>
        </w:rPr>
        <w:t>Sanchez, D. Hanz: Zielone miejsca pracy. Sprawdzone rozwiązania dla Europy, Grupa Zielonych/Wolny Sojusz Europejski, 2014</w:t>
      </w:r>
      <w:r w:rsidR="00F14898" w:rsidRPr="000E4FEE">
        <w:rPr>
          <w:rFonts w:cs="Arial"/>
        </w:rPr>
        <w:t>.</w:t>
      </w:r>
    </w:p>
    <w:p w14:paraId="2AA30216" w14:textId="4455407D" w:rsidR="00006737" w:rsidRPr="000E4FEE" w:rsidRDefault="00006737" w:rsidP="000E4FEE">
      <w:pPr>
        <w:pStyle w:val="Akapitzlist"/>
        <w:numPr>
          <w:ilvl w:val="0"/>
          <w:numId w:val="26"/>
        </w:numPr>
        <w:spacing w:after="0"/>
        <w:ind w:left="426"/>
        <w:rPr>
          <w:rFonts w:cs="Arial"/>
          <w:lang w:val="en-US"/>
        </w:rPr>
      </w:pPr>
      <w:r w:rsidRPr="000E4FEE">
        <w:rPr>
          <w:rFonts w:cs="Arial"/>
          <w:lang w:val="en-US"/>
        </w:rPr>
        <w:t>Green Jobs: Towards Decent Work in a Sustainable, Low-Carbon World. UNEP/ILO/IOE/ITUC, 2009</w:t>
      </w:r>
      <w:r w:rsidR="00F14898" w:rsidRPr="000E4FEE">
        <w:rPr>
          <w:rFonts w:cs="Arial"/>
          <w:lang w:val="en-US"/>
        </w:rPr>
        <w:t>.</w:t>
      </w:r>
    </w:p>
    <w:p w14:paraId="702E3280" w14:textId="11CD193E" w:rsidR="00006737" w:rsidRPr="000E4FEE" w:rsidRDefault="00006737" w:rsidP="000E4FEE">
      <w:pPr>
        <w:pStyle w:val="Akapitzlist"/>
        <w:numPr>
          <w:ilvl w:val="0"/>
          <w:numId w:val="26"/>
        </w:numPr>
        <w:spacing w:after="0"/>
        <w:ind w:left="426"/>
        <w:rPr>
          <w:rFonts w:cs="Arial"/>
          <w:lang w:val="en-US"/>
        </w:rPr>
      </w:pPr>
      <w:r w:rsidRPr="000E4FEE">
        <w:rPr>
          <w:rFonts w:cs="Arial"/>
          <w:lang w:val="en-US"/>
        </w:rPr>
        <w:t xml:space="preserve">Skills for green jobs: A </w:t>
      </w:r>
      <w:proofErr w:type="spellStart"/>
      <w:r w:rsidRPr="000E4FEE">
        <w:rPr>
          <w:rFonts w:cs="Arial"/>
          <w:lang w:val="en-US"/>
        </w:rPr>
        <w:t>glonbal</w:t>
      </w:r>
      <w:proofErr w:type="spellEnd"/>
      <w:r w:rsidRPr="000E4FEE">
        <w:rPr>
          <w:rFonts w:cs="Arial"/>
          <w:lang w:val="en-US"/>
        </w:rPr>
        <w:t xml:space="preserve"> view. International </w:t>
      </w:r>
      <w:proofErr w:type="spellStart"/>
      <w:r w:rsidRPr="000E4FEE">
        <w:rPr>
          <w:rFonts w:cs="Arial"/>
          <w:lang w:val="en-US"/>
        </w:rPr>
        <w:t>Labour</w:t>
      </w:r>
      <w:proofErr w:type="spellEnd"/>
      <w:r w:rsidRPr="000E4FEE">
        <w:rPr>
          <w:rFonts w:cs="Arial"/>
          <w:lang w:val="en-US"/>
        </w:rPr>
        <w:t xml:space="preserve"> Organization, 2011</w:t>
      </w:r>
      <w:r w:rsidR="00F14898" w:rsidRPr="000E4FEE">
        <w:rPr>
          <w:rFonts w:cs="Arial"/>
          <w:lang w:val="en-US"/>
        </w:rPr>
        <w:t>.</w:t>
      </w:r>
    </w:p>
    <w:p w14:paraId="52874DA2" w14:textId="167C9976" w:rsidR="00F14898" w:rsidRPr="000E4FEE" w:rsidRDefault="00006737" w:rsidP="000E4FEE">
      <w:pPr>
        <w:pStyle w:val="Akapitzlist"/>
        <w:numPr>
          <w:ilvl w:val="0"/>
          <w:numId w:val="26"/>
        </w:numPr>
        <w:spacing w:after="0"/>
        <w:ind w:left="426"/>
        <w:rPr>
          <w:rFonts w:cs="Arial"/>
          <w:lang w:val="en-US"/>
        </w:rPr>
      </w:pPr>
      <w:r w:rsidRPr="000E4FEE">
        <w:rPr>
          <w:rFonts w:cs="Arial"/>
          <w:lang w:val="en-US"/>
        </w:rPr>
        <w:t xml:space="preserve">UNEP 2008 Annual Report. United Nations Environment </w:t>
      </w:r>
      <w:proofErr w:type="spellStart"/>
      <w:r w:rsidRPr="000E4FEE">
        <w:rPr>
          <w:rFonts w:cs="Arial"/>
          <w:lang w:val="en-US"/>
        </w:rPr>
        <w:t>Programme</w:t>
      </w:r>
      <w:proofErr w:type="spellEnd"/>
      <w:r w:rsidRPr="000E4FEE">
        <w:rPr>
          <w:rFonts w:cs="Arial"/>
          <w:lang w:val="en-US"/>
        </w:rPr>
        <w:t>, 2009</w:t>
      </w:r>
      <w:r w:rsidR="00F14898" w:rsidRPr="000E4FEE">
        <w:rPr>
          <w:rFonts w:cs="Arial"/>
          <w:lang w:val="en-US"/>
        </w:rPr>
        <w:t>.</w:t>
      </w:r>
    </w:p>
    <w:p w14:paraId="026813C5" w14:textId="53B246E7" w:rsidR="00006737" w:rsidRPr="000E4FEE" w:rsidRDefault="00430DD6" w:rsidP="000E4FEE">
      <w:pPr>
        <w:pStyle w:val="Akapitzlist"/>
        <w:numPr>
          <w:ilvl w:val="0"/>
          <w:numId w:val="26"/>
        </w:numPr>
        <w:ind w:left="426"/>
        <w:rPr>
          <w:rFonts w:cs="Arial"/>
          <w:lang w:val="en-US"/>
        </w:rPr>
      </w:pPr>
      <w:hyperlink r:id="rId77" w:tgtFrame="none" w:history="1">
        <w:r w:rsidR="000E4FEE" w:rsidRPr="0079423B">
          <w:rPr>
            <w:rStyle w:val="Hipercze"/>
            <w:rFonts w:cs="Arial"/>
            <w:lang w:val="en-US"/>
          </w:rPr>
          <w:t>https://ec.europa.eu/info/strategy/priorities-2019-2024/european-green-deal_pl</w:t>
        </w:r>
      </w:hyperlink>
      <w:r w:rsidR="000E4FEE">
        <w:rPr>
          <w:rFonts w:cs="Arial"/>
          <w:lang w:val="en-US"/>
        </w:rPr>
        <w:t xml:space="preserve"> </w:t>
      </w:r>
    </w:p>
    <w:p w14:paraId="6DCB0BCF" w14:textId="1A43F20E" w:rsidR="00006737" w:rsidRPr="000E4FEE" w:rsidRDefault="00430DD6" w:rsidP="000E4FEE">
      <w:pPr>
        <w:pStyle w:val="Akapitzlist"/>
        <w:numPr>
          <w:ilvl w:val="0"/>
          <w:numId w:val="26"/>
        </w:numPr>
        <w:ind w:left="426"/>
        <w:rPr>
          <w:rFonts w:cs="Arial"/>
          <w:lang w:val="en-US"/>
        </w:rPr>
      </w:pPr>
      <w:hyperlink r:id="rId78" w:tgtFrame="none" w:history="1">
        <w:r w:rsidR="000E4FEE" w:rsidRPr="0079423B">
          <w:rPr>
            <w:rStyle w:val="Hipercze"/>
            <w:rFonts w:cs="Arial"/>
            <w:lang w:val="en-US"/>
          </w:rPr>
          <w:t>https://ec.europa.eu/regional_policy/pl/2021_2027</w:t>
        </w:r>
      </w:hyperlink>
      <w:r w:rsidR="000E4FEE">
        <w:rPr>
          <w:rFonts w:cs="Arial"/>
          <w:lang w:val="en-US"/>
        </w:rPr>
        <w:t xml:space="preserve"> </w:t>
      </w:r>
    </w:p>
    <w:p w14:paraId="2190FA97" w14:textId="1ADDCE54" w:rsidR="00006737" w:rsidRPr="000E4FEE" w:rsidRDefault="00430DD6" w:rsidP="000E4FEE">
      <w:pPr>
        <w:pStyle w:val="Akapitzlist"/>
        <w:numPr>
          <w:ilvl w:val="0"/>
          <w:numId w:val="26"/>
        </w:numPr>
        <w:ind w:left="426"/>
        <w:rPr>
          <w:rFonts w:cs="Arial"/>
          <w:lang w:val="en-US"/>
        </w:rPr>
      </w:pPr>
      <w:hyperlink r:id="rId79" w:tgtFrame="none" w:history="1">
        <w:r w:rsidR="000E4FEE" w:rsidRPr="0079423B">
          <w:rPr>
            <w:rStyle w:val="Hipercze"/>
            <w:rFonts w:cs="Arial"/>
            <w:lang w:val="en-US"/>
          </w:rPr>
          <w:t>https://www.oecd.org/employment/greeningjobsandskills.htm</w:t>
        </w:r>
      </w:hyperlink>
      <w:r w:rsidR="000E4FEE">
        <w:rPr>
          <w:rFonts w:cs="Arial"/>
          <w:lang w:val="en-US"/>
        </w:rPr>
        <w:t xml:space="preserve"> </w:t>
      </w:r>
    </w:p>
    <w:p w14:paraId="14250475" w14:textId="77777777" w:rsidR="00003C16" w:rsidRPr="00C47EC0" w:rsidRDefault="00003C16" w:rsidP="00006737">
      <w:pPr>
        <w:rPr>
          <w:rFonts w:cs="Arial"/>
          <w:lang w:val="en-US"/>
        </w:rPr>
      </w:pPr>
    </w:p>
    <w:p w14:paraId="14C85931" w14:textId="77777777" w:rsidR="00006737" w:rsidRPr="00C47EC0" w:rsidRDefault="00006737">
      <w:pPr>
        <w:spacing w:line="259" w:lineRule="auto"/>
        <w:rPr>
          <w:rFonts w:eastAsiaTheme="majorEastAsia" w:cs="Arial"/>
          <w:b/>
          <w:color w:val="426113" w:themeColor="accent2" w:themeShade="80"/>
          <w:sz w:val="36"/>
          <w:szCs w:val="32"/>
          <w:lang w:val="en-US"/>
        </w:rPr>
      </w:pPr>
      <w:r w:rsidRPr="00C47EC0">
        <w:rPr>
          <w:rFonts w:cs="Arial"/>
          <w:lang w:val="en-US"/>
        </w:rPr>
        <w:br w:type="page"/>
      </w:r>
    </w:p>
    <w:p w14:paraId="2EE560D5" w14:textId="65F87904" w:rsidR="00554524" w:rsidRPr="00C47EC0" w:rsidRDefault="00554524" w:rsidP="00296E32">
      <w:pPr>
        <w:pStyle w:val="Nagwek2"/>
      </w:pPr>
      <w:bookmarkStart w:id="131" w:name="_Toc102994804"/>
      <w:r w:rsidRPr="00C47EC0">
        <w:lastRenderedPageBreak/>
        <w:t>Narzędzi</w:t>
      </w:r>
      <w:r w:rsidR="002E1CB7" w:rsidRPr="00C47EC0">
        <w:t>e</w:t>
      </w:r>
      <w:r w:rsidRPr="00C47EC0">
        <w:t xml:space="preserve"> badawcze</w:t>
      </w:r>
      <w:bookmarkEnd w:id="131"/>
    </w:p>
    <w:p w14:paraId="505C4AFE" w14:textId="4F170122" w:rsidR="007356DB" w:rsidRPr="00E01F7F" w:rsidRDefault="0004739A" w:rsidP="00296E32">
      <w:pPr>
        <w:pStyle w:val="Nagwek3"/>
      </w:pPr>
      <w:bookmarkStart w:id="132" w:name="_Toc39673303"/>
      <w:bookmarkStart w:id="133" w:name="_Toc102994805"/>
      <w:bookmarkStart w:id="134" w:name="_Hlk491249831"/>
      <w:r w:rsidRPr="00E01F7F">
        <w:t>Kwestionariusz wywiadu</w:t>
      </w:r>
      <w:bookmarkEnd w:id="132"/>
      <w:bookmarkEnd w:id="133"/>
    </w:p>
    <w:p w14:paraId="7D333CE4" w14:textId="361FEB08" w:rsidR="007356DB" w:rsidRPr="00442CFA" w:rsidRDefault="007356DB" w:rsidP="00442CFA">
      <w:pPr>
        <w:pStyle w:val="Bezodstpw"/>
        <w:spacing w:before="40" w:line="216" w:lineRule="auto"/>
        <w:jc w:val="left"/>
        <w:rPr>
          <w:rFonts w:ascii="Arial" w:eastAsia="Times New Roman" w:hAnsi="Arial" w:cs="Arial"/>
          <w:szCs w:val="24"/>
        </w:rPr>
      </w:pPr>
      <w:r w:rsidRPr="00CC4AFD">
        <w:rPr>
          <w:rFonts w:ascii="Arial" w:eastAsia="Times New Roman" w:hAnsi="Arial" w:cs="Arial"/>
          <w:szCs w:val="24"/>
        </w:rPr>
        <w:t>Grupa BST na zlecenie Wojewódzkiego Urzędu Pracy w Łodzi realizuje badanie pn.: “</w:t>
      </w:r>
      <w:r w:rsidR="007A5484" w:rsidRPr="00CC4AFD">
        <w:rPr>
          <w:rFonts w:ascii="Arial" w:eastAsia="Times New Roman" w:hAnsi="Arial" w:cs="Arial"/>
          <w:szCs w:val="24"/>
        </w:rPr>
        <w:t xml:space="preserve"> Popyt na pracę w</w:t>
      </w:r>
      <w:r w:rsidR="00D357DF" w:rsidRPr="00CC4AFD">
        <w:rPr>
          <w:rFonts w:ascii="Arial" w:eastAsia="Times New Roman" w:hAnsi="Arial" w:cs="Arial"/>
          <w:szCs w:val="24"/>
        </w:rPr>
        <w:t> </w:t>
      </w:r>
      <w:r w:rsidR="007A5484" w:rsidRPr="00CC4AFD">
        <w:rPr>
          <w:rFonts w:ascii="Arial" w:eastAsia="Times New Roman" w:hAnsi="Arial" w:cs="Arial"/>
          <w:szCs w:val="24"/>
        </w:rPr>
        <w:t>obszarze zielonej gospodarki II. Analiza dla województwa łódzkiego</w:t>
      </w:r>
      <w:r w:rsidRPr="00CC4AFD">
        <w:rPr>
          <w:rFonts w:ascii="Arial" w:eastAsia="Times New Roman" w:hAnsi="Arial" w:cs="Arial"/>
          <w:szCs w:val="24"/>
        </w:rPr>
        <w:t xml:space="preserve">”. Głównym celem badania </w:t>
      </w:r>
      <w:r w:rsidR="007A5484" w:rsidRPr="00CC4AFD">
        <w:rPr>
          <w:rFonts w:ascii="Arial" w:eastAsia="Times New Roman" w:hAnsi="Arial" w:cs="Arial"/>
          <w:szCs w:val="24"/>
        </w:rPr>
        <w:t>jest próba odwzorowania najbardziej charakterystycznych cech rynku pracy w branżach tworzących zielone miejsca pracy w województwie łódzkim, w tym oszacowanie potrzeb zatrudnieniowych przedsiębiorców z tzw. zielonego sektora</w:t>
      </w:r>
      <w:r w:rsidRPr="00CC4AFD">
        <w:rPr>
          <w:rFonts w:ascii="Arial" w:eastAsia="Times New Roman" w:hAnsi="Arial" w:cs="Arial"/>
          <w:szCs w:val="24"/>
        </w:rPr>
        <w:t>. Ankieta jest w pełni anonimowa</w:t>
      </w:r>
      <w:r w:rsidR="003C5F72" w:rsidRPr="00CC4AFD">
        <w:rPr>
          <w:rFonts w:ascii="Arial" w:eastAsia="Times New Roman" w:hAnsi="Arial" w:cs="Arial"/>
          <w:szCs w:val="24"/>
        </w:rPr>
        <w:t xml:space="preserve"> </w:t>
      </w:r>
      <w:r w:rsidRPr="00CC4AFD">
        <w:rPr>
          <w:rFonts w:ascii="Arial" w:eastAsia="Times New Roman" w:hAnsi="Arial" w:cs="Arial"/>
          <w:szCs w:val="24"/>
        </w:rPr>
        <w:t>i</w:t>
      </w:r>
      <w:r w:rsidR="003C5F72" w:rsidRPr="00CC4AFD">
        <w:rPr>
          <w:rFonts w:ascii="Arial" w:eastAsia="Times New Roman" w:hAnsi="Arial" w:cs="Arial"/>
          <w:szCs w:val="24"/>
        </w:rPr>
        <w:t xml:space="preserve"> </w:t>
      </w:r>
      <w:r w:rsidRPr="00CC4AFD">
        <w:rPr>
          <w:rFonts w:ascii="Arial" w:eastAsia="Times New Roman" w:hAnsi="Arial" w:cs="Arial"/>
          <w:szCs w:val="24"/>
        </w:rPr>
        <w:t>będzie wykorzystana wyłącznie w celach związanych</w:t>
      </w:r>
      <w:r w:rsidR="003C5F72" w:rsidRPr="00CC4AFD">
        <w:rPr>
          <w:rFonts w:ascii="Arial" w:eastAsia="Times New Roman" w:hAnsi="Arial" w:cs="Arial"/>
          <w:szCs w:val="24"/>
        </w:rPr>
        <w:t xml:space="preserve"> </w:t>
      </w:r>
      <w:r w:rsidRPr="00CC4AFD">
        <w:rPr>
          <w:rFonts w:ascii="Arial" w:eastAsia="Times New Roman" w:hAnsi="Arial" w:cs="Arial"/>
          <w:szCs w:val="24"/>
        </w:rPr>
        <w:t>z realizacją projektu.</w:t>
      </w:r>
    </w:p>
    <w:bookmarkEnd w:id="134"/>
    <w:p w14:paraId="1D4DB96D" w14:textId="4A94EEDC" w:rsidR="00F61DDD" w:rsidRPr="00E134DB" w:rsidRDefault="008923D4" w:rsidP="008923D4">
      <w:pPr>
        <w:shd w:val="clear" w:color="auto" w:fill="E5EBB0" w:themeFill="accent4" w:themeFillTint="66"/>
        <w:spacing w:before="240"/>
        <w:jc w:val="center"/>
        <w:rPr>
          <w:rFonts w:eastAsia="Times New Roman" w:cs="Arial"/>
          <w:b/>
          <w:bCs/>
          <w:szCs w:val="24"/>
          <w:lang w:eastAsia="pl-PL"/>
        </w:rPr>
      </w:pPr>
      <w:r w:rsidRPr="00E134DB">
        <w:rPr>
          <w:rFonts w:eastAsia="Times New Roman" w:cs="Arial"/>
          <w:b/>
          <w:bCs/>
          <w:szCs w:val="24"/>
          <w:lang w:eastAsia="pl-PL"/>
        </w:rPr>
        <w:t>Metryka</w:t>
      </w:r>
    </w:p>
    <w:p w14:paraId="761B7F26" w14:textId="77777777" w:rsidR="00273345" w:rsidRPr="00C47EC0" w:rsidRDefault="00F61DDD" w:rsidP="0084443C">
      <w:pPr>
        <w:numPr>
          <w:ilvl w:val="0"/>
          <w:numId w:val="4"/>
        </w:numPr>
        <w:spacing w:before="360"/>
        <w:ind w:left="284" w:hanging="284"/>
        <w:rPr>
          <w:rFonts w:eastAsia="Times New Roman" w:cs="Arial"/>
          <w:b/>
          <w:bCs/>
          <w:color w:val="000000"/>
          <w:lang w:eastAsia="pl-PL"/>
        </w:rPr>
      </w:pPr>
      <w:r w:rsidRPr="00C47EC0">
        <w:rPr>
          <w:rFonts w:eastAsia="Times New Roman" w:cs="Arial"/>
          <w:b/>
          <w:bCs/>
          <w:color w:val="000000"/>
          <w:lang w:eastAsia="pl-PL"/>
        </w:rPr>
        <w:t xml:space="preserve">W jakim podregionie województwa łódzkiego mieści się siedziba Państwa przedsiębiorstwa? (proszę wskazać jedną odpowiedź) </w:t>
      </w:r>
    </w:p>
    <w:p w14:paraId="49CF41D2" w14:textId="37D80A9A" w:rsidR="00F61DDD" w:rsidRPr="00E134DB" w:rsidRDefault="00F61DDD" w:rsidP="0084443C">
      <w:pPr>
        <w:spacing w:before="120"/>
        <w:ind w:left="284"/>
        <w:rPr>
          <w:rFonts w:eastAsia="Times New Roman" w:cs="Arial"/>
          <w:b/>
          <w:bCs/>
          <w:lang w:eastAsia="pl-PL"/>
        </w:rPr>
      </w:pPr>
      <w:r w:rsidRPr="00E134DB">
        <w:rPr>
          <w:rFonts w:eastAsia="Times New Roman" w:cs="Arial"/>
          <w:lang w:eastAsia="pl-PL"/>
        </w:rPr>
        <w:t xml:space="preserve">UWAGA: </w:t>
      </w:r>
      <w:r w:rsidR="008219B8" w:rsidRPr="00E134DB">
        <w:rPr>
          <w:rFonts w:eastAsia="Times New Roman" w:cs="Arial"/>
          <w:lang w:eastAsia="pl-PL"/>
        </w:rPr>
        <w:t>J</w:t>
      </w:r>
      <w:r w:rsidRPr="00E134DB">
        <w:rPr>
          <w:rFonts w:eastAsia="Times New Roman" w:cs="Arial"/>
          <w:lang w:eastAsia="pl-PL"/>
        </w:rPr>
        <w:t>eśli siedziba firmy jest gdzie indziej, niż w którymś z podregionów woj. łódzkiego, należy zakończyć wywiad.</w:t>
      </w:r>
    </w:p>
    <w:p w14:paraId="2F1CEA1C" w14:textId="77777777" w:rsidR="00F61DDD" w:rsidRPr="00C47EC0" w:rsidRDefault="00F61DDD" w:rsidP="00E134DB">
      <w:pPr>
        <w:numPr>
          <w:ilvl w:val="0"/>
          <w:numId w:val="3"/>
        </w:numPr>
        <w:ind w:left="568" w:hanging="284"/>
        <w:contextualSpacing/>
        <w:rPr>
          <w:rFonts w:eastAsia="Times New Roman" w:cs="Arial"/>
          <w:b/>
          <w:color w:val="000000"/>
          <w:lang w:eastAsia="pl-PL"/>
        </w:rPr>
      </w:pPr>
      <w:r w:rsidRPr="00C47EC0">
        <w:rPr>
          <w:rFonts w:eastAsia="Times New Roman" w:cs="Arial"/>
          <w:color w:val="000000"/>
          <w:lang w:eastAsia="pl-PL"/>
        </w:rPr>
        <w:t>Podregion łódzki</w:t>
      </w:r>
    </w:p>
    <w:p w14:paraId="034DFF54" w14:textId="77777777" w:rsidR="00F61DDD" w:rsidRPr="00C47EC0" w:rsidRDefault="00F61DDD" w:rsidP="00E134DB">
      <w:pPr>
        <w:numPr>
          <w:ilvl w:val="0"/>
          <w:numId w:val="3"/>
        </w:numPr>
        <w:ind w:left="568" w:hanging="284"/>
        <w:contextualSpacing/>
        <w:rPr>
          <w:rFonts w:eastAsia="Times New Roman" w:cs="Arial"/>
          <w:color w:val="000000"/>
          <w:lang w:eastAsia="pl-PL"/>
        </w:rPr>
      </w:pPr>
      <w:r w:rsidRPr="00C47EC0">
        <w:rPr>
          <w:rFonts w:eastAsia="Times New Roman" w:cs="Arial"/>
          <w:color w:val="000000"/>
          <w:lang w:eastAsia="pl-PL"/>
        </w:rPr>
        <w:t>Podregion m. Łódź</w:t>
      </w:r>
    </w:p>
    <w:p w14:paraId="6248F41C" w14:textId="77777777" w:rsidR="00F61DDD" w:rsidRPr="00C47EC0" w:rsidRDefault="00F61DDD" w:rsidP="00E134DB">
      <w:pPr>
        <w:numPr>
          <w:ilvl w:val="0"/>
          <w:numId w:val="3"/>
        </w:numPr>
        <w:ind w:left="568" w:hanging="284"/>
        <w:contextualSpacing/>
        <w:rPr>
          <w:rFonts w:eastAsia="Times New Roman" w:cs="Arial"/>
          <w:color w:val="000000"/>
          <w:lang w:eastAsia="pl-PL"/>
        </w:rPr>
      </w:pPr>
      <w:r w:rsidRPr="00C47EC0">
        <w:rPr>
          <w:rFonts w:eastAsia="Times New Roman" w:cs="Arial"/>
          <w:color w:val="000000"/>
          <w:lang w:eastAsia="pl-PL"/>
        </w:rPr>
        <w:t>Podregion piotrkowski</w:t>
      </w:r>
    </w:p>
    <w:p w14:paraId="23C9B1AA" w14:textId="77777777" w:rsidR="00F61DDD" w:rsidRPr="00C47EC0" w:rsidRDefault="00F61DDD" w:rsidP="00E134DB">
      <w:pPr>
        <w:numPr>
          <w:ilvl w:val="0"/>
          <w:numId w:val="3"/>
        </w:numPr>
        <w:ind w:left="568" w:hanging="284"/>
        <w:contextualSpacing/>
        <w:rPr>
          <w:rFonts w:eastAsia="Times New Roman" w:cs="Arial"/>
          <w:color w:val="000000"/>
          <w:lang w:eastAsia="pl-PL"/>
        </w:rPr>
      </w:pPr>
      <w:r w:rsidRPr="00C47EC0">
        <w:rPr>
          <w:rFonts w:eastAsia="Times New Roman" w:cs="Arial"/>
          <w:color w:val="000000"/>
          <w:lang w:eastAsia="pl-PL"/>
        </w:rPr>
        <w:t>Podregion sieradzki</w:t>
      </w:r>
    </w:p>
    <w:p w14:paraId="0BB188EC" w14:textId="77777777" w:rsidR="00F61DDD" w:rsidRPr="00C47EC0" w:rsidRDefault="00F61DDD" w:rsidP="00E134DB">
      <w:pPr>
        <w:numPr>
          <w:ilvl w:val="0"/>
          <w:numId w:val="3"/>
        </w:numPr>
        <w:ind w:left="568" w:hanging="284"/>
        <w:contextualSpacing/>
        <w:rPr>
          <w:rFonts w:eastAsia="Times New Roman" w:cs="Arial"/>
          <w:color w:val="000000"/>
          <w:lang w:eastAsia="pl-PL"/>
        </w:rPr>
      </w:pPr>
      <w:r w:rsidRPr="00C47EC0">
        <w:rPr>
          <w:rFonts w:eastAsia="Times New Roman" w:cs="Arial"/>
          <w:color w:val="000000"/>
          <w:lang w:eastAsia="pl-PL"/>
        </w:rPr>
        <w:t>Podregion skierniewicki</w:t>
      </w:r>
    </w:p>
    <w:p w14:paraId="45687FD9" w14:textId="77777777" w:rsidR="00F61DDD" w:rsidRPr="00C47EC0" w:rsidRDefault="00F61DDD" w:rsidP="006D2606">
      <w:pPr>
        <w:numPr>
          <w:ilvl w:val="0"/>
          <w:numId w:val="4"/>
        </w:numPr>
        <w:spacing w:before="360"/>
        <w:ind w:left="284" w:hanging="284"/>
        <w:rPr>
          <w:rFonts w:eastAsia="Times New Roman" w:cs="Arial"/>
          <w:b/>
          <w:bCs/>
          <w:color w:val="000000"/>
          <w:lang w:eastAsia="pl-PL"/>
        </w:rPr>
      </w:pPr>
      <w:r w:rsidRPr="00C47EC0">
        <w:rPr>
          <w:rFonts w:eastAsia="Times New Roman" w:cs="Arial"/>
          <w:b/>
          <w:bCs/>
          <w:color w:val="000000"/>
          <w:lang w:eastAsia="pl-PL"/>
        </w:rPr>
        <w:t>Proszę wskazać formę własności przedsiębiorstwa?</w:t>
      </w:r>
    </w:p>
    <w:p w14:paraId="54FD8F02" w14:textId="77777777" w:rsidR="00F61DDD" w:rsidRPr="006D2606" w:rsidRDefault="00F61DDD" w:rsidP="006D2606">
      <w:pPr>
        <w:numPr>
          <w:ilvl w:val="0"/>
          <w:numId w:val="3"/>
        </w:numPr>
        <w:ind w:left="568" w:hanging="284"/>
        <w:contextualSpacing/>
        <w:rPr>
          <w:rFonts w:eastAsia="Times New Roman" w:cs="Arial"/>
          <w:color w:val="000000"/>
          <w:lang w:eastAsia="pl-PL"/>
        </w:rPr>
      </w:pPr>
      <w:r w:rsidRPr="006D2606">
        <w:rPr>
          <w:rFonts w:eastAsia="Times New Roman" w:cs="Arial"/>
          <w:color w:val="000000"/>
          <w:lang w:eastAsia="pl-PL"/>
        </w:rPr>
        <w:t>Przedsiębiorstwo publiczne (sektor publiczny)</w:t>
      </w:r>
    </w:p>
    <w:p w14:paraId="1E641E23" w14:textId="77777777" w:rsidR="00F61DDD" w:rsidRPr="006D2606" w:rsidRDefault="00F61DDD" w:rsidP="006D2606">
      <w:pPr>
        <w:numPr>
          <w:ilvl w:val="0"/>
          <w:numId w:val="3"/>
        </w:numPr>
        <w:ind w:left="568" w:hanging="284"/>
        <w:contextualSpacing/>
        <w:rPr>
          <w:rFonts w:eastAsia="Times New Roman" w:cs="Arial"/>
          <w:color w:val="000000"/>
          <w:lang w:eastAsia="pl-PL"/>
        </w:rPr>
      </w:pPr>
      <w:r w:rsidRPr="006D2606">
        <w:rPr>
          <w:rFonts w:eastAsia="Times New Roman" w:cs="Arial"/>
          <w:color w:val="000000"/>
          <w:lang w:eastAsia="pl-PL"/>
        </w:rPr>
        <w:t>Przedsiębiorstwo prywatne (sektor prywatny)</w:t>
      </w:r>
    </w:p>
    <w:p w14:paraId="6B6EDD03" w14:textId="77777777" w:rsidR="006D2606" w:rsidRPr="006D2606" w:rsidRDefault="00F61DDD" w:rsidP="006D2606">
      <w:pPr>
        <w:numPr>
          <w:ilvl w:val="0"/>
          <w:numId w:val="4"/>
        </w:numPr>
        <w:spacing w:before="360"/>
        <w:ind w:left="284" w:hanging="284"/>
        <w:rPr>
          <w:rFonts w:eastAsia="Times New Roman" w:cs="Arial"/>
          <w:b/>
          <w:bCs/>
          <w:color w:val="000000"/>
          <w:lang w:eastAsia="pl-PL"/>
        </w:rPr>
      </w:pPr>
      <w:r w:rsidRPr="00C47EC0">
        <w:rPr>
          <w:rFonts w:eastAsia="Times New Roman" w:cs="Arial"/>
          <w:b/>
          <w:bCs/>
          <w:color w:val="000000"/>
          <w:lang w:eastAsia="pl-PL"/>
        </w:rPr>
        <w:t>Ilu pracowników obecnie zatrudnia Państwa przedsiębiorstwo?</w:t>
      </w:r>
    </w:p>
    <w:p w14:paraId="4842E80D" w14:textId="06F12040" w:rsidR="00F61DDD" w:rsidRPr="006D2606" w:rsidRDefault="00F61DDD" w:rsidP="006D2606">
      <w:pPr>
        <w:spacing w:before="120"/>
        <w:ind w:left="284"/>
        <w:rPr>
          <w:rFonts w:eastAsia="Times New Roman" w:cs="Arial"/>
          <w:lang w:eastAsia="pl-PL"/>
        </w:rPr>
      </w:pPr>
      <w:r w:rsidRPr="006D2606">
        <w:rPr>
          <w:rFonts w:eastAsia="Times New Roman" w:cs="Arial"/>
          <w:lang w:eastAsia="pl-PL"/>
        </w:rPr>
        <w:t xml:space="preserve">(proszę wskazać jedną odpowiedź) </w:t>
      </w:r>
    </w:p>
    <w:p w14:paraId="49CD1FCE" w14:textId="0A39BBA5" w:rsidR="00F61DDD" w:rsidRPr="006D2606" w:rsidRDefault="00F61DDD" w:rsidP="006D2606">
      <w:pPr>
        <w:spacing w:before="120"/>
        <w:ind w:left="284"/>
        <w:rPr>
          <w:rFonts w:eastAsia="Times New Roman" w:cs="Arial"/>
          <w:lang w:eastAsia="pl-PL"/>
        </w:rPr>
      </w:pPr>
      <w:r w:rsidRPr="006D2606">
        <w:rPr>
          <w:rFonts w:eastAsia="Times New Roman" w:cs="Arial"/>
          <w:lang w:eastAsia="pl-PL"/>
        </w:rPr>
        <w:t>UWAGA: Dla celów statystycznych analiz wyników badania przyjmuje się kwalifikować jako pracowników badanych przedsiębiorstw także osoby zatrudnione sezonowo oraz dorywczo – jeśli w momencie prowadzenia badania świadczyły one pracę na rzecz przedsiębiorstwa.</w:t>
      </w:r>
    </w:p>
    <w:p w14:paraId="5D49ED96" w14:textId="77777777" w:rsidR="00F61DDD" w:rsidRPr="006D2606" w:rsidRDefault="00F61DDD" w:rsidP="006D2606">
      <w:pPr>
        <w:numPr>
          <w:ilvl w:val="0"/>
          <w:numId w:val="3"/>
        </w:numPr>
        <w:ind w:left="568" w:hanging="284"/>
        <w:contextualSpacing/>
        <w:rPr>
          <w:rFonts w:eastAsia="Times New Roman" w:cs="Arial"/>
          <w:color w:val="000000"/>
          <w:lang w:eastAsia="pl-PL"/>
        </w:rPr>
      </w:pPr>
      <w:r w:rsidRPr="006D2606">
        <w:rPr>
          <w:rFonts w:eastAsia="Times New Roman" w:cs="Arial"/>
          <w:color w:val="000000"/>
          <w:lang w:eastAsia="pl-PL"/>
        </w:rPr>
        <w:t>Od 2 do 9 pracowników</w:t>
      </w:r>
    </w:p>
    <w:p w14:paraId="782C85D4" w14:textId="77777777" w:rsidR="00F61DDD" w:rsidRPr="006D2606" w:rsidRDefault="00F61DDD" w:rsidP="006D2606">
      <w:pPr>
        <w:numPr>
          <w:ilvl w:val="0"/>
          <w:numId w:val="3"/>
        </w:numPr>
        <w:ind w:left="568" w:hanging="284"/>
        <w:contextualSpacing/>
        <w:rPr>
          <w:rFonts w:eastAsia="Times New Roman" w:cs="Arial"/>
          <w:color w:val="000000"/>
          <w:lang w:eastAsia="pl-PL"/>
        </w:rPr>
      </w:pPr>
      <w:r w:rsidRPr="006D2606">
        <w:rPr>
          <w:rFonts w:eastAsia="Times New Roman" w:cs="Arial"/>
          <w:color w:val="000000"/>
          <w:lang w:eastAsia="pl-PL"/>
        </w:rPr>
        <w:t>Od 10 do 49 pracowników</w:t>
      </w:r>
    </w:p>
    <w:p w14:paraId="5F171D42" w14:textId="77777777" w:rsidR="00F61DDD" w:rsidRPr="006D2606" w:rsidRDefault="00F61DDD" w:rsidP="006D2606">
      <w:pPr>
        <w:numPr>
          <w:ilvl w:val="0"/>
          <w:numId w:val="3"/>
        </w:numPr>
        <w:ind w:left="568" w:hanging="284"/>
        <w:contextualSpacing/>
        <w:rPr>
          <w:rFonts w:eastAsia="Times New Roman" w:cs="Arial"/>
          <w:color w:val="000000"/>
          <w:lang w:eastAsia="pl-PL"/>
        </w:rPr>
      </w:pPr>
      <w:r w:rsidRPr="006D2606">
        <w:rPr>
          <w:rFonts w:eastAsia="Times New Roman" w:cs="Arial"/>
          <w:color w:val="000000"/>
          <w:lang w:eastAsia="pl-PL"/>
        </w:rPr>
        <w:t>Od 50 do 249 pracowników</w:t>
      </w:r>
    </w:p>
    <w:p w14:paraId="14CA67F0" w14:textId="4C9BE8E1" w:rsidR="00F61DDD" w:rsidRDefault="00F61DDD" w:rsidP="00AB07E0">
      <w:pPr>
        <w:numPr>
          <w:ilvl w:val="0"/>
          <w:numId w:val="3"/>
        </w:numPr>
        <w:ind w:left="568" w:hanging="284"/>
        <w:rPr>
          <w:rFonts w:eastAsia="Times New Roman" w:cs="Arial"/>
          <w:color w:val="000000"/>
          <w:lang w:eastAsia="pl-PL"/>
        </w:rPr>
      </w:pPr>
      <w:r w:rsidRPr="006D2606">
        <w:rPr>
          <w:rFonts w:eastAsia="Times New Roman" w:cs="Arial"/>
          <w:color w:val="000000"/>
          <w:lang w:eastAsia="pl-PL"/>
        </w:rPr>
        <w:t xml:space="preserve">250 i więcej pracowników </w:t>
      </w:r>
    </w:p>
    <w:p w14:paraId="1441E857" w14:textId="77777777" w:rsidR="00442CFA" w:rsidRPr="006D2606" w:rsidRDefault="00442CFA" w:rsidP="00442CFA">
      <w:pPr>
        <w:rPr>
          <w:rFonts w:eastAsia="Times New Roman" w:cs="Arial"/>
          <w:color w:val="000000"/>
          <w:lang w:eastAsia="pl-PL"/>
        </w:rPr>
      </w:pPr>
    </w:p>
    <w:p w14:paraId="66F7C66B" w14:textId="70BBFCCF" w:rsidR="00FC566D" w:rsidRPr="00AB07E0" w:rsidRDefault="008923D4" w:rsidP="00AB07E0">
      <w:pPr>
        <w:shd w:val="clear" w:color="auto" w:fill="E5EBB0" w:themeFill="accent4" w:themeFillTint="66"/>
        <w:spacing w:before="240"/>
        <w:jc w:val="center"/>
        <w:rPr>
          <w:rFonts w:eastAsia="Times New Roman" w:cs="Arial"/>
          <w:b/>
          <w:bCs/>
          <w:szCs w:val="24"/>
          <w:lang w:eastAsia="pl-PL"/>
        </w:rPr>
      </w:pPr>
      <w:r w:rsidRPr="00AB07E0">
        <w:rPr>
          <w:rFonts w:eastAsia="Times New Roman" w:cs="Arial"/>
          <w:b/>
          <w:bCs/>
          <w:szCs w:val="24"/>
          <w:lang w:eastAsia="pl-PL"/>
        </w:rPr>
        <w:lastRenderedPageBreak/>
        <w:t>Stan wiedzy na temat zielonej gospodarki i zielonych miejsc pracy</w:t>
      </w:r>
    </w:p>
    <w:p w14:paraId="0DECB39E" w14:textId="77777777" w:rsidR="008923D4" w:rsidRDefault="00C30444" w:rsidP="008923D4">
      <w:pPr>
        <w:numPr>
          <w:ilvl w:val="0"/>
          <w:numId w:val="4"/>
        </w:numPr>
        <w:spacing w:before="360"/>
        <w:ind w:left="284" w:hanging="284"/>
        <w:rPr>
          <w:rFonts w:eastAsia="Times New Roman" w:cs="Arial"/>
          <w:b/>
          <w:bCs/>
          <w:color w:val="000000"/>
          <w:lang w:eastAsia="pl-PL"/>
        </w:rPr>
      </w:pPr>
      <w:r w:rsidRPr="008923D4">
        <w:rPr>
          <w:rFonts w:eastAsia="Times New Roman" w:cs="Arial"/>
          <w:b/>
          <w:bCs/>
          <w:color w:val="000000"/>
          <w:lang w:eastAsia="pl-PL"/>
        </w:rPr>
        <w:t xml:space="preserve">Jak istotne są dla Pana/Pani </w:t>
      </w:r>
      <w:r w:rsidR="00FC566D" w:rsidRPr="008923D4">
        <w:rPr>
          <w:rFonts w:eastAsia="Times New Roman" w:cs="Arial"/>
          <w:b/>
          <w:bCs/>
          <w:color w:val="000000"/>
          <w:lang w:eastAsia="pl-PL"/>
        </w:rPr>
        <w:t>kwesti</w:t>
      </w:r>
      <w:r w:rsidRPr="008923D4">
        <w:rPr>
          <w:rFonts w:eastAsia="Times New Roman" w:cs="Arial"/>
          <w:b/>
          <w:bCs/>
          <w:color w:val="000000"/>
          <w:lang w:eastAsia="pl-PL"/>
        </w:rPr>
        <w:t xml:space="preserve">e </w:t>
      </w:r>
      <w:r w:rsidR="00FC566D" w:rsidRPr="008923D4">
        <w:rPr>
          <w:rFonts w:eastAsia="Times New Roman" w:cs="Arial"/>
          <w:b/>
          <w:bCs/>
          <w:color w:val="000000"/>
          <w:lang w:eastAsia="pl-PL"/>
        </w:rPr>
        <w:t>związan</w:t>
      </w:r>
      <w:r w:rsidRPr="008923D4">
        <w:rPr>
          <w:rFonts w:eastAsia="Times New Roman" w:cs="Arial"/>
          <w:b/>
          <w:bCs/>
          <w:color w:val="000000"/>
          <w:lang w:eastAsia="pl-PL"/>
        </w:rPr>
        <w:t xml:space="preserve">e </w:t>
      </w:r>
      <w:r w:rsidR="00FC566D" w:rsidRPr="008923D4">
        <w:rPr>
          <w:rFonts w:eastAsia="Times New Roman" w:cs="Arial"/>
          <w:b/>
          <w:bCs/>
          <w:color w:val="000000"/>
          <w:lang w:eastAsia="pl-PL"/>
        </w:rPr>
        <w:t>z oddziaływaniem na środowisko w funkcjonowaniu firmy</w:t>
      </w:r>
      <w:r w:rsidRPr="008923D4">
        <w:rPr>
          <w:rFonts w:eastAsia="Times New Roman" w:cs="Arial"/>
          <w:b/>
          <w:bCs/>
          <w:color w:val="000000"/>
          <w:lang w:eastAsia="pl-PL"/>
        </w:rPr>
        <w:t>?</w:t>
      </w:r>
    </w:p>
    <w:p w14:paraId="148593A2" w14:textId="4AF757B6" w:rsidR="00FC566D" w:rsidRPr="008923D4" w:rsidRDefault="00C30444" w:rsidP="008923D4">
      <w:pPr>
        <w:spacing w:before="120"/>
        <w:ind w:left="284"/>
        <w:rPr>
          <w:rFonts w:eastAsia="Times New Roman" w:cs="Arial"/>
          <w:lang w:eastAsia="pl-PL"/>
        </w:rPr>
      </w:pPr>
      <w:r w:rsidRPr="008923D4">
        <w:rPr>
          <w:rFonts w:eastAsia="Times New Roman" w:cs="Arial"/>
          <w:lang w:eastAsia="pl-PL"/>
        </w:rPr>
        <w:t>Ocen proszę dokonać na skali</w:t>
      </w:r>
      <w:r w:rsidR="00FC566D" w:rsidRPr="008923D4">
        <w:rPr>
          <w:rFonts w:eastAsia="Times New Roman" w:cs="Arial"/>
          <w:lang w:eastAsia="pl-PL"/>
        </w:rPr>
        <w:t xml:space="preserve"> 1-</w:t>
      </w:r>
      <w:r w:rsidR="005952DC" w:rsidRPr="008923D4">
        <w:rPr>
          <w:rFonts w:eastAsia="Times New Roman" w:cs="Arial"/>
          <w:lang w:eastAsia="pl-PL"/>
        </w:rPr>
        <w:t>5</w:t>
      </w:r>
      <w:r w:rsidR="004818DD" w:rsidRPr="008923D4">
        <w:rPr>
          <w:rFonts w:eastAsia="Times New Roman" w:cs="Arial"/>
          <w:lang w:eastAsia="pl-PL"/>
        </w:rPr>
        <w:t xml:space="preserve">, gdzie 1 oznacza „w ogóle nie są istotne, a </w:t>
      </w:r>
      <w:r w:rsidR="00406BAA" w:rsidRPr="008923D4">
        <w:rPr>
          <w:rFonts w:eastAsia="Times New Roman" w:cs="Arial"/>
          <w:lang w:eastAsia="pl-PL"/>
        </w:rPr>
        <w:t>5</w:t>
      </w:r>
      <w:r w:rsidR="004818DD" w:rsidRPr="008923D4">
        <w:rPr>
          <w:rFonts w:eastAsia="Times New Roman" w:cs="Arial"/>
          <w:lang w:eastAsia="pl-PL"/>
        </w:rPr>
        <w:t xml:space="preserve"> </w:t>
      </w:r>
      <w:r w:rsidRPr="008923D4">
        <w:rPr>
          <w:rFonts w:eastAsia="Times New Roman" w:cs="Arial"/>
          <w:lang w:eastAsia="pl-PL"/>
        </w:rPr>
        <w:t>– „są bardzo istotne”.</w:t>
      </w:r>
    </w:p>
    <w:p w14:paraId="6A1516DB" w14:textId="06E23BC7" w:rsidR="008923D4" w:rsidRPr="006D2606" w:rsidRDefault="008923D4" w:rsidP="008923D4">
      <w:pPr>
        <w:numPr>
          <w:ilvl w:val="0"/>
          <w:numId w:val="3"/>
        </w:numPr>
        <w:ind w:left="568" w:hanging="284"/>
        <w:contextualSpacing/>
        <w:rPr>
          <w:rFonts w:eastAsia="Times New Roman" w:cs="Arial"/>
          <w:color w:val="000000"/>
          <w:lang w:eastAsia="pl-PL"/>
        </w:rPr>
      </w:pPr>
      <w:r>
        <w:rPr>
          <w:rFonts w:eastAsia="Times New Roman" w:cs="Arial"/>
          <w:color w:val="000000"/>
          <w:lang w:eastAsia="pl-PL"/>
        </w:rPr>
        <w:t>1</w:t>
      </w:r>
    </w:p>
    <w:p w14:paraId="461AB217" w14:textId="3D7864FF" w:rsidR="008923D4" w:rsidRPr="006D2606" w:rsidRDefault="008923D4" w:rsidP="008923D4">
      <w:pPr>
        <w:numPr>
          <w:ilvl w:val="0"/>
          <w:numId w:val="3"/>
        </w:numPr>
        <w:ind w:left="568" w:hanging="284"/>
        <w:contextualSpacing/>
        <w:rPr>
          <w:rFonts w:eastAsia="Times New Roman" w:cs="Arial"/>
          <w:color w:val="000000"/>
          <w:lang w:eastAsia="pl-PL"/>
        </w:rPr>
      </w:pPr>
      <w:r>
        <w:rPr>
          <w:rFonts w:eastAsia="Times New Roman" w:cs="Arial"/>
          <w:color w:val="000000"/>
          <w:lang w:eastAsia="pl-PL"/>
        </w:rPr>
        <w:t>2</w:t>
      </w:r>
    </w:p>
    <w:p w14:paraId="092EF0BA" w14:textId="6DB81A0C" w:rsidR="008923D4" w:rsidRDefault="008923D4" w:rsidP="008923D4">
      <w:pPr>
        <w:numPr>
          <w:ilvl w:val="0"/>
          <w:numId w:val="3"/>
        </w:numPr>
        <w:ind w:left="568" w:hanging="284"/>
        <w:contextualSpacing/>
        <w:rPr>
          <w:rFonts w:eastAsia="Times New Roman" w:cs="Arial"/>
          <w:color w:val="000000"/>
          <w:lang w:eastAsia="pl-PL"/>
        </w:rPr>
      </w:pPr>
      <w:r>
        <w:rPr>
          <w:rFonts w:eastAsia="Times New Roman" w:cs="Arial"/>
          <w:color w:val="000000"/>
          <w:lang w:eastAsia="pl-PL"/>
        </w:rPr>
        <w:t>3</w:t>
      </w:r>
    </w:p>
    <w:p w14:paraId="4ACC3B6A" w14:textId="1810317E" w:rsidR="008923D4" w:rsidRPr="006D2606" w:rsidRDefault="008923D4" w:rsidP="008923D4">
      <w:pPr>
        <w:numPr>
          <w:ilvl w:val="0"/>
          <w:numId w:val="3"/>
        </w:numPr>
        <w:ind w:left="568" w:hanging="284"/>
        <w:contextualSpacing/>
        <w:rPr>
          <w:rFonts w:eastAsia="Times New Roman" w:cs="Arial"/>
          <w:color w:val="000000"/>
          <w:lang w:eastAsia="pl-PL"/>
        </w:rPr>
      </w:pPr>
      <w:r>
        <w:rPr>
          <w:rFonts w:eastAsia="Times New Roman" w:cs="Arial"/>
          <w:color w:val="000000"/>
          <w:lang w:eastAsia="pl-PL"/>
        </w:rPr>
        <w:t>5</w:t>
      </w:r>
    </w:p>
    <w:p w14:paraId="38F99B90" w14:textId="0A81E27B" w:rsidR="00F218BA" w:rsidRPr="008923D4" w:rsidRDefault="008923D4" w:rsidP="008923D4">
      <w:pPr>
        <w:numPr>
          <w:ilvl w:val="0"/>
          <w:numId w:val="3"/>
        </w:numPr>
        <w:ind w:left="568" w:hanging="284"/>
        <w:rPr>
          <w:rFonts w:eastAsia="Times New Roman" w:cs="Arial"/>
          <w:color w:val="000000"/>
          <w:lang w:eastAsia="pl-PL"/>
        </w:rPr>
      </w:pPr>
      <w:r>
        <w:rPr>
          <w:rFonts w:eastAsia="Times New Roman" w:cs="Arial"/>
          <w:color w:val="000000"/>
          <w:lang w:eastAsia="pl-PL"/>
        </w:rPr>
        <w:t>5</w:t>
      </w:r>
    </w:p>
    <w:p w14:paraId="637D66DF" w14:textId="0171D645" w:rsidR="00FC566D" w:rsidRPr="008923D4" w:rsidRDefault="004818DD" w:rsidP="00FB79F4">
      <w:pPr>
        <w:numPr>
          <w:ilvl w:val="0"/>
          <w:numId w:val="4"/>
        </w:numPr>
        <w:spacing w:before="240"/>
        <w:ind w:left="284" w:hanging="284"/>
        <w:rPr>
          <w:rFonts w:eastAsia="Times New Roman" w:cs="Arial"/>
          <w:b/>
          <w:bCs/>
          <w:color w:val="000000"/>
          <w:lang w:eastAsia="pl-PL"/>
        </w:rPr>
      </w:pPr>
      <w:r w:rsidRPr="008923D4">
        <w:rPr>
          <w:rFonts w:eastAsia="Times New Roman" w:cs="Arial"/>
          <w:b/>
          <w:bCs/>
          <w:color w:val="000000"/>
          <w:lang w:eastAsia="pl-PL"/>
        </w:rPr>
        <w:t xml:space="preserve">Jakie </w:t>
      </w:r>
      <w:r w:rsidR="00C30444" w:rsidRPr="008923D4">
        <w:rPr>
          <w:rFonts w:eastAsia="Times New Roman" w:cs="Arial"/>
          <w:b/>
          <w:bCs/>
          <w:color w:val="000000"/>
          <w:lang w:eastAsia="pl-PL"/>
        </w:rPr>
        <w:t>działania</w:t>
      </w:r>
      <w:r w:rsidR="00FC566D" w:rsidRPr="008923D4">
        <w:rPr>
          <w:rFonts w:eastAsia="Times New Roman" w:cs="Arial"/>
          <w:b/>
          <w:bCs/>
          <w:color w:val="000000"/>
          <w:lang w:eastAsia="pl-PL"/>
        </w:rPr>
        <w:t xml:space="preserve"> </w:t>
      </w:r>
      <w:r w:rsidR="00C30444" w:rsidRPr="008923D4">
        <w:rPr>
          <w:rFonts w:eastAsia="Times New Roman" w:cs="Arial"/>
          <w:b/>
          <w:bCs/>
          <w:color w:val="000000"/>
          <w:lang w:eastAsia="pl-PL"/>
        </w:rPr>
        <w:t>mogą podejmować przedsiębiorcy, by być przyjaznymi środowisku i ograniczać negatywne oddziaływanie na środowisko?</w:t>
      </w:r>
    </w:p>
    <w:p w14:paraId="0735C075" w14:textId="7A820FA7" w:rsidR="00913FBD" w:rsidRPr="008923D4" w:rsidRDefault="00913FBD" w:rsidP="00FB79F4">
      <w:pPr>
        <w:ind w:left="284"/>
        <w:rPr>
          <w:rFonts w:eastAsia="Times New Roman" w:cs="Arial"/>
          <w:lang w:eastAsia="pl-PL"/>
        </w:rPr>
      </w:pPr>
      <w:r w:rsidRPr="008923D4">
        <w:rPr>
          <w:rFonts w:eastAsia="Times New Roman" w:cs="Arial"/>
          <w:lang w:eastAsia="pl-PL"/>
        </w:rPr>
        <w:t>UWAGA: Nie odczytywać odpowiedzi. Zaznaczyć dopiero w przypadku, gdy respondent jednoznacznie wskaże, że nie dostrzega takich działań lub nie potrafi ich wskazać.</w:t>
      </w:r>
    </w:p>
    <w:p w14:paraId="6D5E8CEB" w14:textId="214EDC11" w:rsidR="00913FBD" w:rsidRPr="008923D4" w:rsidRDefault="00913FBD" w:rsidP="008923D4">
      <w:pPr>
        <w:numPr>
          <w:ilvl w:val="0"/>
          <w:numId w:val="3"/>
        </w:numPr>
        <w:ind w:left="568" w:hanging="284"/>
        <w:contextualSpacing/>
        <w:rPr>
          <w:rFonts w:eastAsia="Times New Roman" w:cs="Arial"/>
          <w:color w:val="000000"/>
          <w:lang w:eastAsia="pl-PL"/>
        </w:rPr>
      </w:pPr>
      <w:r w:rsidRPr="008923D4">
        <w:rPr>
          <w:rFonts w:eastAsia="Times New Roman" w:cs="Arial"/>
          <w:color w:val="000000"/>
          <w:lang w:eastAsia="pl-PL"/>
        </w:rPr>
        <w:t>………………………………………………………………………………………………………………………………….…………</w:t>
      </w:r>
      <w:r w:rsidR="008923D4">
        <w:rPr>
          <w:rFonts w:eastAsia="Times New Roman" w:cs="Arial"/>
          <w:color w:val="000000"/>
          <w:lang w:eastAsia="pl-PL"/>
        </w:rPr>
        <w:t>……………………………...</w:t>
      </w:r>
      <w:r w:rsidRPr="008923D4">
        <w:rPr>
          <w:rFonts w:eastAsia="Times New Roman" w:cs="Arial"/>
          <w:color w:val="000000"/>
          <w:lang w:eastAsia="pl-PL"/>
        </w:rPr>
        <w:t>……………</w:t>
      </w:r>
    </w:p>
    <w:p w14:paraId="19049B3C" w14:textId="02AD9486" w:rsidR="00C30444" w:rsidRPr="008923D4" w:rsidRDefault="00C30444" w:rsidP="008923D4">
      <w:pPr>
        <w:numPr>
          <w:ilvl w:val="0"/>
          <w:numId w:val="3"/>
        </w:numPr>
        <w:ind w:left="568" w:hanging="284"/>
        <w:contextualSpacing/>
        <w:rPr>
          <w:rFonts w:eastAsia="Times New Roman" w:cs="Arial"/>
          <w:color w:val="000000"/>
          <w:lang w:eastAsia="pl-PL"/>
        </w:rPr>
      </w:pPr>
      <w:r w:rsidRPr="008923D4">
        <w:rPr>
          <w:rFonts w:eastAsia="Times New Roman" w:cs="Arial"/>
          <w:color w:val="000000"/>
          <w:lang w:eastAsia="pl-PL"/>
        </w:rPr>
        <w:t>Ni</w:t>
      </w:r>
      <w:r w:rsidR="00913FBD" w:rsidRPr="008923D4">
        <w:rPr>
          <w:rFonts w:eastAsia="Times New Roman" w:cs="Arial"/>
          <w:color w:val="000000"/>
          <w:lang w:eastAsia="pl-PL"/>
        </w:rPr>
        <w:t>e ma takich działań</w:t>
      </w:r>
      <w:r w:rsidRPr="008923D4">
        <w:rPr>
          <w:rFonts w:eastAsia="Times New Roman" w:cs="Arial"/>
          <w:color w:val="000000"/>
          <w:lang w:eastAsia="pl-PL"/>
        </w:rPr>
        <w:t xml:space="preserve"> </w:t>
      </w:r>
    </w:p>
    <w:p w14:paraId="72DD0BAF" w14:textId="2FA7FB53" w:rsidR="00D357DF" w:rsidRPr="008923D4" w:rsidRDefault="00C30444" w:rsidP="008923D4">
      <w:pPr>
        <w:numPr>
          <w:ilvl w:val="0"/>
          <w:numId w:val="3"/>
        </w:numPr>
        <w:ind w:left="568" w:hanging="284"/>
        <w:rPr>
          <w:rFonts w:eastAsia="Times New Roman" w:cs="Arial"/>
          <w:color w:val="000000"/>
          <w:lang w:eastAsia="pl-PL"/>
        </w:rPr>
      </w:pPr>
      <w:r w:rsidRPr="008923D4">
        <w:rPr>
          <w:rFonts w:eastAsia="Times New Roman" w:cs="Arial"/>
          <w:color w:val="000000"/>
          <w:lang w:eastAsia="pl-PL"/>
        </w:rPr>
        <w:t>Nie wiem, trudno powiedzieć</w:t>
      </w:r>
    </w:p>
    <w:p w14:paraId="046A9E3B" w14:textId="1ACA0D01" w:rsidR="004818DD" w:rsidRPr="008923D4" w:rsidRDefault="004818DD" w:rsidP="00FB79F4">
      <w:pPr>
        <w:numPr>
          <w:ilvl w:val="0"/>
          <w:numId w:val="4"/>
        </w:numPr>
        <w:spacing w:before="240"/>
        <w:ind w:left="284" w:hanging="284"/>
        <w:rPr>
          <w:rFonts w:eastAsia="Times New Roman" w:cs="Arial"/>
          <w:b/>
          <w:bCs/>
          <w:color w:val="000000"/>
          <w:lang w:eastAsia="pl-PL"/>
        </w:rPr>
      </w:pPr>
      <w:r w:rsidRPr="008923D4">
        <w:rPr>
          <w:rFonts w:eastAsia="Times New Roman" w:cs="Arial"/>
          <w:b/>
          <w:bCs/>
          <w:color w:val="000000"/>
          <w:lang w:eastAsia="pl-PL"/>
        </w:rPr>
        <w:t xml:space="preserve">Czy zna Pan/Pani </w:t>
      </w:r>
      <w:r w:rsidR="00FC566D" w:rsidRPr="008923D4">
        <w:rPr>
          <w:rFonts w:eastAsia="Times New Roman" w:cs="Arial"/>
          <w:b/>
          <w:bCs/>
          <w:color w:val="000000"/>
          <w:lang w:eastAsia="pl-PL"/>
        </w:rPr>
        <w:t>pojęci</w:t>
      </w:r>
      <w:r w:rsidRPr="008923D4">
        <w:rPr>
          <w:rFonts w:eastAsia="Times New Roman" w:cs="Arial"/>
          <w:b/>
          <w:bCs/>
          <w:color w:val="000000"/>
          <w:lang w:eastAsia="pl-PL"/>
        </w:rPr>
        <w:t>e</w:t>
      </w:r>
      <w:r w:rsidR="00FC566D" w:rsidRPr="008923D4">
        <w:rPr>
          <w:rFonts w:eastAsia="Times New Roman" w:cs="Arial"/>
          <w:b/>
          <w:bCs/>
          <w:color w:val="000000"/>
          <w:lang w:eastAsia="pl-PL"/>
        </w:rPr>
        <w:t xml:space="preserve"> „zielone miejsca pracy”</w:t>
      </w:r>
      <w:r w:rsidRPr="008923D4">
        <w:rPr>
          <w:rFonts w:eastAsia="Times New Roman" w:cs="Arial"/>
          <w:b/>
          <w:bCs/>
          <w:color w:val="000000"/>
          <w:lang w:eastAsia="pl-PL"/>
        </w:rPr>
        <w:t>?</w:t>
      </w:r>
    </w:p>
    <w:p w14:paraId="3203AD09" w14:textId="4E56FE05" w:rsidR="004818DD" w:rsidRPr="008923D4" w:rsidRDefault="004818DD" w:rsidP="008923D4">
      <w:pPr>
        <w:numPr>
          <w:ilvl w:val="0"/>
          <w:numId w:val="3"/>
        </w:numPr>
        <w:ind w:left="568" w:hanging="284"/>
        <w:contextualSpacing/>
        <w:rPr>
          <w:rFonts w:eastAsia="Times New Roman" w:cs="Arial"/>
          <w:color w:val="000000"/>
          <w:lang w:eastAsia="pl-PL"/>
        </w:rPr>
      </w:pPr>
      <w:r w:rsidRPr="008923D4">
        <w:rPr>
          <w:rFonts w:eastAsia="Times New Roman" w:cs="Arial"/>
          <w:color w:val="000000"/>
          <w:lang w:eastAsia="pl-PL"/>
        </w:rPr>
        <w:t>Tak</w:t>
      </w:r>
    </w:p>
    <w:p w14:paraId="48D6F7EC" w14:textId="2F94D93E" w:rsidR="004818DD" w:rsidRPr="008923D4" w:rsidRDefault="004818DD" w:rsidP="0017749A">
      <w:pPr>
        <w:numPr>
          <w:ilvl w:val="0"/>
          <w:numId w:val="3"/>
        </w:numPr>
        <w:ind w:left="568" w:hanging="284"/>
        <w:rPr>
          <w:rFonts w:eastAsia="Times New Roman" w:cs="Arial"/>
          <w:color w:val="000000"/>
          <w:lang w:eastAsia="pl-PL"/>
        </w:rPr>
      </w:pPr>
      <w:r w:rsidRPr="008923D4">
        <w:rPr>
          <w:rFonts w:eastAsia="Times New Roman" w:cs="Arial"/>
          <w:color w:val="000000"/>
          <w:lang w:eastAsia="pl-PL"/>
        </w:rPr>
        <w:t>Nie</w:t>
      </w:r>
    </w:p>
    <w:p w14:paraId="51F1C23B" w14:textId="3B45AAE3" w:rsidR="00913FBD" w:rsidRPr="00FB79F4" w:rsidRDefault="00832111" w:rsidP="00FB79F4">
      <w:pPr>
        <w:spacing w:after="120"/>
        <w:ind w:left="284"/>
        <w:rPr>
          <w:rFonts w:eastAsia="Times New Roman" w:cs="Arial"/>
          <w:szCs w:val="24"/>
          <w:lang w:eastAsia="pl-PL"/>
        </w:rPr>
      </w:pPr>
      <w:r w:rsidRPr="00FB79F4">
        <w:rPr>
          <w:rFonts w:eastAsia="Times New Roman" w:cs="Arial"/>
          <w:b/>
          <w:bCs/>
          <w:szCs w:val="24"/>
          <w:lang w:eastAsia="pl-PL"/>
        </w:rPr>
        <w:t>Zielone miejsca pracy</w:t>
      </w:r>
      <w:r w:rsidRPr="00FB79F4">
        <w:rPr>
          <w:rFonts w:eastAsia="Times New Roman" w:cs="Arial"/>
          <w:szCs w:val="24"/>
          <w:lang w:eastAsia="pl-PL"/>
        </w:rPr>
        <w:t xml:space="preserve"> są to miejsca pracy pozytywnie oddziałujące na środowisko naturalne. Warunkiem jest, aby osoby zatrudnione były bezpośrednio lub pośrednio zaangażowanie w poprawianie stanu środowiska na danym terenie, aby ich praca przyczyniała się do poprawy stanu środowiska naturalnego. Zielone miejsca spotykamy w różnych branżach i na różnych szczeblach. Zielone miejsca pracy </w:t>
      </w:r>
      <w:r w:rsidR="00913FBD" w:rsidRPr="00FB79F4">
        <w:rPr>
          <w:rFonts w:eastAsia="Times New Roman" w:cs="Arial"/>
          <w:szCs w:val="24"/>
          <w:lang w:eastAsia="pl-PL"/>
        </w:rPr>
        <w:t xml:space="preserve">należy rozpatrywać w dwóch wymiarach: </w:t>
      </w:r>
      <w:r w:rsidRPr="00FB79F4">
        <w:rPr>
          <w:rFonts w:eastAsia="Times New Roman" w:cs="Arial"/>
          <w:szCs w:val="24"/>
          <w:lang w:eastAsia="pl-PL"/>
        </w:rPr>
        <w:t>produktowym oraz procesowym.</w:t>
      </w:r>
    </w:p>
    <w:p w14:paraId="174017FA" w14:textId="72947334" w:rsidR="00913FBD" w:rsidRPr="00FB79F4" w:rsidRDefault="00913FBD" w:rsidP="00FB79F4">
      <w:pPr>
        <w:spacing w:after="120"/>
        <w:ind w:left="284"/>
        <w:rPr>
          <w:rFonts w:eastAsia="Times New Roman" w:cs="Arial"/>
          <w:szCs w:val="24"/>
          <w:lang w:eastAsia="pl-PL"/>
        </w:rPr>
      </w:pPr>
      <w:r w:rsidRPr="00FB79F4">
        <w:rPr>
          <w:rFonts w:eastAsia="Times New Roman" w:cs="Arial"/>
          <w:szCs w:val="24"/>
          <w:lang w:eastAsia="pl-PL"/>
        </w:rPr>
        <w:t xml:space="preserve">Zielone miejsca pracy </w:t>
      </w:r>
      <w:r w:rsidRPr="00FB79F4">
        <w:rPr>
          <w:rFonts w:eastAsia="Times New Roman" w:cs="Arial"/>
          <w:b/>
          <w:bCs/>
          <w:szCs w:val="24"/>
          <w:lang w:eastAsia="pl-PL"/>
        </w:rPr>
        <w:t>w wymiarze produktowym</w:t>
      </w:r>
      <w:r w:rsidRPr="00FB79F4">
        <w:rPr>
          <w:rFonts w:eastAsia="Times New Roman" w:cs="Arial"/>
          <w:szCs w:val="24"/>
          <w:lang w:eastAsia="pl-PL"/>
        </w:rPr>
        <w:t>: to miejsca pracy, które bezpośrednio wiążą się wytwarzaniem produktów/lub świadczeniem usług o charakterze ekologicznym bądź przyczyniających się do ochrony środowiska.</w:t>
      </w:r>
    </w:p>
    <w:p w14:paraId="27676F89" w14:textId="462EAFE3" w:rsidR="00442CFA" w:rsidRPr="00442CFA" w:rsidRDefault="00913FBD" w:rsidP="00FB79F4">
      <w:pPr>
        <w:spacing w:after="120"/>
        <w:ind w:left="284"/>
        <w:rPr>
          <w:rFonts w:eastAsia="Times New Roman" w:cs="Arial"/>
          <w:sz w:val="20"/>
          <w:szCs w:val="20"/>
          <w:lang w:eastAsia="pl-PL"/>
        </w:rPr>
      </w:pPr>
      <w:r w:rsidRPr="00FB79F4">
        <w:rPr>
          <w:rFonts w:eastAsia="Times New Roman" w:cs="Arial"/>
          <w:szCs w:val="24"/>
          <w:lang w:eastAsia="pl-PL"/>
        </w:rPr>
        <w:t xml:space="preserve">Zielone miejsca pracy </w:t>
      </w:r>
      <w:r w:rsidRPr="00FB79F4">
        <w:rPr>
          <w:rFonts w:eastAsia="Times New Roman" w:cs="Arial"/>
          <w:b/>
          <w:bCs/>
          <w:szCs w:val="24"/>
          <w:lang w:eastAsia="pl-PL"/>
        </w:rPr>
        <w:t>w wymiarze procesowym</w:t>
      </w:r>
      <w:r w:rsidRPr="00FB79F4">
        <w:rPr>
          <w:rFonts w:eastAsia="Times New Roman" w:cs="Arial"/>
          <w:szCs w:val="24"/>
          <w:lang w:eastAsia="pl-PL"/>
        </w:rPr>
        <w:t xml:space="preserve"> wiąże się z szeroko pojętym funkcjonowaniem przedsiębiorstwa. Za zielone uznaje się te stanowiska, na </w:t>
      </w:r>
      <w:r w:rsidRPr="00FB79F4">
        <w:rPr>
          <w:rFonts w:eastAsia="Times New Roman" w:cs="Arial"/>
          <w:szCs w:val="24"/>
          <w:lang w:eastAsia="pl-PL"/>
        </w:rPr>
        <w:lastRenderedPageBreak/>
        <w:t>których pracownicy wykonują zadania przyczyniające się do ograniczenia negatywnego oddziaływania firmy na środowisko</w:t>
      </w:r>
      <w:r w:rsidR="00832111" w:rsidRPr="00C47EC0">
        <w:rPr>
          <w:rFonts w:eastAsia="Times New Roman" w:cs="Arial"/>
          <w:i/>
          <w:iCs/>
          <w:sz w:val="20"/>
          <w:szCs w:val="20"/>
          <w:vertAlign w:val="superscript"/>
          <w:lang w:eastAsia="pl-PL"/>
        </w:rPr>
        <w:footnoteReference w:id="15"/>
      </w:r>
      <w:r w:rsidRPr="00C47EC0">
        <w:rPr>
          <w:rFonts w:eastAsia="Times New Roman" w:cs="Arial"/>
          <w:i/>
          <w:iCs/>
          <w:sz w:val="20"/>
          <w:szCs w:val="20"/>
          <w:lang w:eastAsia="pl-PL"/>
        </w:rPr>
        <w:t>.</w:t>
      </w:r>
    </w:p>
    <w:p w14:paraId="1E7F9577" w14:textId="3499B81E" w:rsidR="00FC566D" w:rsidRPr="0017749A" w:rsidRDefault="0017749A" w:rsidP="0017749A">
      <w:pPr>
        <w:shd w:val="clear" w:color="auto" w:fill="E5EBB0" w:themeFill="accent4" w:themeFillTint="66"/>
        <w:spacing w:before="240"/>
        <w:jc w:val="center"/>
        <w:rPr>
          <w:rFonts w:eastAsia="Times New Roman" w:cs="Arial"/>
          <w:b/>
          <w:bCs/>
          <w:szCs w:val="24"/>
          <w:lang w:eastAsia="pl-PL"/>
        </w:rPr>
      </w:pPr>
      <w:r w:rsidRPr="0017749A">
        <w:rPr>
          <w:rFonts w:eastAsia="Times New Roman" w:cs="Arial"/>
          <w:b/>
          <w:bCs/>
          <w:szCs w:val="24"/>
          <w:lang w:eastAsia="pl-PL"/>
        </w:rPr>
        <w:t>Aktywność badanych przedsiębiorstw na rzecz ochrony środowiska</w:t>
      </w:r>
    </w:p>
    <w:p w14:paraId="4FC6C672" w14:textId="1601AD6A" w:rsidR="00FC566D" w:rsidRPr="0017749A" w:rsidRDefault="00FC566D" w:rsidP="0017749A">
      <w:pPr>
        <w:numPr>
          <w:ilvl w:val="0"/>
          <w:numId w:val="4"/>
        </w:numPr>
        <w:spacing w:before="360"/>
        <w:ind w:left="284" w:hanging="284"/>
        <w:rPr>
          <w:rFonts w:eastAsia="Times New Roman" w:cs="Arial"/>
          <w:b/>
          <w:bCs/>
          <w:color w:val="000000"/>
          <w:lang w:eastAsia="pl-PL"/>
        </w:rPr>
      </w:pPr>
      <w:r w:rsidRPr="0017749A">
        <w:rPr>
          <w:rFonts w:eastAsia="Times New Roman" w:cs="Arial"/>
          <w:b/>
          <w:bCs/>
          <w:color w:val="000000"/>
          <w:lang w:eastAsia="pl-PL"/>
        </w:rPr>
        <w:t>Czy wdrażają Państwo</w:t>
      </w:r>
      <w:r w:rsidR="00F918AE" w:rsidRPr="0017749A">
        <w:rPr>
          <w:rFonts w:eastAsia="Times New Roman" w:cs="Arial"/>
          <w:b/>
          <w:bCs/>
          <w:color w:val="000000"/>
          <w:lang w:eastAsia="pl-PL"/>
        </w:rPr>
        <w:t xml:space="preserve"> w przedsiębiorstwie</w:t>
      </w:r>
      <w:r w:rsidRPr="0017749A">
        <w:rPr>
          <w:rFonts w:eastAsia="Times New Roman" w:cs="Arial"/>
          <w:b/>
          <w:bCs/>
          <w:color w:val="000000"/>
          <w:lang w:eastAsia="pl-PL"/>
        </w:rPr>
        <w:t xml:space="preserve"> </w:t>
      </w:r>
      <w:r w:rsidR="00F918AE" w:rsidRPr="0017749A">
        <w:rPr>
          <w:rFonts w:eastAsia="Times New Roman" w:cs="Arial"/>
          <w:b/>
          <w:bCs/>
          <w:color w:val="000000"/>
          <w:lang w:eastAsia="pl-PL"/>
        </w:rPr>
        <w:t>działania</w:t>
      </w:r>
      <w:r w:rsidRPr="0017749A">
        <w:rPr>
          <w:rFonts w:eastAsia="Times New Roman" w:cs="Arial"/>
          <w:b/>
          <w:bCs/>
          <w:color w:val="000000"/>
          <w:lang w:eastAsia="pl-PL"/>
        </w:rPr>
        <w:t xml:space="preserve"> mając</w:t>
      </w:r>
      <w:r w:rsidR="00F918AE" w:rsidRPr="0017749A">
        <w:rPr>
          <w:rFonts w:eastAsia="Times New Roman" w:cs="Arial"/>
          <w:b/>
          <w:bCs/>
          <w:color w:val="000000"/>
          <w:lang w:eastAsia="pl-PL"/>
        </w:rPr>
        <w:t>e</w:t>
      </w:r>
      <w:r w:rsidRPr="0017749A">
        <w:rPr>
          <w:rFonts w:eastAsia="Times New Roman" w:cs="Arial"/>
          <w:b/>
          <w:bCs/>
          <w:color w:val="000000"/>
          <w:lang w:eastAsia="pl-PL"/>
        </w:rPr>
        <w:t xml:space="preserve"> na celu ograniczenie negatywnego oddziaływania na środowisko</w:t>
      </w:r>
      <w:r w:rsidR="00F918AE" w:rsidRPr="0017749A">
        <w:rPr>
          <w:rFonts w:eastAsia="Times New Roman" w:cs="Arial"/>
          <w:b/>
          <w:bCs/>
          <w:color w:val="000000"/>
          <w:lang w:eastAsia="pl-PL"/>
        </w:rPr>
        <w:t>?</w:t>
      </w:r>
    </w:p>
    <w:p w14:paraId="375C57BC" w14:textId="113FD1AC" w:rsidR="00F918AE" w:rsidRPr="0017749A" w:rsidRDefault="00F918AE" w:rsidP="0017749A">
      <w:pPr>
        <w:numPr>
          <w:ilvl w:val="0"/>
          <w:numId w:val="3"/>
        </w:numPr>
        <w:ind w:left="568" w:hanging="284"/>
        <w:contextualSpacing/>
        <w:rPr>
          <w:rFonts w:eastAsia="Times New Roman" w:cs="Arial"/>
          <w:color w:val="000000"/>
          <w:lang w:eastAsia="pl-PL"/>
        </w:rPr>
      </w:pPr>
      <w:r w:rsidRPr="0017749A">
        <w:rPr>
          <w:rFonts w:eastAsia="Times New Roman" w:cs="Arial"/>
          <w:color w:val="000000"/>
          <w:lang w:eastAsia="pl-PL"/>
        </w:rPr>
        <w:t>Tak, jakie?</w:t>
      </w:r>
      <w:r w:rsidR="00A65541" w:rsidRPr="0017749A">
        <w:rPr>
          <w:rFonts w:eastAsia="Times New Roman" w:cs="Arial"/>
          <w:color w:val="000000"/>
          <w:lang w:eastAsia="pl-PL"/>
        </w:rPr>
        <w:t>..............................................................................................................</w:t>
      </w:r>
    </w:p>
    <w:p w14:paraId="53F76E9D" w14:textId="4E1D5279" w:rsidR="00F918AE" w:rsidRPr="0017749A" w:rsidRDefault="00F918AE" w:rsidP="0017749A">
      <w:pPr>
        <w:numPr>
          <w:ilvl w:val="0"/>
          <w:numId w:val="3"/>
        </w:numPr>
        <w:ind w:left="568" w:hanging="284"/>
        <w:contextualSpacing/>
        <w:rPr>
          <w:rFonts w:eastAsia="Times New Roman" w:cs="Arial"/>
          <w:color w:val="000000"/>
          <w:lang w:eastAsia="pl-PL"/>
        </w:rPr>
      </w:pPr>
      <w:r w:rsidRPr="0017749A">
        <w:rPr>
          <w:rFonts w:eastAsia="Times New Roman" w:cs="Arial"/>
          <w:color w:val="000000"/>
          <w:lang w:eastAsia="pl-PL"/>
        </w:rPr>
        <w:t>Nie</w:t>
      </w:r>
    </w:p>
    <w:p w14:paraId="55F1C9FE" w14:textId="24312E9D" w:rsidR="00F918AE" w:rsidRPr="0017749A" w:rsidRDefault="00F918AE" w:rsidP="0017749A">
      <w:pPr>
        <w:numPr>
          <w:ilvl w:val="0"/>
          <w:numId w:val="3"/>
        </w:numPr>
        <w:ind w:left="568" w:hanging="284"/>
        <w:contextualSpacing/>
        <w:rPr>
          <w:rFonts w:eastAsia="Times New Roman" w:cs="Arial"/>
          <w:color w:val="000000"/>
          <w:lang w:eastAsia="pl-PL"/>
        </w:rPr>
      </w:pPr>
      <w:r w:rsidRPr="0017749A">
        <w:rPr>
          <w:rFonts w:eastAsia="Times New Roman" w:cs="Arial"/>
          <w:color w:val="000000"/>
          <w:lang w:eastAsia="pl-PL"/>
        </w:rPr>
        <w:t>Nie wiem, trudno powiedzieć</w:t>
      </w:r>
    </w:p>
    <w:p w14:paraId="42C11B19" w14:textId="72951A57" w:rsidR="00FB1367" w:rsidRDefault="00FB1367" w:rsidP="0017749A">
      <w:pPr>
        <w:numPr>
          <w:ilvl w:val="0"/>
          <w:numId w:val="4"/>
        </w:numPr>
        <w:spacing w:before="360"/>
        <w:ind w:left="284" w:hanging="284"/>
        <w:rPr>
          <w:rFonts w:eastAsia="Times New Roman" w:cs="Arial"/>
          <w:b/>
          <w:bCs/>
          <w:color w:val="000000"/>
          <w:lang w:eastAsia="pl-PL"/>
        </w:rPr>
      </w:pPr>
      <w:r w:rsidRPr="0017749A">
        <w:rPr>
          <w:rFonts w:eastAsia="Times New Roman" w:cs="Arial"/>
          <w:b/>
          <w:bCs/>
          <w:color w:val="000000"/>
          <w:lang w:eastAsia="pl-PL"/>
        </w:rPr>
        <w:t>Czy do tej pory:</w:t>
      </w:r>
    </w:p>
    <w:p w14:paraId="129659C6" w14:textId="7C27E306" w:rsidR="0017749A" w:rsidRDefault="0017749A" w:rsidP="0017749A">
      <w:pPr>
        <w:spacing w:before="120"/>
        <w:ind w:left="284"/>
        <w:rPr>
          <w:rFonts w:eastAsia="Times New Roman" w:cs="Arial"/>
          <w:lang w:eastAsia="pl-PL"/>
        </w:rPr>
      </w:pPr>
      <w:r w:rsidRPr="0017749A">
        <w:rPr>
          <w:rFonts w:eastAsia="Times New Roman" w:cs="Arial"/>
          <w:lang w:eastAsia="pl-PL"/>
        </w:rPr>
        <w:t>Realizowali Państwo szkolenia pracowników z zakresu ochrony środowiska?</w:t>
      </w:r>
    </w:p>
    <w:p w14:paraId="3EA04E0C" w14:textId="510E3E43" w:rsidR="0017749A" w:rsidRPr="0017749A" w:rsidRDefault="0017749A" w:rsidP="0017749A">
      <w:pPr>
        <w:numPr>
          <w:ilvl w:val="0"/>
          <w:numId w:val="3"/>
        </w:numPr>
        <w:ind w:left="851" w:hanging="284"/>
        <w:contextualSpacing/>
        <w:rPr>
          <w:rFonts w:eastAsia="Times New Roman" w:cs="Arial"/>
          <w:color w:val="000000"/>
          <w:lang w:eastAsia="pl-PL"/>
        </w:rPr>
      </w:pPr>
      <w:r w:rsidRPr="0017749A">
        <w:rPr>
          <w:rFonts w:eastAsia="Times New Roman" w:cs="Arial"/>
          <w:color w:val="000000"/>
          <w:lang w:eastAsia="pl-PL"/>
        </w:rPr>
        <w:t>Tak</w:t>
      </w:r>
    </w:p>
    <w:p w14:paraId="213D53A5" w14:textId="7E450646" w:rsidR="0017749A" w:rsidRPr="0017749A" w:rsidRDefault="0017749A" w:rsidP="0017749A">
      <w:pPr>
        <w:numPr>
          <w:ilvl w:val="0"/>
          <w:numId w:val="3"/>
        </w:numPr>
        <w:ind w:left="851" w:hanging="284"/>
        <w:rPr>
          <w:rFonts w:eastAsia="Times New Roman" w:cs="Arial"/>
          <w:color w:val="000000"/>
          <w:lang w:eastAsia="pl-PL"/>
        </w:rPr>
      </w:pPr>
      <w:r w:rsidRPr="0017749A">
        <w:rPr>
          <w:rFonts w:eastAsia="Times New Roman" w:cs="Arial"/>
          <w:color w:val="000000"/>
          <w:lang w:eastAsia="pl-PL"/>
        </w:rPr>
        <w:t>Nie</w:t>
      </w:r>
    </w:p>
    <w:p w14:paraId="2CFEB9CD" w14:textId="0569F755" w:rsidR="0017749A" w:rsidRDefault="0017749A" w:rsidP="0017749A">
      <w:pPr>
        <w:spacing w:before="120"/>
        <w:ind w:left="284"/>
        <w:rPr>
          <w:rFonts w:eastAsia="Times New Roman" w:cs="Arial"/>
          <w:lang w:eastAsia="pl-PL"/>
        </w:rPr>
      </w:pPr>
      <w:r w:rsidRPr="0017749A">
        <w:rPr>
          <w:rFonts w:eastAsia="Times New Roman" w:cs="Arial"/>
          <w:lang w:eastAsia="pl-PL"/>
        </w:rPr>
        <w:t>Korzystali Państwo z doradztwa z zakresu rozwiązań związanych z  ochroną środowiska?</w:t>
      </w:r>
    </w:p>
    <w:p w14:paraId="7C6F6BC8" w14:textId="77777777" w:rsidR="0017749A" w:rsidRPr="0017749A" w:rsidRDefault="0017749A" w:rsidP="0017749A">
      <w:pPr>
        <w:numPr>
          <w:ilvl w:val="0"/>
          <w:numId w:val="3"/>
        </w:numPr>
        <w:ind w:left="851" w:hanging="284"/>
        <w:contextualSpacing/>
        <w:rPr>
          <w:rFonts w:eastAsia="Times New Roman" w:cs="Arial"/>
          <w:color w:val="000000"/>
          <w:lang w:eastAsia="pl-PL"/>
        </w:rPr>
      </w:pPr>
      <w:r w:rsidRPr="0017749A">
        <w:rPr>
          <w:rFonts w:eastAsia="Times New Roman" w:cs="Arial"/>
          <w:color w:val="000000"/>
          <w:lang w:eastAsia="pl-PL"/>
        </w:rPr>
        <w:t>Tak</w:t>
      </w:r>
    </w:p>
    <w:p w14:paraId="5986D6A9" w14:textId="77777777" w:rsidR="0017749A" w:rsidRPr="0017749A" w:rsidRDefault="0017749A" w:rsidP="0017749A">
      <w:pPr>
        <w:numPr>
          <w:ilvl w:val="0"/>
          <w:numId w:val="3"/>
        </w:numPr>
        <w:ind w:left="851" w:hanging="284"/>
        <w:rPr>
          <w:rFonts w:eastAsia="Times New Roman" w:cs="Arial"/>
          <w:color w:val="000000"/>
          <w:lang w:eastAsia="pl-PL"/>
        </w:rPr>
      </w:pPr>
      <w:r w:rsidRPr="0017749A">
        <w:rPr>
          <w:rFonts w:eastAsia="Times New Roman" w:cs="Arial"/>
          <w:color w:val="000000"/>
          <w:lang w:eastAsia="pl-PL"/>
        </w:rPr>
        <w:t>Nie</w:t>
      </w:r>
    </w:p>
    <w:p w14:paraId="5D207EF4" w14:textId="24E5E6BD" w:rsidR="0017749A" w:rsidRDefault="0017749A" w:rsidP="0017749A">
      <w:pPr>
        <w:spacing w:before="120"/>
        <w:ind w:left="284"/>
        <w:rPr>
          <w:rFonts w:eastAsia="Times New Roman" w:cs="Arial"/>
          <w:lang w:eastAsia="pl-PL"/>
        </w:rPr>
      </w:pPr>
      <w:r w:rsidRPr="0017749A">
        <w:rPr>
          <w:rFonts w:eastAsia="Times New Roman" w:cs="Arial"/>
          <w:lang w:eastAsia="pl-PL"/>
        </w:rPr>
        <w:t>Realizowali Państwo Projekty UE finansowane z funduszy europejskich mających na celu wprowadzenie rozwiązań związanych z  ochroną środowiska?</w:t>
      </w:r>
    </w:p>
    <w:p w14:paraId="6248B98B" w14:textId="77777777" w:rsidR="0017749A" w:rsidRPr="0017749A" w:rsidRDefault="0017749A" w:rsidP="0017749A">
      <w:pPr>
        <w:numPr>
          <w:ilvl w:val="0"/>
          <w:numId w:val="3"/>
        </w:numPr>
        <w:ind w:left="851" w:hanging="284"/>
        <w:contextualSpacing/>
        <w:rPr>
          <w:rFonts w:eastAsia="Times New Roman" w:cs="Arial"/>
          <w:color w:val="000000"/>
          <w:lang w:eastAsia="pl-PL"/>
        </w:rPr>
      </w:pPr>
      <w:r w:rsidRPr="0017749A">
        <w:rPr>
          <w:rFonts w:eastAsia="Times New Roman" w:cs="Arial"/>
          <w:color w:val="000000"/>
          <w:lang w:eastAsia="pl-PL"/>
        </w:rPr>
        <w:t>Tak</w:t>
      </w:r>
    </w:p>
    <w:p w14:paraId="1B02E79C" w14:textId="77777777" w:rsidR="0017749A" w:rsidRPr="0017749A" w:rsidRDefault="0017749A" w:rsidP="0017749A">
      <w:pPr>
        <w:numPr>
          <w:ilvl w:val="0"/>
          <w:numId w:val="3"/>
        </w:numPr>
        <w:ind w:left="851" w:hanging="284"/>
        <w:rPr>
          <w:rFonts w:eastAsia="Times New Roman" w:cs="Arial"/>
          <w:color w:val="000000"/>
          <w:lang w:eastAsia="pl-PL"/>
        </w:rPr>
      </w:pPr>
      <w:r w:rsidRPr="0017749A">
        <w:rPr>
          <w:rFonts w:eastAsia="Times New Roman" w:cs="Arial"/>
          <w:color w:val="000000"/>
          <w:lang w:eastAsia="pl-PL"/>
        </w:rPr>
        <w:t>Nie</w:t>
      </w:r>
    </w:p>
    <w:p w14:paraId="10F76A8F" w14:textId="1FA831E3" w:rsidR="00C02EF7" w:rsidRPr="00E01FB5" w:rsidRDefault="00E01FB5" w:rsidP="00E01FB5">
      <w:pPr>
        <w:shd w:val="clear" w:color="auto" w:fill="E5EBB0" w:themeFill="accent4" w:themeFillTint="66"/>
        <w:spacing w:before="240"/>
        <w:jc w:val="center"/>
        <w:rPr>
          <w:rFonts w:eastAsia="Times New Roman" w:cs="Arial"/>
          <w:b/>
          <w:bCs/>
          <w:szCs w:val="24"/>
          <w:lang w:eastAsia="pl-PL"/>
        </w:rPr>
      </w:pPr>
      <w:r w:rsidRPr="00E01FB5">
        <w:rPr>
          <w:rFonts w:eastAsia="Times New Roman" w:cs="Arial"/>
          <w:b/>
          <w:bCs/>
          <w:szCs w:val="24"/>
          <w:lang w:eastAsia="pl-PL"/>
        </w:rPr>
        <w:t>Kondycja i potencjał rozwojowy przedsiębiorstw z zielonego sektora</w:t>
      </w:r>
    </w:p>
    <w:p w14:paraId="1306FC96" w14:textId="1D7CC553" w:rsidR="0034144D" w:rsidRPr="00E01FB5" w:rsidRDefault="0034144D" w:rsidP="00E01FB5">
      <w:pPr>
        <w:numPr>
          <w:ilvl w:val="0"/>
          <w:numId w:val="4"/>
        </w:numPr>
        <w:spacing w:before="360"/>
        <w:ind w:left="284" w:hanging="284"/>
        <w:rPr>
          <w:rFonts w:eastAsia="Times New Roman" w:cs="Arial"/>
          <w:b/>
          <w:bCs/>
          <w:color w:val="000000"/>
          <w:lang w:eastAsia="pl-PL"/>
        </w:rPr>
      </w:pPr>
      <w:r w:rsidRPr="00E01FB5">
        <w:rPr>
          <w:rFonts w:eastAsia="Times New Roman" w:cs="Arial"/>
          <w:b/>
          <w:bCs/>
          <w:color w:val="000000"/>
          <w:lang w:eastAsia="pl-PL"/>
        </w:rPr>
        <w:t>Jak ocenia Pan/Pani kondycję przedsiębiorstwa?</w:t>
      </w:r>
    </w:p>
    <w:p w14:paraId="4C8E0C7F" w14:textId="77777777" w:rsidR="0034144D" w:rsidRPr="00E01FB5" w:rsidRDefault="00C02EF7" w:rsidP="00E01FB5">
      <w:pPr>
        <w:numPr>
          <w:ilvl w:val="0"/>
          <w:numId w:val="3"/>
        </w:numPr>
        <w:ind w:left="568" w:hanging="284"/>
        <w:contextualSpacing/>
        <w:rPr>
          <w:rFonts w:eastAsia="Times New Roman" w:cs="Arial"/>
          <w:color w:val="000000"/>
          <w:lang w:eastAsia="pl-PL"/>
        </w:rPr>
      </w:pPr>
      <w:r w:rsidRPr="00E01FB5">
        <w:rPr>
          <w:rFonts w:eastAsia="Times New Roman" w:cs="Arial"/>
          <w:color w:val="000000"/>
          <w:lang w:eastAsia="pl-PL"/>
        </w:rPr>
        <w:t>Bardzo dobra</w:t>
      </w:r>
    </w:p>
    <w:p w14:paraId="221CF423" w14:textId="3BC67D4A" w:rsidR="0034144D" w:rsidRPr="00E01FB5" w:rsidRDefault="00C02EF7" w:rsidP="00E01FB5">
      <w:pPr>
        <w:numPr>
          <w:ilvl w:val="0"/>
          <w:numId w:val="3"/>
        </w:numPr>
        <w:ind w:left="568" w:hanging="284"/>
        <w:contextualSpacing/>
        <w:rPr>
          <w:rFonts w:eastAsia="Times New Roman" w:cs="Arial"/>
          <w:color w:val="000000"/>
          <w:lang w:eastAsia="pl-PL"/>
        </w:rPr>
      </w:pPr>
      <w:r w:rsidRPr="00E01FB5">
        <w:rPr>
          <w:rFonts w:eastAsia="Times New Roman" w:cs="Arial"/>
          <w:color w:val="000000"/>
          <w:lang w:eastAsia="pl-PL"/>
        </w:rPr>
        <w:t>Dobra</w:t>
      </w:r>
    </w:p>
    <w:p w14:paraId="52DCEB03" w14:textId="77777777" w:rsidR="0034144D" w:rsidRPr="00E01FB5" w:rsidRDefault="00C02EF7" w:rsidP="00E01FB5">
      <w:pPr>
        <w:numPr>
          <w:ilvl w:val="0"/>
          <w:numId w:val="3"/>
        </w:numPr>
        <w:ind w:left="568" w:hanging="284"/>
        <w:contextualSpacing/>
        <w:rPr>
          <w:rFonts w:eastAsia="Times New Roman" w:cs="Arial"/>
          <w:color w:val="000000"/>
          <w:lang w:eastAsia="pl-PL"/>
        </w:rPr>
      </w:pPr>
      <w:r w:rsidRPr="00E01FB5">
        <w:rPr>
          <w:rFonts w:eastAsia="Times New Roman" w:cs="Arial"/>
          <w:color w:val="000000"/>
          <w:lang w:eastAsia="pl-PL"/>
        </w:rPr>
        <w:t xml:space="preserve">Przeciętna </w:t>
      </w:r>
    </w:p>
    <w:p w14:paraId="67462F5D" w14:textId="58D332B1" w:rsidR="0034144D" w:rsidRPr="00E01FB5" w:rsidRDefault="0034144D" w:rsidP="00E01FB5">
      <w:pPr>
        <w:numPr>
          <w:ilvl w:val="0"/>
          <w:numId w:val="3"/>
        </w:numPr>
        <w:ind w:left="568" w:hanging="284"/>
        <w:contextualSpacing/>
        <w:rPr>
          <w:rFonts w:eastAsia="Times New Roman" w:cs="Arial"/>
          <w:color w:val="000000"/>
          <w:lang w:eastAsia="pl-PL"/>
        </w:rPr>
      </w:pPr>
      <w:r w:rsidRPr="00E01FB5">
        <w:rPr>
          <w:rFonts w:eastAsia="Times New Roman" w:cs="Arial"/>
          <w:color w:val="000000"/>
          <w:lang w:eastAsia="pl-PL"/>
        </w:rPr>
        <w:t>Z</w:t>
      </w:r>
      <w:r w:rsidR="00C02EF7" w:rsidRPr="00E01FB5">
        <w:rPr>
          <w:rFonts w:eastAsia="Times New Roman" w:cs="Arial"/>
          <w:color w:val="000000"/>
          <w:lang w:eastAsia="pl-PL"/>
        </w:rPr>
        <w:t xml:space="preserve">ła </w:t>
      </w:r>
    </w:p>
    <w:p w14:paraId="7EBF9BA1" w14:textId="1703AEE2" w:rsidR="00C02EF7" w:rsidRDefault="0034144D" w:rsidP="00E01FB5">
      <w:pPr>
        <w:numPr>
          <w:ilvl w:val="0"/>
          <w:numId w:val="3"/>
        </w:numPr>
        <w:ind w:left="568" w:hanging="284"/>
        <w:contextualSpacing/>
        <w:rPr>
          <w:rFonts w:eastAsia="Times New Roman" w:cs="Arial"/>
          <w:color w:val="000000"/>
          <w:lang w:eastAsia="pl-PL"/>
        </w:rPr>
      </w:pPr>
      <w:r w:rsidRPr="00E01FB5">
        <w:rPr>
          <w:rFonts w:eastAsia="Times New Roman" w:cs="Arial"/>
          <w:color w:val="000000"/>
          <w:lang w:eastAsia="pl-PL"/>
        </w:rPr>
        <w:t>B</w:t>
      </w:r>
      <w:r w:rsidR="00C02EF7" w:rsidRPr="00E01FB5">
        <w:rPr>
          <w:rFonts w:eastAsia="Times New Roman" w:cs="Arial"/>
          <w:color w:val="000000"/>
          <w:lang w:eastAsia="pl-PL"/>
        </w:rPr>
        <w:t>ardzo zła</w:t>
      </w:r>
    </w:p>
    <w:p w14:paraId="0358DCF0" w14:textId="77777777" w:rsidR="00FB79F4" w:rsidRPr="00E01FB5" w:rsidRDefault="00FB79F4" w:rsidP="00FB79F4">
      <w:pPr>
        <w:ind w:left="284"/>
        <w:contextualSpacing/>
        <w:rPr>
          <w:rFonts w:eastAsia="Times New Roman" w:cs="Arial"/>
          <w:color w:val="000000"/>
          <w:lang w:eastAsia="pl-PL"/>
        </w:rPr>
      </w:pPr>
    </w:p>
    <w:p w14:paraId="17C26BB9" w14:textId="573DDCFD" w:rsidR="00C02EF7" w:rsidRPr="00C47EC0" w:rsidRDefault="0034144D" w:rsidP="00E01FB5">
      <w:pPr>
        <w:numPr>
          <w:ilvl w:val="0"/>
          <w:numId w:val="4"/>
        </w:numPr>
        <w:spacing w:before="360"/>
        <w:ind w:left="426" w:hanging="426"/>
        <w:rPr>
          <w:rFonts w:eastAsia="Times New Roman" w:cs="Arial"/>
          <w:b/>
          <w:bCs/>
          <w:color w:val="000000"/>
          <w:lang w:eastAsia="pl-PL"/>
        </w:rPr>
      </w:pPr>
      <w:r w:rsidRPr="00C47EC0">
        <w:rPr>
          <w:rFonts w:eastAsia="Times New Roman" w:cs="Arial"/>
          <w:b/>
          <w:bCs/>
          <w:color w:val="000000"/>
          <w:lang w:eastAsia="pl-PL"/>
        </w:rPr>
        <w:lastRenderedPageBreak/>
        <w:t>Czy</w:t>
      </w:r>
      <w:r w:rsidR="00C02EF7" w:rsidRPr="00C47EC0">
        <w:rPr>
          <w:rFonts w:eastAsia="Times New Roman" w:cs="Arial"/>
          <w:b/>
          <w:bCs/>
          <w:color w:val="000000"/>
          <w:lang w:eastAsia="pl-PL"/>
        </w:rPr>
        <w:t xml:space="preserve"> </w:t>
      </w:r>
      <w:r w:rsidRPr="00C47EC0">
        <w:rPr>
          <w:rFonts w:eastAsia="Times New Roman" w:cs="Arial"/>
          <w:b/>
          <w:bCs/>
          <w:color w:val="000000"/>
          <w:lang w:eastAsia="pl-PL"/>
        </w:rPr>
        <w:t xml:space="preserve">przewiduje Pan/Pani, że </w:t>
      </w:r>
      <w:r w:rsidR="00C02EF7" w:rsidRPr="00C47EC0">
        <w:rPr>
          <w:rFonts w:eastAsia="Times New Roman" w:cs="Arial"/>
          <w:b/>
          <w:bCs/>
          <w:color w:val="000000"/>
          <w:lang w:eastAsia="pl-PL"/>
        </w:rPr>
        <w:t>w perspektywie</w:t>
      </w:r>
      <w:r w:rsidRPr="00C47EC0">
        <w:rPr>
          <w:rFonts w:eastAsia="Times New Roman" w:cs="Arial"/>
          <w:b/>
          <w:bCs/>
          <w:color w:val="000000"/>
          <w:lang w:eastAsia="pl-PL"/>
        </w:rPr>
        <w:t xml:space="preserve"> najbliższych</w:t>
      </w:r>
      <w:r w:rsidR="00C02EF7" w:rsidRPr="00C47EC0">
        <w:rPr>
          <w:rFonts w:eastAsia="Times New Roman" w:cs="Arial"/>
          <w:b/>
          <w:bCs/>
          <w:color w:val="000000"/>
          <w:lang w:eastAsia="pl-PL"/>
        </w:rPr>
        <w:t xml:space="preserve"> </w:t>
      </w:r>
      <w:r w:rsidRPr="00C47EC0">
        <w:rPr>
          <w:rFonts w:eastAsia="Times New Roman" w:cs="Arial"/>
          <w:b/>
          <w:bCs/>
          <w:color w:val="000000"/>
          <w:lang w:eastAsia="pl-PL"/>
        </w:rPr>
        <w:t>3</w:t>
      </w:r>
      <w:r w:rsidR="00C02EF7" w:rsidRPr="00C47EC0">
        <w:rPr>
          <w:rFonts w:eastAsia="Times New Roman" w:cs="Arial"/>
          <w:b/>
          <w:bCs/>
          <w:color w:val="000000"/>
          <w:lang w:eastAsia="pl-PL"/>
        </w:rPr>
        <w:t xml:space="preserve"> lat kondycja finansowa </w:t>
      </w:r>
      <w:r w:rsidRPr="00C47EC0">
        <w:rPr>
          <w:rFonts w:eastAsia="Times New Roman" w:cs="Arial"/>
          <w:b/>
          <w:bCs/>
          <w:color w:val="000000"/>
          <w:lang w:eastAsia="pl-PL"/>
        </w:rPr>
        <w:t xml:space="preserve">Pana/Pani </w:t>
      </w:r>
      <w:r w:rsidR="00C02EF7" w:rsidRPr="00C47EC0">
        <w:rPr>
          <w:rFonts w:eastAsia="Times New Roman" w:cs="Arial"/>
          <w:b/>
          <w:bCs/>
          <w:color w:val="000000"/>
          <w:lang w:eastAsia="pl-PL"/>
        </w:rPr>
        <w:t>przedsiębiorstwa</w:t>
      </w:r>
      <w:r w:rsidRPr="00C47EC0">
        <w:rPr>
          <w:rFonts w:eastAsia="Times New Roman" w:cs="Arial"/>
          <w:b/>
          <w:bCs/>
          <w:color w:val="000000"/>
          <w:lang w:eastAsia="pl-PL"/>
        </w:rPr>
        <w:t xml:space="preserve"> ulegnie zmianie?</w:t>
      </w:r>
    </w:p>
    <w:p w14:paraId="43BDF626" w14:textId="42A5D422" w:rsidR="0034144D" w:rsidRPr="004F4370" w:rsidRDefault="006B236D" w:rsidP="004F4370">
      <w:pPr>
        <w:numPr>
          <w:ilvl w:val="0"/>
          <w:numId w:val="3"/>
        </w:numPr>
        <w:ind w:left="568" w:hanging="284"/>
        <w:contextualSpacing/>
        <w:rPr>
          <w:rFonts w:eastAsia="Times New Roman" w:cs="Arial"/>
          <w:color w:val="000000"/>
          <w:lang w:eastAsia="pl-PL"/>
        </w:rPr>
      </w:pPr>
      <w:r w:rsidRPr="004F4370">
        <w:rPr>
          <w:rFonts w:eastAsia="Times New Roman" w:cs="Arial"/>
          <w:color w:val="000000"/>
          <w:lang w:eastAsia="pl-PL"/>
        </w:rPr>
        <w:t>Znacznie się</w:t>
      </w:r>
      <w:r w:rsidR="0034144D" w:rsidRPr="004F4370">
        <w:rPr>
          <w:rFonts w:eastAsia="Times New Roman" w:cs="Arial"/>
          <w:color w:val="000000"/>
          <w:lang w:eastAsia="pl-PL"/>
        </w:rPr>
        <w:t xml:space="preserve"> poprawi</w:t>
      </w:r>
    </w:p>
    <w:p w14:paraId="43D5A684" w14:textId="08FFFEAF" w:rsidR="006B236D" w:rsidRPr="004F4370" w:rsidRDefault="006B236D" w:rsidP="004F4370">
      <w:pPr>
        <w:numPr>
          <w:ilvl w:val="0"/>
          <w:numId w:val="3"/>
        </w:numPr>
        <w:ind w:left="568" w:hanging="284"/>
        <w:contextualSpacing/>
        <w:rPr>
          <w:rFonts w:eastAsia="Times New Roman" w:cs="Arial"/>
          <w:color w:val="000000"/>
          <w:lang w:eastAsia="pl-PL"/>
        </w:rPr>
      </w:pPr>
      <w:r w:rsidRPr="004F4370">
        <w:rPr>
          <w:rFonts w:eastAsia="Times New Roman" w:cs="Arial"/>
          <w:color w:val="000000"/>
          <w:lang w:eastAsia="pl-PL"/>
        </w:rPr>
        <w:t>Nieznacznie się poprawi</w:t>
      </w:r>
    </w:p>
    <w:p w14:paraId="5CB7147C" w14:textId="77777777" w:rsidR="006B236D" w:rsidRPr="004F4370" w:rsidRDefault="006B236D" w:rsidP="004F4370">
      <w:pPr>
        <w:numPr>
          <w:ilvl w:val="0"/>
          <w:numId w:val="3"/>
        </w:numPr>
        <w:ind w:left="568" w:hanging="284"/>
        <w:contextualSpacing/>
        <w:rPr>
          <w:rFonts w:eastAsia="Times New Roman" w:cs="Arial"/>
          <w:color w:val="000000"/>
          <w:lang w:eastAsia="pl-PL"/>
        </w:rPr>
      </w:pPr>
      <w:r w:rsidRPr="004F4370">
        <w:rPr>
          <w:rFonts w:eastAsia="Times New Roman" w:cs="Arial"/>
          <w:color w:val="000000"/>
          <w:lang w:eastAsia="pl-PL"/>
        </w:rPr>
        <w:t>Nie ulegnie zmianie</w:t>
      </w:r>
    </w:p>
    <w:p w14:paraId="4F196016" w14:textId="150F34D3" w:rsidR="006B236D" w:rsidRPr="004F4370" w:rsidRDefault="006B236D" w:rsidP="004F4370">
      <w:pPr>
        <w:numPr>
          <w:ilvl w:val="0"/>
          <w:numId w:val="3"/>
        </w:numPr>
        <w:ind w:left="568" w:hanging="284"/>
        <w:contextualSpacing/>
        <w:rPr>
          <w:rFonts w:eastAsia="Times New Roman" w:cs="Arial"/>
          <w:color w:val="000000"/>
          <w:lang w:eastAsia="pl-PL"/>
        </w:rPr>
      </w:pPr>
      <w:r w:rsidRPr="004F4370">
        <w:rPr>
          <w:rFonts w:eastAsia="Times New Roman" w:cs="Arial"/>
          <w:color w:val="000000"/>
          <w:lang w:eastAsia="pl-PL"/>
        </w:rPr>
        <w:t>Nieznacznie się pogorszy</w:t>
      </w:r>
    </w:p>
    <w:p w14:paraId="4D574269" w14:textId="34989479" w:rsidR="006B236D" w:rsidRPr="004F4370" w:rsidRDefault="006B236D" w:rsidP="004F4370">
      <w:pPr>
        <w:numPr>
          <w:ilvl w:val="0"/>
          <w:numId w:val="3"/>
        </w:numPr>
        <w:ind w:left="568" w:hanging="284"/>
        <w:contextualSpacing/>
        <w:rPr>
          <w:rFonts w:eastAsia="Times New Roman" w:cs="Arial"/>
          <w:color w:val="000000"/>
          <w:lang w:eastAsia="pl-PL"/>
        </w:rPr>
      </w:pPr>
      <w:r w:rsidRPr="004F4370">
        <w:rPr>
          <w:rFonts w:eastAsia="Times New Roman" w:cs="Arial"/>
          <w:color w:val="000000"/>
          <w:lang w:eastAsia="pl-PL"/>
        </w:rPr>
        <w:t>Znacznie się pogorszy</w:t>
      </w:r>
    </w:p>
    <w:p w14:paraId="5C84B89A" w14:textId="0615AE28" w:rsidR="006B236D" w:rsidRPr="00FB79F4" w:rsidRDefault="006B236D" w:rsidP="00FB79F4">
      <w:pPr>
        <w:numPr>
          <w:ilvl w:val="0"/>
          <w:numId w:val="3"/>
        </w:numPr>
        <w:ind w:left="568" w:hanging="284"/>
        <w:contextualSpacing/>
        <w:rPr>
          <w:rFonts w:eastAsia="Times New Roman" w:cs="Arial"/>
          <w:color w:val="000000"/>
          <w:lang w:eastAsia="pl-PL"/>
        </w:rPr>
      </w:pPr>
      <w:r w:rsidRPr="004F4370">
        <w:rPr>
          <w:rFonts w:eastAsia="Times New Roman" w:cs="Arial"/>
          <w:color w:val="000000"/>
          <w:lang w:eastAsia="pl-PL"/>
        </w:rPr>
        <w:t>Nie wiem, trudno powiedzieć</w:t>
      </w:r>
    </w:p>
    <w:p w14:paraId="292128A2" w14:textId="0CC4FCB9" w:rsidR="0034144D" w:rsidRPr="00C47EC0" w:rsidRDefault="0034144D" w:rsidP="00775666">
      <w:pPr>
        <w:numPr>
          <w:ilvl w:val="0"/>
          <w:numId w:val="4"/>
        </w:numPr>
        <w:spacing w:before="360"/>
        <w:ind w:left="426" w:hanging="426"/>
        <w:rPr>
          <w:rFonts w:eastAsia="Times New Roman" w:cs="Arial"/>
          <w:b/>
          <w:bCs/>
          <w:color w:val="000000"/>
          <w:lang w:eastAsia="pl-PL"/>
        </w:rPr>
      </w:pPr>
      <w:r w:rsidRPr="00C47EC0">
        <w:rPr>
          <w:rFonts w:eastAsia="Times New Roman" w:cs="Arial"/>
          <w:b/>
          <w:bCs/>
          <w:color w:val="000000"/>
          <w:lang w:eastAsia="pl-PL"/>
        </w:rPr>
        <w:t>Czy na przestrzeni ostatnich 3 lat poziom zatrudnienia</w:t>
      </w:r>
      <w:r w:rsidR="00C02EF7" w:rsidRPr="00C47EC0">
        <w:rPr>
          <w:rFonts w:eastAsia="Times New Roman" w:cs="Arial"/>
          <w:b/>
          <w:bCs/>
          <w:color w:val="000000"/>
          <w:lang w:eastAsia="pl-PL"/>
        </w:rPr>
        <w:t xml:space="preserve"> w </w:t>
      </w:r>
      <w:r w:rsidRPr="00C47EC0">
        <w:rPr>
          <w:rFonts w:eastAsia="Times New Roman" w:cs="Arial"/>
          <w:b/>
          <w:bCs/>
          <w:color w:val="000000"/>
          <w:lang w:eastAsia="pl-PL"/>
        </w:rPr>
        <w:t xml:space="preserve">Pana/Pani </w:t>
      </w:r>
      <w:r w:rsidR="006B236D" w:rsidRPr="00C47EC0">
        <w:rPr>
          <w:rFonts w:eastAsia="Times New Roman" w:cs="Arial"/>
          <w:b/>
          <w:bCs/>
          <w:color w:val="000000"/>
          <w:lang w:eastAsia="pl-PL"/>
        </w:rPr>
        <w:t>przedsiębiorstwie</w:t>
      </w:r>
      <w:r w:rsidRPr="00C47EC0">
        <w:rPr>
          <w:rFonts w:eastAsia="Times New Roman" w:cs="Arial"/>
          <w:b/>
          <w:bCs/>
          <w:color w:val="000000"/>
          <w:lang w:eastAsia="pl-PL"/>
        </w:rPr>
        <w:t xml:space="preserve"> uległ zmianie?</w:t>
      </w:r>
    </w:p>
    <w:p w14:paraId="54230485" w14:textId="363C36A9" w:rsidR="006B236D" w:rsidRPr="00FF233B" w:rsidRDefault="006B236D" w:rsidP="00FF233B">
      <w:pPr>
        <w:numPr>
          <w:ilvl w:val="0"/>
          <w:numId w:val="3"/>
        </w:numPr>
        <w:ind w:left="851" w:hanging="284"/>
        <w:contextualSpacing/>
        <w:rPr>
          <w:rFonts w:eastAsia="Times New Roman" w:cs="Arial"/>
          <w:color w:val="000000"/>
          <w:lang w:eastAsia="pl-PL"/>
        </w:rPr>
      </w:pPr>
      <w:r w:rsidRPr="00FF233B">
        <w:rPr>
          <w:rFonts w:eastAsia="Times New Roman" w:cs="Arial"/>
          <w:color w:val="000000"/>
          <w:lang w:eastAsia="pl-PL"/>
        </w:rPr>
        <w:t>Znacznie się zwiększyło</w:t>
      </w:r>
    </w:p>
    <w:p w14:paraId="25ABC9AA" w14:textId="4942A044" w:rsidR="0034144D" w:rsidRPr="00FF233B" w:rsidRDefault="006B236D" w:rsidP="00FF233B">
      <w:pPr>
        <w:numPr>
          <w:ilvl w:val="0"/>
          <w:numId w:val="3"/>
        </w:numPr>
        <w:ind w:left="851" w:hanging="284"/>
        <w:contextualSpacing/>
        <w:rPr>
          <w:rFonts w:eastAsia="Times New Roman" w:cs="Arial"/>
          <w:color w:val="000000"/>
          <w:lang w:eastAsia="pl-PL"/>
        </w:rPr>
      </w:pPr>
      <w:r w:rsidRPr="00FF233B">
        <w:rPr>
          <w:rFonts w:eastAsia="Times New Roman" w:cs="Arial"/>
          <w:color w:val="000000"/>
          <w:lang w:eastAsia="pl-PL"/>
        </w:rPr>
        <w:t>N</w:t>
      </w:r>
      <w:r w:rsidR="0034144D" w:rsidRPr="00FF233B">
        <w:rPr>
          <w:rFonts w:eastAsia="Times New Roman" w:cs="Arial"/>
          <w:color w:val="000000"/>
          <w:lang w:eastAsia="pl-PL"/>
        </w:rPr>
        <w:t>ieznacznie się z</w:t>
      </w:r>
      <w:r w:rsidRPr="00FF233B">
        <w:rPr>
          <w:rFonts w:eastAsia="Times New Roman" w:cs="Arial"/>
          <w:color w:val="000000"/>
          <w:lang w:eastAsia="pl-PL"/>
        </w:rPr>
        <w:t>więk</w:t>
      </w:r>
      <w:r w:rsidR="0034144D" w:rsidRPr="00FF233B">
        <w:rPr>
          <w:rFonts w:eastAsia="Times New Roman" w:cs="Arial"/>
          <w:color w:val="000000"/>
          <w:lang w:eastAsia="pl-PL"/>
        </w:rPr>
        <w:t>szyło</w:t>
      </w:r>
    </w:p>
    <w:p w14:paraId="4D4C9E03" w14:textId="4D61BD0D" w:rsidR="0034144D" w:rsidRPr="00FF233B" w:rsidRDefault="0034144D" w:rsidP="00FF233B">
      <w:pPr>
        <w:numPr>
          <w:ilvl w:val="0"/>
          <w:numId w:val="3"/>
        </w:numPr>
        <w:ind w:left="851" w:hanging="284"/>
        <w:contextualSpacing/>
        <w:rPr>
          <w:rFonts w:eastAsia="Times New Roman" w:cs="Arial"/>
          <w:color w:val="000000"/>
          <w:lang w:eastAsia="pl-PL"/>
        </w:rPr>
      </w:pPr>
      <w:r w:rsidRPr="00FF233B">
        <w:rPr>
          <w:rFonts w:eastAsia="Times New Roman" w:cs="Arial"/>
          <w:color w:val="000000"/>
          <w:lang w:eastAsia="pl-PL"/>
        </w:rPr>
        <w:t>Nie uległo zmianie</w:t>
      </w:r>
    </w:p>
    <w:p w14:paraId="581060B1" w14:textId="74E59263" w:rsidR="006B236D" w:rsidRPr="00FF233B" w:rsidRDefault="006B236D" w:rsidP="00FF233B">
      <w:pPr>
        <w:numPr>
          <w:ilvl w:val="0"/>
          <w:numId w:val="3"/>
        </w:numPr>
        <w:ind w:left="851" w:hanging="284"/>
        <w:contextualSpacing/>
        <w:rPr>
          <w:rFonts w:eastAsia="Times New Roman" w:cs="Arial"/>
          <w:color w:val="000000"/>
          <w:lang w:eastAsia="pl-PL"/>
        </w:rPr>
      </w:pPr>
      <w:r w:rsidRPr="00FF233B">
        <w:rPr>
          <w:rFonts w:eastAsia="Times New Roman" w:cs="Arial"/>
          <w:color w:val="000000"/>
          <w:lang w:eastAsia="pl-PL"/>
        </w:rPr>
        <w:t>Nieznacznie się zmniejszyło</w:t>
      </w:r>
    </w:p>
    <w:p w14:paraId="2FC26F91" w14:textId="308FB938" w:rsidR="006B236D" w:rsidRPr="00FF233B" w:rsidRDefault="006B236D" w:rsidP="00FF233B">
      <w:pPr>
        <w:numPr>
          <w:ilvl w:val="0"/>
          <w:numId w:val="3"/>
        </w:numPr>
        <w:ind w:left="851" w:hanging="284"/>
        <w:contextualSpacing/>
        <w:rPr>
          <w:rFonts w:eastAsia="Times New Roman" w:cs="Arial"/>
          <w:color w:val="000000"/>
          <w:lang w:eastAsia="pl-PL"/>
        </w:rPr>
      </w:pPr>
      <w:r w:rsidRPr="00FF233B">
        <w:rPr>
          <w:rFonts w:eastAsia="Times New Roman" w:cs="Arial"/>
          <w:color w:val="000000"/>
          <w:lang w:eastAsia="pl-PL"/>
        </w:rPr>
        <w:t>Znacznie się zmniejszyło</w:t>
      </w:r>
    </w:p>
    <w:p w14:paraId="5AD629FE" w14:textId="0462907B" w:rsidR="006B236D" w:rsidRPr="00FF233B" w:rsidRDefault="006B236D" w:rsidP="00FF233B">
      <w:pPr>
        <w:numPr>
          <w:ilvl w:val="0"/>
          <w:numId w:val="3"/>
        </w:numPr>
        <w:ind w:left="851" w:hanging="284"/>
        <w:contextualSpacing/>
        <w:rPr>
          <w:rFonts w:eastAsia="Times New Roman" w:cs="Arial"/>
          <w:color w:val="000000"/>
          <w:lang w:eastAsia="pl-PL"/>
        </w:rPr>
      </w:pPr>
      <w:r w:rsidRPr="00FF233B">
        <w:rPr>
          <w:rFonts w:eastAsia="Times New Roman" w:cs="Arial"/>
          <w:color w:val="000000"/>
          <w:lang w:eastAsia="pl-PL"/>
        </w:rPr>
        <w:t>Nie wiem, trudno powiedzieć</w:t>
      </w:r>
    </w:p>
    <w:p w14:paraId="0FF9A5BF" w14:textId="6CF1B47D" w:rsidR="006B236D" w:rsidRPr="00C47EC0" w:rsidRDefault="006B236D" w:rsidP="00775666">
      <w:pPr>
        <w:numPr>
          <w:ilvl w:val="0"/>
          <w:numId w:val="4"/>
        </w:numPr>
        <w:spacing w:before="360"/>
        <w:ind w:left="426" w:hanging="426"/>
        <w:rPr>
          <w:rFonts w:eastAsia="Times New Roman" w:cs="Arial"/>
          <w:b/>
          <w:bCs/>
          <w:color w:val="000000"/>
          <w:lang w:eastAsia="pl-PL"/>
        </w:rPr>
      </w:pPr>
      <w:r w:rsidRPr="00C47EC0">
        <w:rPr>
          <w:rFonts w:eastAsia="Times New Roman" w:cs="Arial"/>
          <w:b/>
          <w:bCs/>
          <w:color w:val="000000"/>
          <w:lang w:eastAsia="pl-PL"/>
        </w:rPr>
        <w:t>Czy przewiduje Pan/Pani, że w perspektywie najbliższych 3 lat poziom zatrudnienia w Pana/Pani przedsiębiorstwie ulegnie zmianie?</w:t>
      </w:r>
    </w:p>
    <w:p w14:paraId="46C76F47" w14:textId="4C37321A" w:rsidR="006B236D" w:rsidRPr="007E2284" w:rsidRDefault="006B236D"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Znacznie się zwiększy</w:t>
      </w:r>
    </w:p>
    <w:p w14:paraId="6C04E3E3" w14:textId="4FB95EDB" w:rsidR="006B236D" w:rsidRPr="007E2284" w:rsidRDefault="006B236D"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Nieznacznie się zwiększy</w:t>
      </w:r>
    </w:p>
    <w:p w14:paraId="12A7674A" w14:textId="4B2B05E9" w:rsidR="006B236D" w:rsidRPr="007E2284" w:rsidRDefault="006B236D"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Nie ulegnie zmianie</w:t>
      </w:r>
    </w:p>
    <w:p w14:paraId="3B32440C" w14:textId="15EF7D60" w:rsidR="006B236D" w:rsidRPr="007E2284" w:rsidRDefault="006B236D"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Nieznacznie się zmniejszy</w:t>
      </w:r>
    </w:p>
    <w:p w14:paraId="126942C0" w14:textId="46CC173E" w:rsidR="006B236D" w:rsidRPr="007E2284" w:rsidRDefault="006B236D"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Znacznie się zmniejszy</w:t>
      </w:r>
    </w:p>
    <w:p w14:paraId="6B3270AD" w14:textId="77777777" w:rsidR="006B236D" w:rsidRPr="007E2284" w:rsidRDefault="006B236D" w:rsidP="00FB79F4">
      <w:pPr>
        <w:numPr>
          <w:ilvl w:val="0"/>
          <w:numId w:val="3"/>
        </w:numPr>
        <w:ind w:left="851" w:hanging="284"/>
        <w:rPr>
          <w:rFonts w:eastAsia="Times New Roman" w:cs="Arial"/>
          <w:color w:val="000000"/>
          <w:lang w:eastAsia="pl-PL"/>
        </w:rPr>
      </w:pPr>
      <w:r w:rsidRPr="007E2284">
        <w:rPr>
          <w:rFonts w:eastAsia="Times New Roman" w:cs="Arial"/>
          <w:color w:val="000000"/>
          <w:lang w:eastAsia="pl-PL"/>
        </w:rPr>
        <w:t>Nie wiem, trudno powiedzieć</w:t>
      </w:r>
    </w:p>
    <w:p w14:paraId="4F7047A5" w14:textId="7D3032CE" w:rsidR="00F61DDD" w:rsidRPr="008A0F67" w:rsidRDefault="00F61DDD" w:rsidP="008A0F67">
      <w:pPr>
        <w:shd w:val="clear" w:color="auto" w:fill="E5EBB0" w:themeFill="accent4" w:themeFillTint="66"/>
        <w:spacing w:before="240"/>
        <w:jc w:val="center"/>
        <w:rPr>
          <w:rFonts w:eastAsia="Times New Roman" w:cs="Arial"/>
          <w:b/>
          <w:bCs/>
          <w:szCs w:val="24"/>
          <w:lang w:eastAsia="pl-PL"/>
        </w:rPr>
      </w:pPr>
      <w:r w:rsidRPr="008A0F67">
        <w:rPr>
          <w:rFonts w:eastAsia="Times New Roman" w:cs="Arial"/>
          <w:b/>
          <w:bCs/>
          <w:szCs w:val="24"/>
          <w:lang w:eastAsia="pl-PL"/>
        </w:rPr>
        <w:t>S</w:t>
      </w:r>
      <w:r w:rsidR="008A0F67" w:rsidRPr="008A0F67">
        <w:rPr>
          <w:rFonts w:eastAsia="Times New Roman" w:cs="Arial"/>
          <w:b/>
          <w:bCs/>
          <w:szCs w:val="24"/>
          <w:lang w:eastAsia="pl-PL"/>
        </w:rPr>
        <w:t>kala zatrudnienia w zawodach identyfikowanych z sektorem zielonej gospodarki</w:t>
      </w:r>
      <w:r w:rsidR="00406BAA" w:rsidRPr="008A0F67">
        <w:rPr>
          <w:rFonts w:eastAsia="Times New Roman" w:cs="Arial"/>
          <w:b/>
          <w:bCs/>
          <w:szCs w:val="24"/>
          <w:lang w:eastAsia="pl-PL"/>
        </w:rPr>
        <w:t xml:space="preserve"> </w:t>
      </w:r>
    </w:p>
    <w:p w14:paraId="51AF1B16" w14:textId="34626057" w:rsidR="00BB4613" w:rsidRPr="00C47EC0" w:rsidRDefault="00BB4613" w:rsidP="00775666">
      <w:pPr>
        <w:numPr>
          <w:ilvl w:val="0"/>
          <w:numId w:val="4"/>
        </w:numPr>
        <w:spacing w:before="360"/>
        <w:ind w:left="426" w:hanging="426"/>
        <w:rPr>
          <w:rFonts w:eastAsia="Times New Roman" w:cs="Arial"/>
          <w:b/>
          <w:bCs/>
          <w:color w:val="000000"/>
          <w:lang w:eastAsia="pl-PL"/>
        </w:rPr>
      </w:pPr>
      <w:r w:rsidRPr="00C47EC0">
        <w:rPr>
          <w:rFonts w:eastAsia="Times New Roman" w:cs="Arial"/>
          <w:b/>
          <w:bCs/>
          <w:color w:val="000000"/>
          <w:lang w:eastAsia="pl-PL"/>
        </w:rPr>
        <w:t>C</w:t>
      </w:r>
      <w:r w:rsidR="00C02EF7" w:rsidRPr="00C47EC0">
        <w:rPr>
          <w:rFonts w:eastAsia="Times New Roman" w:cs="Arial"/>
          <w:b/>
          <w:bCs/>
          <w:color w:val="000000"/>
          <w:lang w:eastAsia="pl-PL"/>
        </w:rPr>
        <w:t xml:space="preserve">zy </w:t>
      </w:r>
      <w:r w:rsidRPr="00C47EC0">
        <w:rPr>
          <w:rFonts w:eastAsia="Times New Roman" w:cs="Arial"/>
          <w:b/>
          <w:bCs/>
          <w:color w:val="000000"/>
          <w:lang w:eastAsia="pl-PL"/>
        </w:rPr>
        <w:t>Państwa przedsiębiorstwo</w:t>
      </w:r>
      <w:r w:rsidR="00C02EF7" w:rsidRPr="00C47EC0">
        <w:rPr>
          <w:rFonts w:eastAsia="Times New Roman" w:cs="Arial"/>
          <w:b/>
          <w:bCs/>
          <w:color w:val="000000"/>
          <w:lang w:eastAsia="pl-PL"/>
        </w:rPr>
        <w:t xml:space="preserve"> działa w jednym </w:t>
      </w:r>
      <w:r w:rsidRPr="00C47EC0">
        <w:rPr>
          <w:rFonts w:eastAsia="Times New Roman" w:cs="Arial"/>
          <w:b/>
          <w:bCs/>
          <w:color w:val="000000"/>
          <w:lang w:eastAsia="pl-PL"/>
        </w:rPr>
        <w:t>poniższych</w:t>
      </w:r>
      <w:r w:rsidR="00C02EF7" w:rsidRPr="00C47EC0">
        <w:rPr>
          <w:rFonts w:eastAsia="Times New Roman" w:cs="Arial"/>
          <w:b/>
          <w:bCs/>
          <w:color w:val="000000"/>
          <w:lang w:eastAsia="pl-PL"/>
        </w:rPr>
        <w:t xml:space="preserve"> obszarów, które zaliczamy do sektora zielonej gospodarki</w:t>
      </w:r>
      <w:r w:rsidRPr="00C47EC0">
        <w:rPr>
          <w:rFonts w:eastAsia="Times New Roman" w:cs="Arial"/>
          <w:b/>
          <w:bCs/>
          <w:color w:val="000000"/>
          <w:lang w:eastAsia="pl-PL"/>
        </w:rPr>
        <w:t>, tj.</w:t>
      </w:r>
      <w:r w:rsidR="00C02EF7" w:rsidRPr="00C47EC0">
        <w:rPr>
          <w:rFonts w:eastAsia="Times New Roman" w:cs="Arial"/>
          <w:b/>
          <w:bCs/>
          <w:color w:val="000000"/>
          <w:lang w:eastAsia="pl-PL"/>
        </w:rPr>
        <w:t xml:space="preserve"> oferuje klientom produkty lub usługi które przyczyniają się do ochrony środowiska?</w:t>
      </w:r>
    </w:p>
    <w:p w14:paraId="71A9725B" w14:textId="77777777"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Biomasa, biopaliwa, biogaz;</w:t>
      </w:r>
    </w:p>
    <w:p w14:paraId="0C950A31" w14:textId="621E2143"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Energia odnawialna - woda, słońce, wiatr, ziemia;</w:t>
      </w:r>
    </w:p>
    <w:p w14:paraId="4CB4BA77" w14:textId="436343CA"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Odzysk ciepła, rekuperacja;</w:t>
      </w:r>
    </w:p>
    <w:p w14:paraId="4C6237B4" w14:textId="1160DC1F"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Oczyszczenie ścieków i asenizacja;</w:t>
      </w:r>
    </w:p>
    <w:p w14:paraId="6EFFD160" w14:textId="4E246229"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Gospodarka odpadami, surowce wtórne– wywóz, utylizacja, recykling;</w:t>
      </w:r>
    </w:p>
    <w:p w14:paraId="671039AC" w14:textId="188E6BE2"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Woda, uzdatnienie, filtracja;</w:t>
      </w:r>
    </w:p>
    <w:p w14:paraId="7481679A" w14:textId="29E58717"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Ziemia, rekultywacja, usuwanie zanieczyszczeń;</w:t>
      </w:r>
    </w:p>
    <w:p w14:paraId="23708345" w14:textId="6B21CDC0"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Powietrze, usuwanie zanieczyszczeń;</w:t>
      </w:r>
    </w:p>
    <w:p w14:paraId="2E68BF84" w14:textId="317368E8"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lastRenderedPageBreak/>
        <w:t>Izolacja akustyczna, redukcja hałasu;</w:t>
      </w:r>
    </w:p>
    <w:p w14:paraId="0387EF71" w14:textId="29E93F72"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Energooszczędne instalacje energetyczne, elektryczne, hydrauliczne;</w:t>
      </w:r>
    </w:p>
    <w:p w14:paraId="10F97647" w14:textId="032438A4"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Termoizolacja i ocieplanie budynków, domy pasywne i energooszczędne;</w:t>
      </w:r>
    </w:p>
    <w:p w14:paraId="63976530" w14:textId="6845D280" w:rsidR="00BB4613"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Budowalne materiały energooszczędne – okna, materiały izolacyjne itp.</w:t>
      </w:r>
    </w:p>
    <w:p w14:paraId="1C131D00" w14:textId="73994258" w:rsidR="00495745" w:rsidRPr="007E2284" w:rsidRDefault="00495745" w:rsidP="00BF5A31">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Usługi architektoniczne i projektowe w obszarze minimalizacji odziaływania na środowisko;</w:t>
      </w:r>
    </w:p>
    <w:p w14:paraId="1EAA041C" w14:textId="6BFE01A8"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Usługi doradcze/konsultingowa w zakresie ochrony środowiska, opinie, pomiary, raporty środowiskowego;</w:t>
      </w:r>
    </w:p>
    <w:p w14:paraId="7B6C7A03" w14:textId="2EF9BDB8"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Prace badawcze i rozwojowe w zakresie rozwiązań sprzyjających ochronie środowiska;</w:t>
      </w:r>
    </w:p>
    <w:p w14:paraId="0B91CF1C" w14:textId="3E62CD69"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Produkcja wyrobów ekologicznych, innych niż artykuły rolnicze;</w:t>
      </w:r>
    </w:p>
    <w:p w14:paraId="21F3C32E" w14:textId="03C7D954"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Produkcja komponentów/podzespołów/elementów wykorzystywanych w zielonym sektorze, służących ochronie środowiska;</w:t>
      </w:r>
    </w:p>
    <w:p w14:paraId="1F938C90" w14:textId="1C59FED7"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Rolnictwo i przetwórstwo ekologiczne;</w:t>
      </w:r>
    </w:p>
    <w:p w14:paraId="7A842369" w14:textId="5A87D2AC"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Zieleń, nasadzenia, leśnictwo, ogrodnictwo;</w:t>
      </w:r>
    </w:p>
    <w:p w14:paraId="59A96E36" w14:textId="5AD1C6E4" w:rsidR="00495745" w:rsidRPr="007E2284" w:rsidRDefault="00495745"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Organizacje/instytucje działające w obszarze ochrony środowiska</w:t>
      </w:r>
    </w:p>
    <w:p w14:paraId="0403B522" w14:textId="0BE84A71" w:rsidR="00E14C0D" w:rsidRPr="00C47EC0" w:rsidRDefault="00E14C0D" w:rsidP="00775666">
      <w:pPr>
        <w:numPr>
          <w:ilvl w:val="0"/>
          <w:numId w:val="4"/>
        </w:numPr>
        <w:spacing w:before="360"/>
        <w:ind w:left="426" w:hanging="426"/>
        <w:rPr>
          <w:rFonts w:eastAsia="Times New Roman" w:cs="Arial"/>
          <w:b/>
          <w:bCs/>
          <w:color w:val="000000"/>
          <w:lang w:eastAsia="pl-PL"/>
        </w:rPr>
      </w:pPr>
      <w:r w:rsidRPr="00C47EC0">
        <w:rPr>
          <w:rFonts w:eastAsia="Times New Roman" w:cs="Arial"/>
          <w:b/>
          <w:bCs/>
          <w:color w:val="000000"/>
          <w:lang w:eastAsia="pl-PL"/>
        </w:rPr>
        <w:t>Ilu pracowników ogółem jest zatrudnionych (w tym sezonowo oraz dorywczo) w Pana/Pani przedsiębiorstwie? Proszę wskazać dokładną liczbę.</w:t>
      </w:r>
    </w:p>
    <w:p w14:paraId="697C942F" w14:textId="7D6195DE" w:rsidR="00E14C0D" w:rsidRDefault="00E14C0D" w:rsidP="007E2284">
      <w:pPr>
        <w:ind w:left="567"/>
        <w:contextualSpacing/>
        <w:rPr>
          <w:rFonts w:eastAsia="Times New Roman" w:cs="Arial"/>
          <w:color w:val="000000"/>
          <w:lang w:eastAsia="pl-PL"/>
        </w:rPr>
      </w:pPr>
      <w:r w:rsidRPr="00C47EC0">
        <w:rPr>
          <w:rFonts w:eastAsia="Times New Roman" w:cs="Arial"/>
          <w:color w:val="000000"/>
          <w:lang w:eastAsia="pl-PL"/>
        </w:rPr>
        <w:t>…………… pracowników</w:t>
      </w:r>
    </w:p>
    <w:p w14:paraId="338F141E" w14:textId="2C8A0ECE" w:rsidR="00ED6327" w:rsidRPr="00C47EC0" w:rsidRDefault="008219B8" w:rsidP="00775666">
      <w:pPr>
        <w:numPr>
          <w:ilvl w:val="0"/>
          <w:numId w:val="4"/>
        </w:numPr>
        <w:spacing w:before="360"/>
        <w:ind w:left="426" w:hanging="426"/>
        <w:rPr>
          <w:rFonts w:eastAsia="Times New Roman" w:cs="Arial"/>
          <w:b/>
          <w:bCs/>
          <w:color w:val="000000"/>
          <w:lang w:eastAsia="pl-PL"/>
        </w:rPr>
      </w:pPr>
      <w:r w:rsidRPr="00C47EC0">
        <w:rPr>
          <w:rFonts w:eastAsia="Times New Roman" w:cs="Arial"/>
          <w:b/>
          <w:bCs/>
          <w:color w:val="000000"/>
          <w:lang w:eastAsia="pl-PL"/>
        </w:rPr>
        <w:t>W jakim charakterze zatrudnieni są pracownicy</w:t>
      </w:r>
      <w:r w:rsidR="00ED6327" w:rsidRPr="00C47EC0">
        <w:rPr>
          <w:rFonts w:eastAsia="Times New Roman" w:cs="Arial"/>
          <w:b/>
          <w:bCs/>
          <w:color w:val="000000"/>
          <w:lang w:eastAsia="pl-PL"/>
        </w:rPr>
        <w:t xml:space="preserve"> </w:t>
      </w:r>
      <w:r w:rsidR="00A731EF" w:rsidRPr="00C47EC0">
        <w:rPr>
          <w:rFonts w:eastAsia="Times New Roman" w:cs="Arial"/>
          <w:b/>
          <w:bCs/>
          <w:color w:val="000000"/>
          <w:lang w:eastAsia="pl-PL"/>
        </w:rPr>
        <w:t>na zielonych miejscach pracy</w:t>
      </w:r>
      <w:r w:rsidR="00922993" w:rsidRPr="00C47EC0">
        <w:rPr>
          <w:rFonts w:eastAsia="Times New Roman" w:cs="Arial"/>
          <w:b/>
          <w:bCs/>
          <w:color w:val="000000"/>
          <w:lang w:eastAsia="pl-PL"/>
        </w:rPr>
        <w:t xml:space="preserve"> w Pana/Pani przedsiębiorstwie</w:t>
      </w:r>
      <w:r w:rsidR="00A731EF" w:rsidRPr="00C47EC0">
        <w:rPr>
          <w:rFonts w:eastAsia="Times New Roman" w:cs="Arial"/>
          <w:b/>
          <w:bCs/>
          <w:color w:val="000000"/>
          <w:lang w:eastAsia="pl-PL"/>
        </w:rPr>
        <w:t xml:space="preserve">? </w:t>
      </w:r>
    </w:p>
    <w:p w14:paraId="1303873C" w14:textId="232FB695" w:rsidR="00ED6327" w:rsidRPr="007E2284" w:rsidRDefault="008219B8"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Są</w:t>
      </w:r>
      <w:r w:rsidR="00A731EF" w:rsidRPr="007E2284">
        <w:rPr>
          <w:rFonts w:eastAsia="Times New Roman" w:cs="Arial"/>
          <w:color w:val="000000"/>
          <w:lang w:eastAsia="pl-PL"/>
        </w:rPr>
        <w:t xml:space="preserve"> to pracownicy zaangażowani w produkty/usługi przyczyniające się do ochrony środowiska</w:t>
      </w:r>
    </w:p>
    <w:p w14:paraId="0E403A68" w14:textId="60422371" w:rsidR="00A731EF" w:rsidRPr="007E2284" w:rsidRDefault="008219B8"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Są</w:t>
      </w:r>
      <w:r w:rsidR="00A731EF" w:rsidRPr="007E2284">
        <w:rPr>
          <w:rFonts w:eastAsia="Times New Roman" w:cs="Arial"/>
          <w:color w:val="000000"/>
          <w:lang w:eastAsia="pl-PL"/>
        </w:rPr>
        <w:t xml:space="preserve"> to pracownicy</w:t>
      </w:r>
      <w:r w:rsidRPr="007E2284">
        <w:rPr>
          <w:rFonts w:eastAsia="Times New Roman" w:cs="Arial"/>
          <w:color w:val="000000"/>
          <w:lang w:eastAsia="pl-PL"/>
        </w:rPr>
        <w:t xml:space="preserve"> wykonujący zadania przyczyniające się do poprawy środowiska (np. pracownicy ds. segregacji</w:t>
      </w:r>
      <w:r w:rsidR="00AF3723" w:rsidRPr="007E2284">
        <w:rPr>
          <w:rFonts w:eastAsia="Times New Roman" w:cs="Arial"/>
          <w:color w:val="000000"/>
          <w:lang w:eastAsia="pl-PL"/>
        </w:rPr>
        <w:t>)</w:t>
      </w:r>
      <w:r w:rsidR="008A4E59" w:rsidRPr="007E2284">
        <w:rPr>
          <w:rFonts w:eastAsia="Times New Roman" w:cs="Arial"/>
          <w:color w:val="000000"/>
          <w:lang w:eastAsia="pl-PL"/>
        </w:rPr>
        <w:t xml:space="preserve"> </w:t>
      </w:r>
      <w:r w:rsidR="008A4E59" w:rsidRPr="007E2284">
        <w:rPr>
          <w:rFonts w:eastAsia="Times New Roman" w:cs="Arial"/>
          <w:color w:val="000000"/>
          <w:sz w:val="22"/>
          <w:szCs w:val="20"/>
          <w:lang w:eastAsia="pl-PL"/>
        </w:rPr>
        <w:t>(przejście do pyt. 17)</w:t>
      </w:r>
    </w:p>
    <w:p w14:paraId="4922CD6C" w14:textId="49F80388" w:rsidR="00E14C0D" w:rsidRPr="007E2284" w:rsidRDefault="00E14C0D" w:rsidP="007E2284">
      <w:pPr>
        <w:numPr>
          <w:ilvl w:val="0"/>
          <w:numId w:val="3"/>
        </w:numPr>
        <w:ind w:left="851" w:hanging="284"/>
        <w:contextualSpacing/>
        <w:rPr>
          <w:rFonts w:eastAsia="Times New Roman" w:cs="Arial"/>
          <w:color w:val="000000"/>
          <w:lang w:eastAsia="pl-PL"/>
        </w:rPr>
      </w:pPr>
      <w:r w:rsidRPr="007E2284">
        <w:rPr>
          <w:rFonts w:eastAsia="Times New Roman" w:cs="Arial"/>
          <w:color w:val="000000"/>
          <w:lang w:eastAsia="pl-PL"/>
        </w:rPr>
        <w:t xml:space="preserve">Nie tworzymy </w:t>
      </w:r>
      <w:r w:rsidR="00AF3723" w:rsidRPr="007E2284">
        <w:rPr>
          <w:rFonts w:eastAsia="Times New Roman" w:cs="Arial"/>
          <w:color w:val="000000"/>
          <w:lang w:eastAsia="pl-PL"/>
        </w:rPr>
        <w:t>zielonych</w:t>
      </w:r>
      <w:r w:rsidRPr="007E2284">
        <w:rPr>
          <w:rFonts w:eastAsia="Times New Roman" w:cs="Arial"/>
          <w:color w:val="000000"/>
          <w:lang w:eastAsia="pl-PL"/>
        </w:rPr>
        <w:t xml:space="preserve"> miejsc pracy w naszej firmie</w:t>
      </w:r>
      <w:r w:rsidR="008A4E59" w:rsidRPr="007E2284">
        <w:rPr>
          <w:rFonts w:eastAsia="Times New Roman" w:cs="Arial"/>
          <w:color w:val="000000"/>
          <w:lang w:eastAsia="pl-PL"/>
        </w:rPr>
        <w:t xml:space="preserve"> </w:t>
      </w:r>
      <w:r w:rsidR="008A4E59" w:rsidRPr="007E2284">
        <w:rPr>
          <w:rFonts w:eastAsia="Times New Roman" w:cs="Arial"/>
          <w:color w:val="000000"/>
          <w:sz w:val="22"/>
          <w:szCs w:val="20"/>
          <w:lang w:eastAsia="pl-PL"/>
        </w:rPr>
        <w:t>(przejście do pyt. 18)</w:t>
      </w:r>
    </w:p>
    <w:p w14:paraId="266E686E" w14:textId="54597305" w:rsidR="00BB4613" w:rsidRPr="00C47EC0" w:rsidRDefault="00A731EF" w:rsidP="00775666">
      <w:pPr>
        <w:numPr>
          <w:ilvl w:val="0"/>
          <w:numId w:val="4"/>
        </w:numPr>
        <w:spacing w:before="360"/>
        <w:ind w:left="426" w:hanging="426"/>
        <w:rPr>
          <w:rFonts w:eastAsia="Times New Roman" w:cs="Arial"/>
          <w:b/>
          <w:bCs/>
          <w:color w:val="000000"/>
          <w:lang w:eastAsia="pl-PL"/>
        </w:rPr>
      </w:pPr>
      <w:r w:rsidRPr="00C47EC0">
        <w:rPr>
          <w:rFonts w:eastAsia="Times New Roman" w:cs="Arial"/>
          <w:b/>
          <w:bCs/>
          <w:color w:val="000000"/>
          <w:lang w:eastAsia="pl-PL"/>
        </w:rPr>
        <w:t>Jakich pracowników zaangażowanych w produkty/usługi przyczyniające się do ochrony środowiska (na jakie stanowiska) Pan/Pani zatrudnia</w:t>
      </w:r>
      <w:r w:rsidR="00BB4613" w:rsidRPr="00C47EC0">
        <w:rPr>
          <w:rFonts w:eastAsia="Times New Roman" w:cs="Arial"/>
          <w:b/>
          <w:bCs/>
          <w:color w:val="000000"/>
          <w:lang w:eastAsia="pl-PL"/>
        </w:rPr>
        <w:t>?</w:t>
      </w:r>
      <w:r w:rsidR="008219B8" w:rsidRPr="00C47EC0">
        <w:rPr>
          <w:rFonts w:eastAsia="Times New Roman" w:cs="Arial"/>
          <w:b/>
          <w:bCs/>
          <w:color w:val="000000"/>
          <w:lang w:eastAsia="pl-PL"/>
        </w:rPr>
        <w:t xml:space="preserve"> Proszę wziąć pod uwagę wszystkich pracowników zaangażowanych </w:t>
      </w:r>
      <w:r w:rsidR="00AF3723" w:rsidRPr="00C47EC0">
        <w:rPr>
          <w:rFonts w:eastAsia="Times New Roman" w:cs="Arial"/>
          <w:b/>
          <w:bCs/>
          <w:color w:val="000000"/>
          <w:lang w:eastAsia="pl-PL"/>
        </w:rPr>
        <w:t>w</w:t>
      </w:r>
      <w:r w:rsidR="008219B8" w:rsidRPr="00C47EC0">
        <w:rPr>
          <w:rFonts w:eastAsia="Times New Roman" w:cs="Arial"/>
          <w:b/>
          <w:bCs/>
          <w:color w:val="000000"/>
          <w:lang w:eastAsia="pl-PL"/>
        </w:rPr>
        <w:t xml:space="preserve"> proces produkcji</w:t>
      </w:r>
      <w:r w:rsidR="00AF3723" w:rsidRPr="00C47EC0">
        <w:rPr>
          <w:rFonts w:eastAsia="Times New Roman" w:cs="Arial"/>
          <w:b/>
          <w:bCs/>
          <w:color w:val="000000"/>
          <w:lang w:eastAsia="pl-PL"/>
        </w:rPr>
        <w:t>/ś</w:t>
      </w:r>
      <w:r w:rsidR="008219B8" w:rsidRPr="00C47EC0">
        <w:rPr>
          <w:rFonts w:eastAsia="Times New Roman" w:cs="Arial"/>
          <w:b/>
          <w:bCs/>
          <w:color w:val="000000"/>
          <w:lang w:eastAsia="pl-PL"/>
        </w:rPr>
        <w:t>wiadczenia usług, począwszy od prac koncepcyjnych aż po dystrybucję, sprzedaż, promocj</w:t>
      </w:r>
      <w:r w:rsidR="00AF3723" w:rsidRPr="00C47EC0">
        <w:rPr>
          <w:rFonts w:eastAsia="Times New Roman" w:cs="Arial"/>
          <w:b/>
          <w:bCs/>
          <w:color w:val="000000"/>
          <w:lang w:eastAsia="pl-PL"/>
        </w:rPr>
        <w:t>ę).</w:t>
      </w:r>
    </w:p>
    <w:p w14:paraId="24A22CD9" w14:textId="7FCF3C3A" w:rsidR="008219B8" w:rsidRPr="00541D28" w:rsidRDefault="008219B8" w:rsidP="00541D28">
      <w:pPr>
        <w:spacing w:before="120"/>
        <w:ind w:left="426"/>
        <w:rPr>
          <w:rFonts w:eastAsia="Times New Roman" w:cs="Arial"/>
          <w:lang w:eastAsia="pl-PL"/>
        </w:rPr>
      </w:pPr>
      <w:r w:rsidRPr="00541D28">
        <w:rPr>
          <w:rFonts w:eastAsia="Times New Roman" w:cs="Arial"/>
          <w:lang w:eastAsia="pl-PL"/>
        </w:rPr>
        <w:t>UWAGA: Pytanie skierowane do przedsiębiorców, którzy w poprzednim pytaniu wskazali odpowiedź 1</w:t>
      </w:r>
    </w:p>
    <w:tbl>
      <w:tblPr>
        <w:tblW w:w="4768"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0"/>
        <w:gridCol w:w="4532"/>
      </w:tblGrid>
      <w:tr w:rsidR="00BB4613" w:rsidRPr="00C47EC0" w14:paraId="12D3700A" w14:textId="77777777" w:rsidTr="00541D28">
        <w:trPr>
          <w:trHeight w:val="238"/>
          <w:tblHeader/>
        </w:trPr>
        <w:tc>
          <w:tcPr>
            <w:tcW w:w="2378" w:type="pct"/>
            <w:vAlign w:val="center"/>
          </w:tcPr>
          <w:p w14:paraId="74A90BE4" w14:textId="77777777" w:rsidR="00BB4613" w:rsidRPr="00C47EC0" w:rsidRDefault="00BB4613" w:rsidP="00541D28">
            <w:pPr>
              <w:spacing w:after="0"/>
              <w:jc w:val="center"/>
              <w:rPr>
                <w:rFonts w:eastAsia="Calibri" w:cs="Arial"/>
              </w:rPr>
            </w:pPr>
            <w:r w:rsidRPr="00C47EC0">
              <w:rPr>
                <w:rFonts w:eastAsia="Calibri" w:cs="Arial"/>
                <w:b/>
                <w:bCs/>
              </w:rPr>
              <w:t>Stanowisko</w:t>
            </w:r>
          </w:p>
        </w:tc>
        <w:tc>
          <w:tcPr>
            <w:tcW w:w="2622" w:type="pct"/>
          </w:tcPr>
          <w:p w14:paraId="143A120E" w14:textId="77777777" w:rsidR="00BB4613" w:rsidRPr="00C47EC0" w:rsidRDefault="00BB4613" w:rsidP="00541D28">
            <w:pPr>
              <w:spacing w:after="0"/>
              <w:jc w:val="center"/>
              <w:rPr>
                <w:rFonts w:eastAsia="Calibri" w:cs="Arial"/>
              </w:rPr>
            </w:pPr>
            <w:r w:rsidRPr="00C47EC0">
              <w:rPr>
                <w:rFonts w:eastAsia="Calibri" w:cs="Arial"/>
                <w:b/>
                <w:bCs/>
              </w:rPr>
              <w:t>Liczba osób</w:t>
            </w:r>
          </w:p>
        </w:tc>
      </w:tr>
      <w:tr w:rsidR="00BB4613" w:rsidRPr="00C47EC0" w14:paraId="49F8F15A" w14:textId="77777777" w:rsidTr="00541D28">
        <w:trPr>
          <w:trHeight w:val="238"/>
        </w:trPr>
        <w:tc>
          <w:tcPr>
            <w:tcW w:w="2378" w:type="pct"/>
            <w:vAlign w:val="center"/>
          </w:tcPr>
          <w:p w14:paraId="547DF803" w14:textId="77777777" w:rsidR="00BB4613" w:rsidRPr="00C47EC0" w:rsidRDefault="00BB4613" w:rsidP="00B704DF">
            <w:pPr>
              <w:spacing w:after="0"/>
              <w:rPr>
                <w:rFonts w:eastAsia="Calibri" w:cs="Arial"/>
              </w:rPr>
            </w:pPr>
            <w:r w:rsidRPr="00C47EC0">
              <w:rPr>
                <w:rFonts w:eastAsia="Calibri" w:cs="Arial"/>
              </w:rPr>
              <w:t>1.</w:t>
            </w:r>
          </w:p>
        </w:tc>
        <w:tc>
          <w:tcPr>
            <w:tcW w:w="2622" w:type="pct"/>
          </w:tcPr>
          <w:p w14:paraId="7FA076C2" w14:textId="77777777" w:rsidR="00BB4613" w:rsidRPr="00C47EC0" w:rsidRDefault="00BB4613" w:rsidP="00B704DF">
            <w:pPr>
              <w:spacing w:after="0"/>
              <w:rPr>
                <w:rFonts w:eastAsia="Calibri" w:cs="Arial"/>
              </w:rPr>
            </w:pPr>
          </w:p>
        </w:tc>
      </w:tr>
      <w:tr w:rsidR="00BB4613" w:rsidRPr="00C47EC0" w14:paraId="692AB0F9" w14:textId="77777777" w:rsidTr="00541D28">
        <w:trPr>
          <w:trHeight w:val="238"/>
        </w:trPr>
        <w:tc>
          <w:tcPr>
            <w:tcW w:w="2378" w:type="pct"/>
            <w:vAlign w:val="center"/>
          </w:tcPr>
          <w:p w14:paraId="6E4FF3B7" w14:textId="77777777" w:rsidR="00BB4613" w:rsidRPr="00C47EC0" w:rsidRDefault="00BB4613" w:rsidP="00B704DF">
            <w:pPr>
              <w:spacing w:after="0"/>
              <w:rPr>
                <w:rFonts w:eastAsia="Calibri" w:cs="Arial"/>
              </w:rPr>
            </w:pPr>
            <w:r w:rsidRPr="00C47EC0">
              <w:rPr>
                <w:rFonts w:eastAsia="Calibri" w:cs="Arial"/>
              </w:rPr>
              <w:t>2.</w:t>
            </w:r>
          </w:p>
        </w:tc>
        <w:tc>
          <w:tcPr>
            <w:tcW w:w="2622" w:type="pct"/>
          </w:tcPr>
          <w:p w14:paraId="0C45B483" w14:textId="77777777" w:rsidR="00BB4613" w:rsidRPr="00C47EC0" w:rsidRDefault="00BB4613" w:rsidP="00B704DF">
            <w:pPr>
              <w:spacing w:after="0"/>
              <w:rPr>
                <w:rFonts w:eastAsia="Calibri" w:cs="Arial"/>
              </w:rPr>
            </w:pPr>
          </w:p>
        </w:tc>
      </w:tr>
      <w:tr w:rsidR="00BB4613" w:rsidRPr="00C47EC0" w14:paraId="35694B09" w14:textId="77777777" w:rsidTr="00541D28">
        <w:trPr>
          <w:trHeight w:val="238"/>
        </w:trPr>
        <w:tc>
          <w:tcPr>
            <w:tcW w:w="2378" w:type="pct"/>
            <w:vAlign w:val="center"/>
          </w:tcPr>
          <w:p w14:paraId="25D420D1" w14:textId="77777777" w:rsidR="00BB4613" w:rsidRPr="00C47EC0" w:rsidRDefault="00BB4613" w:rsidP="00B704DF">
            <w:pPr>
              <w:spacing w:after="0"/>
              <w:rPr>
                <w:rFonts w:eastAsia="Calibri" w:cs="Arial"/>
              </w:rPr>
            </w:pPr>
            <w:r w:rsidRPr="00C47EC0">
              <w:rPr>
                <w:rFonts w:eastAsia="Calibri" w:cs="Arial"/>
              </w:rPr>
              <w:t>3.</w:t>
            </w:r>
          </w:p>
        </w:tc>
        <w:tc>
          <w:tcPr>
            <w:tcW w:w="2622" w:type="pct"/>
          </w:tcPr>
          <w:p w14:paraId="55FBBC07" w14:textId="77777777" w:rsidR="00BB4613" w:rsidRPr="00C47EC0" w:rsidRDefault="00BB4613" w:rsidP="00B704DF">
            <w:pPr>
              <w:spacing w:after="0"/>
              <w:rPr>
                <w:rFonts w:eastAsia="Calibri" w:cs="Arial"/>
              </w:rPr>
            </w:pPr>
          </w:p>
        </w:tc>
      </w:tr>
      <w:tr w:rsidR="00BB4613" w:rsidRPr="00C47EC0" w14:paraId="6C70DA39" w14:textId="77777777" w:rsidTr="00541D28">
        <w:trPr>
          <w:trHeight w:val="238"/>
        </w:trPr>
        <w:tc>
          <w:tcPr>
            <w:tcW w:w="2378" w:type="pct"/>
            <w:vAlign w:val="center"/>
          </w:tcPr>
          <w:p w14:paraId="237060BA" w14:textId="77777777" w:rsidR="00BB4613" w:rsidRPr="00C47EC0" w:rsidRDefault="00BB4613" w:rsidP="00B704DF">
            <w:pPr>
              <w:spacing w:after="0"/>
              <w:rPr>
                <w:rFonts w:eastAsia="Calibri" w:cs="Arial"/>
              </w:rPr>
            </w:pPr>
            <w:r w:rsidRPr="00C47EC0">
              <w:rPr>
                <w:rFonts w:eastAsia="Calibri" w:cs="Arial"/>
              </w:rPr>
              <w:t>4.</w:t>
            </w:r>
          </w:p>
        </w:tc>
        <w:tc>
          <w:tcPr>
            <w:tcW w:w="2622" w:type="pct"/>
          </w:tcPr>
          <w:p w14:paraId="293B8BD9" w14:textId="77777777" w:rsidR="00BB4613" w:rsidRPr="00C47EC0" w:rsidRDefault="00BB4613" w:rsidP="00B704DF">
            <w:pPr>
              <w:spacing w:after="0"/>
              <w:rPr>
                <w:rFonts w:eastAsia="Calibri" w:cs="Arial"/>
              </w:rPr>
            </w:pPr>
          </w:p>
        </w:tc>
      </w:tr>
      <w:tr w:rsidR="00BB4613" w:rsidRPr="00C47EC0" w14:paraId="4E9D86A2" w14:textId="77777777" w:rsidTr="00541D28">
        <w:trPr>
          <w:trHeight w:val="238"/>
        </w:trPr>
        <w:tc>
          <w:tcPr>
            <w:tcW w:w="2378" w:type="pct"/>
            <w:vAlign w:val="center"/>
          </w:tcPr>
          <w:p w14:paraId="4070A71B" w14:textId="77777777" w:rsidR="00BB4613" w:rsidRPr="00C47EC0" w:rsidRDefault="00BB4613" w:rsidP="00B704DF">
            <w:pPr>
              <w:spacing w:after="0"/>
              <w:rPr>
                <w:rFonts w:eastAsia="Calibri" w:cs="Arial"/>
              </w:rPr>
            </w:pPr>
            <w:r w:rsidRPr="00C47EC0">
              <w:rPr>
                <w:rFonts w:eastAsia="Calibri" w:cs="Arial"/>
              </w:rPr>
              <w:lastRenderedPageBreak/>
              <w:t>5.</w:t>
            </w:r>
          </w:p>
        </w:tc>
        <w:tc>
          <w:tcPr>
            <w:tcW w:w="2622" w:type="pct"/>
          </w:tcPr>
          <w:p w14:paraId="3CC78DF3" w14:textId="77777777" w:rsidR="00BB4613" w:rsidRPr="00C47EC0" w:rsidRDefault="00BB4613" w:rsidP="00B704DF">
            <w:pPr>
              <w:spacing w:after="0"/>
              <w:rPr>
                <w:rFonts w:eastAsia="Calibri" w:cs="Arial"/>
              </w:rPr>
            </w:pPr>
          </w:p>
        </w:tc>
      </w:tr>
      <w:tr w:rsidR="00BB4613" w:rsidRPr="00C47EC0" w14:paraId="1395E6F1" w14:textId="77777777" w:rsidTr="00541D28">
        <w:trPr>
          <w:trHeight w:val="238"/>
        </w:trPr>
        <w:tc>
          <w:tcPr>
            <w:tcW w:w="2378" w:type="pct"/>
            <w:vAlign w:val="center"/>
          </w:tcPr>
          <w:p w14:paraId="0C42C926" w14:textId="77777777" w:rsidR="00BB4613" w:rsidRPr="00C47EC0" w:rsidRDefault="00BB4613" w:rsidP="00B704DF">
            <w:pPr>
              <w:spacing w:after="0"/>
              <w:rPr>
                <w:rFonts w:eastAsia="Calibri" w:cs="Arial"/>
              </w:rPr>
            </w:pPr>
            <w:r w:rsidRPr="00C47EC0">
              <w:rPr>
                <w:rFonts w:eastAsia="Calibri" w:cs="Arial"/>
              </w:rPr>
              <w:t>6.</w:t>
            </w:r>
          </w:p>
        </w:tc>
        <w:tc>
          <w:tcPr>
            <w:tcW w:w="2622" w:type="pct"/>
          </w:tcPr>
          <w:p w14:paraId="792B778A" w14:textId="77777777" w:rsidR="00BB4613" w:rsidRPr="00C47EC0" w:rsidRDefault="00BB4613" w:rsidP="00B704DF">
            <w:pPr>
              <w:spacing w:after="0"/>
              <w:rPr>
                <w:rFonts w:eastAsia="Calibri" w:cs="Arial"/>
              </w:rPr>
            </w:pPr>
          </w:p>
        </w:tc>
      </w:tr>
      <w:tr w:rsidR="00BB4613" w:rsidRPr="00C47EC0" w14:paraId="35045DD5" w14:textId="77777777" w:rsidTr="00541D28">
        <w:trPr>
          <w:trHeight w:val="238"/>
        </w:trPr>
        <w:tc>
          <w:tcPr>
            <w:tcW w:w="2378" w:type="pct"/>
            <w:vAlign w:val="center"/>
          </w:tcPr>
          <w:p w14:paraId="78C95E20" w14:textId="77777777" w:rsidR="00BB4613" w:rsidRPr="00C47EC0" w:rsidRDefault="00BB4613" w:rsidP="00B704DF">
            <w:pPr>
              <w:spacing w:after="0"/>
              <w:rPr>
                <w:rFonts w:eastAsia="Calibri" w:cs="Arial"/>
              </w:rPr>
            </w:pPr>
            <w:r w:rsidRPr="00C47EC0">
              <w:rPr>
                <w:rFonts w:eastAsia="Calibri" w:cs="Arial"/>
              </w:rPr>
              <w:t>7.</w:t>
            </w:r>
          </w:p>
        </w:tc>
        <w:tc>
          <w:tcPr>
            <w:tcW w:w="2622" w:type="pct"/>
          </w:tcPr>
          <w:p w14:paraId="602CE2C4" w14:textId="77777777" w:rsidR="00BB4613" w:rsidRPr="00C47EC0" w:rsidRDefault="00BB4613" w:rsidP="00B704DF">
            <w:pPr>
              <w:spacing w:after="0"/>
              <w:rPr>
                <w:rFonts w:eastAsia="Calibri" w:cs="Arial"/>
              </w:rPr>
            </w:pPr>
          </w:p>
        </w:tc>
      </w:tr>
      <w:tr w:rsidR="00BB4613" w:rsidRPr="00C47EC0" w14:paraId="11219004" w14:textId="77777777" w:rsidTr="00541D28">
        <w:trPr>
          <w:trHeight w:val="238"/>
        </w:trPr>
        <w:tc>
          <w:tcPr>
            <w:tcW w:w="2378" w:type="pct"/>
            <w:vAlign w:val="center"/>
          </w:tcPr>
          <w:p w14:paraId="03908C0D" w14:textId="77777777" w:rsidR="00BB4613" w:rsidRPr="00C47EC0" w:rsidRDefault="00BB4613" w:rsidP="00B704DF">
            <w:pPr>
              <w:spacing w:after="0"/>
              <w:rPr>
                <w:rFonts w:eastAsia="Calibri" w:cs="Arial"/>
              </w:rPr>
            </w:pPr>
            <w:r w:rsidRPr="00C47EC0">
              <w:rPr>
                <w:rFonts w:eastAsia="Calibri" w:cs="Arial"/>
              </w:rPr>
              <w:t>8.</w:t>
            </w:r>
          </w:p>
        </w:tc>
        <w:tc>
          <w:tcPr>
            <w:tcW w:w="2622" w:type="pct"/>
          </w:tcPr>
          <w:p w14:paraId="5B596FC4" w14:textId="77777777" w:rsidR="00BB4613" w:rsidRPr="00C47EC0" w:rsidRDefault="00BB4613" w:rsidP="00B704DF">
            <w:pPr>
              <w:spacing w:after="0"/>
              <w:rPr>
                <w:rFonts w:eastAsia="Calibri" w:cs="Arial"/>
              </w:rPr>
            </w:pPr>
          </w:p>
        </w:tc>
      </w:tr>
      <w:tr w:rsidR="00BB4613" w:rsidRPr="00C47EC0" w14:paraId="011B2A91" w14:textId="77777777" w:rsidTr="00541D28">
        <w:trPr>
          <w:trHeight w:val="238"/>
        </w:trPr>
        <w:tc>
          <w:tcPr>
            <w:tcW w:w="2378" w:type="pct"/>
            <w:vAlign w:val="center"/>
          </w:tcPr>
          <w:p w14:paraId="4F9EACD0" w14:textId="77777777" w:rsidR="00BB4613" w:rsidRPr="00C47EC0" w:rsidRDefault="00BB4613" w:rsidP="00B704DF">
            <w:pPr>
              <w:spacing w:after="0"/>
              <w:rPr>
                <w:rFonts w:eastAsia="Calibri" w:cs="Arial"/>
              </w:rPr>
            </w:pPr>
            <w:r w:rsidRPr="00C47EC0">
              <w:rPr>
                <w:rFonts w:eastAsia="Calibri" w:cs="Arial"/>
              </w:rPr>
              <w:t>9.</w:t>
            </w:r>
          </w:p>
        </w:tc>
        <w:tc>
          <w:tcPr>
            <w:tcW w:w="2622" w:type="pct"/>
          </w:tcPr>
          <w:p w14:paraId="15588CB8" w14:textId="77777777" w:rsidR="00BB4613" w:rsidRPr="00C47EC0" w:rsidRDefault="00BB4613" w:rsidP="00B704DF">
            <w:pPr>
              <w:spacing w:after="0"/>
              <w:rPr>
                <w:rFonts w:eastAsia="Calibri" w:cs="Arial"/>
              </w:rPr>
            </w:pPr>
          </w:p>
        </w:tc>
      </w:tr>
      <w:tr w:rsidR="00BB4613" w:rsidRPr="00C47EC0" w14:paraId="1AE57903" w14:textId="77777777" w:rsidTr="00541D28">
        <w:trPr>
          <w:trHeight w:val="238"/>
        </w:trPr>
        <w:tc>
          <w:tcPr>
            <w:tcW w:w="2378" w:type="pct"/>
            <w:vAlign w:val="center"/>
          </w:tcPr>
          <w:p w14:paraId="0A3CA73D" w14:textId="77777777" w:rsidR="00BB4613" w:rsidRPr="00C47EC0" w:rsidRDefault="00BB4613" w:rsidP="00B704DF">
            <w:pPr>
              <w:spacing w:after="0"/>
              <w:rPr>
                <w:rFonts w:eastAsia="Calibri" w:cs="Arial"/>
              </w:rPr>
            </w:pPr>
            <w:r w:rsidRPr="00C47EC0">
              <w:rPr>
                <w:rFonts w:eastAsia="Calibri" w:cs="Arial"/>
              </w:rPr>
              <w:t>10.</w:t>
            </w:r>
          </w:p>
        </w:tc>
        <w:tc>
          <w:tcPr>
            <w:tcW w:w="2622" w:type="pct"/>
          </w:tcPr>
          <w:p w14:paraId="53E8893B" w14:textId="77777777" w:rsidR="00BB4613" w:rsidRPr="00C47EC0" w:rsidRDefault="00BB4613" w:rsidP="00B704DF">
            <w:pPr>
              <w:spacing w:after="0"/>
              <w:rPr>
                <w:rFonts w:eastAsia="Calibri" w:cs="Arial"/>
              </w:rPr>
            </w:pPr>
          </w:p>
        </w:tc>
      </w:tr>
    </w:tbl>
    <w:p w14:paraId="4D1EAD31" w14:textId="016673B0" w:rsidR="00BB4613" w:rsidRPr="00C47EC0" w:rsidRDefault="00BB4613" w:rsidP="008219B8">
      <w:pPr>
        <w:spacing w:after="0"/>
        <w:rPr>
          <w:rFonts w:cs="Arial"/>
        </w:rPr>
      </w:pPr>
    </w:p>
    <w:p w14:paraId="4F46DCDE" w14:textId="44669906" w:rsidR="008219B8" w:rsidRPr="00C47EC0" w:rsidRDefault="008219B8" w:rsidP="00775666">
      <w:pPr>
        <w:numPr>
          <w:ilvl w:val="0"/>
          <w:numId w:val="4"/>
        </w:numPr>
        <w:spacing w:before="360"/>
        <w:ind w:left="426" w:hanging="426"/>
        <w:rPr>
          <w:rFonts w:eastAsia="Times New Roman" w:cs="Arial"/>
          <w:b/>
          <w:bCs/>
          <w:color w:val="000000"/>
          <w:lang w:eastAsia="pl-PL"/>
        </w:rPr>
      </w:pPr>
      <w:r w:rsidRPr="00C47EC0">
        <w:rPr>
          <w:rFonts w:eastAsia="Times New Roman" w:cs="Arial"/>
          <w:b/>
          <w:bCs/>
          <w:color w:val="000000"/>
          <w:lang w:eastAsia="pl-PL"/>
        </w:rPr>
        <w:t>Jakich pracowników wykonujących zadania przyczyniające się do poprawy środowiska</w:t>
      </w:r>
      <w:r w:rsidRPr="00775666">
        <w:rPr>
          <w:rFonts w:eastAsia="Times New Roman" w:cs="Arial"/>
          <w:b/>
          <w:bCs/>
          <w:color w:val="000000"/>
          <w:lang w:eastAsia="pl-PL"/>
        </w:rPr>
        <w:t xml:space="preserve"> </w:t>
      </w:r>
      <w:r w:rsidRPr="00C47EC0">
        <w:rPr>
          <w:rFonts w:eastAsia="Times New Roman" w:cs="Arial"/>
          <w:b/>
          <w:bCs/>
          <w:color w:val="000000"/>
          <w:lang w:eastAsia="pl-PL"/>
        </w:rPr>
        <w:t>(na jakie stanowiska) Pan/Pani zatrudnia?</w:t>
      </w:r>
    </w:p>
    <w:p w14:paraId="2F09667A" w14:textId="59B647F8" w:rsidR="008219B8" w:rsidRPr="008A0F67" w:rsidRDefault="008219B8" w:rsidP="008A0F67">
      <w:pPr>
        <w:spacing w:before="120"/>
        <w:ind w:left="426"/>
        <w:rPr>
          <w:rFonts w:eastAsia="Times New Roman" w:cs="Arial"/>
          <w:lang w:eastAsia="pl-PL"/>
        </w:rPr>
      </w:pPr>
      <w:r w:rsidRPr="008A0F67">
        <w:rPr>
          <w:rFonts w:eastAsia="Times New Roman" w:cs="Arial"/>
          <w:lang w:eastAsia="pl-PL"/>
        </w:rPr>
        <w:t>UWAGA: Pytanie skierowane do przedsiębiorców, którzy w poprzednim pytaniu wskazali odpowiedź 2</w:t>
      </w:r>
    </w:p>
    <w:tbl>
      <w:tblPr>
        <w:tblW w:w="4768"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0"/>
        <w:gridCol w:w="4532"/>
      </w:tblGrid>
      <w:tr w:rsidR="008219B8" w:rsidRPr="00C47EC0" w14:paraId="0DE92128" w14:textId="77777777" w:rsidTr="008A0F67">
        <w:trPr>
          <w:trHeight w:val="238"/>
          <w:tblHeader/>
        </w:trPr>
        <w:tc>
          <w:tcPr>
            <w:tcW w:w="2378" w:type="pct"/>
            <w:vAlign w:val="center"/>
          </w:tcPr>
          <w:p w14:paraId="6C941FB1" w14:textId="77777777" w:rsidR="008219B8" w:rsidRPr="00C47EC0" w:rsidRDefault="008219B8" w:rsidP="000E4822">
            <w:pPr>
              <w:spacing w:after="0"/>
              <w:rPr>
                <w:rFonts w:eastAsia="Calibri" w:cs="Arial"/>
              </w:rPr>
            </w:pPr>
            <w:r w:rsidRPr="00C47EC0">
              <w:rPr>
                <w:rFonts w:eastAsia="Calibri" w:cs="Arial"/>
                <w:b/>
                <w:bCs/>
              </w:rPr>
              <w:t>Stanowisko</w:t>
            </w:r>
          </w:p>
        </w:tc>
        <w:tc>
          <w:tcPr>
            <w:tcW w:w="2622" w:type="pct"/>
          </w:tcPr>
          <w:p w14:paraId="0990AA7D" w14:textId="77777777" w:rsidR="008219B8" w:rsidRPr="00C47EC0" w:rsidRDefault="008219B8" w:rsidP="000E4822">
            <w:pPr>
              <w:spacing w:after="0"/>
              <w:rPr>
                <w:rFonts w:eastAsia="Calibri" w:cs="Arial"/>
              </w:rPr>
            </w:pPr>
            <w:r w:rsidRPr="00C47EC0">
              <w:rPr>
                <w:rFonts w:eastAsia="Calibri" w:cs="Arial"/>
                <w:b/>
                <w:bCs/>
              </w:rPr>
              <w:t>Liczba osób</w:t>
            </w:r>
          </w:p>
        </w:tc>
      </w:tr>
      <w:tr w:rsidR="008219B8" w:rsidRPr="00C47EC0" w14:paraId="046BBD75" w14:textId="77777777" w:rsidTr="008A0F67">
        <w:trPr>
          <w:trHeight w:val="238"/>
        </w:trPr>
        <w:tc>
          <w:tcPr>
            <w:tcW w:w="2378" w:type="pct"/>
            <w:vAlign w:val="center"/>
          </w:tcPr>
          <w:p w14:paraId="43A9A14C" w14:textId="77777777" w:rsidR="008219B8" w:rsidRPr="00FB79F4" w:rsidRDefault="008219B8" w:rsidP="000E4822">
            <w:pPr>
              <w:spacing w:after="0"/>
              <w:rPr>
                <w:rFonts w:eastAsia="Calibri" w:cs="Arial"/>
                <w:szCs w:val="24"/>
              </w:rPr>
            </w:pPr>
            <w:r w:rsidRPr="00FB79F4">
              <w:rPr>
                <w:rFonts w:eastAsia="Calibri" w:cs="Arial"/>
                <w:szCs w:val="24"/>
              </w:rPr>
              <w:t>1.</w:t>
            </w:r>
          </w:p>
        </w:tc>
        <w:tc>
          <w:tcPr>
            <w:tcW w:w="2622" w:type="pct"/>
          </w:tcPr>
          <w:p w14:paraId="5D9DA910" w14:textId="77777777" w:rsidR="008219B8" w:rsidRPr="00FB79F4" w:rsidRDefault="008219B8" w:rsidP="000E4822">
            <w:pPr>
              <w:spacing w:after="0"/>
              <w:rPr>
                <w:rFonts w:eastAsia="Calibri" w:cs="Arial"/>
                <w:szCs w:val="24"/>
              </w:rPr>
            </w:pPr>
          </w:p>
        </w:tc>
      </w:tr>
      <w:tr w:rsidR="008219B8" w:rsidRPr="00C47EC0" w14:paraId="523A9DFA" w14:textId="77777777" w:rsidTr="008A0F67">
        <w:trPr>
          <w:trHeight w:val="238"/>
        </w:trPr>
        <w:tc>
          <w:tcPr>
            <w:tcW w:w="2378" w:type="pct"/>
            <w:vAlign w:val="center"/>
          </w:tcPr>
          <w:p w14:paraId="344FE189" w14:textId="77777777" w:rsidR="008219B8" w:rsidRPr="00FB79F4" w:rsidRDefault="008219B8" w:rsidP="000E4822">
            <w:pPr>
              <w:spacing w:after="0"/>
              <w:rPr>
                <w:rFonts w:eastAsia="Calibri" w:cs="Arial"/>
                <w:szCs w:val="24"/>
              </w:rPr>
            </w:pPr>
            <w:r w:rsidRPr="00FB79F4">
              <w:rPr>
                <w:rFonts w:eastAsia="Calibri" w:cs="Arial"/>
                <w:szCs w:val="24"/>
              </w:rPr>
              <w:t>2.</w:t>
            </w:r>
          </w:p>
        </w:tc>
        <w:tc>
          <w:tcPr>
            <w:tcW w:w="2622" w:type="pct"/>
          </w:tcPr>
          <w:p w14:paraId="778C08CD" w14:textId="77777777" w:rsidR="008219B8" w:rsidRPr="00FB79F4" w:rsidRDefault="008219B8" w:rsidP="000E4822">
            <w:pPr>
              <w:spacing w:after="0"/>
              <w:rPr>
                <w:rFonts w:eastAsia="Calibri" w:cs="Arial"/>
                <w:szCs w:val="24"/>
              </w:rPr>
            </w:pPr>
          </w:p>
        </w:tc>
      </w:tr>
      <w:tr w:rsidR="008219B8" w:rsidRPr="00C47EC0" w14:paraId="40FBA992" w14:textId="77777777" w:rsidTr="008A0F67">
        <w:trPr>
          <w:trHeight w:val="238"/>
        </w:trPr>
        <w:tc>
          <w:tcPr>
            <w:tcW w:w="2378" w:type="pct"/>
            <w:vAlign w:val="center"/>
          </w:tcPr>
          <w:p w14:paraId="2DCB6340" w14:textId="77777777" w:rsidR="008219B8" w:rsidRPr="00FB79F4" w:rsidRDefault="008219B8" w:rsidP="000E4822">
            <w:pPr>
              <w:spacing w:after="0"/>
              <w:rPr>
                <w:rFonts w:eastAsia="Calibri" w:cs="Arial"/>
                <w:szCs w:val="24"/>
              </w:rPr>
            </w:pPr>
            <w:r w:rsidRPr="00FB79F4">
              <w:rPr>
                <w:rFonts w:eastAsia="Calibri" w:cs="Arial"/>
                <w:szCs w:val="24"/>
              </w:rPr>
              <w:t>3.</w:t>
            </w:r>
          </w:p>
        </w:tc>
        <w:tc>
          <w:tcPr>
            <w:tcW w:w="2622" w:type="pct"/>
          </w:tcPr>
          <w:p w14:paraId="6EAB6983" w14:textId="77777777" w:rsidR="008219B8" w:rsidRPr="00FB79F4" w:rsidRDefault="008219B8" w:rsidP="000E4822">
            <w:pPr>
              <w:spacing w:after="0"/>
              <w:rPr>
                <w:rFonts w:eastAsia="Calibri" w:cs="Arial"/>
                <w:szCs w:val="24"/>
              </w:rPr>
            </w:pPr>
          </w:p>
        </w:tc>
      </w:tr>
      <w:tr w:rsidR="008219B8" w:rsidRPr="00C47EC0" w14:paraId="13BBF061" w14:textId="77777777" w:rsidTr="008A0F67">
        <w:trPr>
          <w:trHeight w:val="238"/>
        </w:trPr>
        <w:tc>
          <w:tcPr>
            <w:tcW w:w="2378" w:type="pct"/>
            <w:vAlign w:val="center"/>
          </w:tcPr>
          <w:p w14:paraId="11A51DEF" w14:textId="77777777" w:rsidR="008219B8" w:rsidRPr="00FB79F4" w:rsidRDefault="008219B8" w:rsidP="000E4822">
            <w:pPr>
              <w:spacing w:after="0"/>
              <w:rPr>
                <w:rFonts w:eastAsia="Calibri" w:cs="Arial"/>
                <w:szCs w:val="24"/>
              </w:rPr>
            </w:pPr>
            <w:r w:rsidRPr="00FB79F4">
              <w:rPr>
                <w:rFonts w:eastAsia="Calibri" w:cs="Arial"/>
                <w:szCs w:val="24"/>
              </w:rPr>
              <w:t>4.</w:t>
            </w:r>
          </w:p>
        </w:tc>
        <w:tc>
          <w:tcPr>
            <w:tcW w:w="2622" w:type="pct"/>
          </w:tcPr>
          <w:p w14:paraId="067A0FC7" w14:textId="77777777" w:rsidR="008219B8" w:rsidRPr="00FB79F4" w:rsidRDefault="008219B8" w:rsidP="000E4822">
            <w:pPr>
              <w:spacing w:after="0"/>
              <w:rPr>
                <w:rFonts w:eastAsia="Calibri" w:cs="Arial"/>
                <w:szCs w:val="24"/>
              </w:rPr>
            </w:pPr>
          </w:p>
        </w:tc>
      </w:tr>
      <w:tr w:rsidR="008219B8" w:rsidRPr="00C47EC0" w14:paraId="682EE8BC" w14:textId="77777777" w:rsidTr="008A0F67">
        <w:trPr>
          <w:trHeight w:val="238"/>
        </w:trPr>
        <w:tc>
          <w:tcPr>
            <w:tcW w:w="2378" w:type="pct"/>
            <w:vAlign w:val="center"/>
          </w:tcPr>
          <w:p w14:paraId="2C017DB9" w14:textId="77777777" w:rsidR="008219B8" w:rsidRPr="00FB79F4" w:rsidRDefault="008219B8" w:rsidP="000E4822">
            <w:pPr>
              <w:spacing w:after="0"/>
              <w:rPr>
                <w:rFonts w:eastAsia="Calibri" w:cs="Arial"/>
                <w:szCs w:val="24"/>
              </w:rPr>
            </w:pPr>
            <w:r w:rsidRPr="00FB79F4">
              <w:rPr>
                <w:rFonts w:eastAsia="Calibri" w:cs="Arial"/>
                <w:szCs w:val="24"/>
              </w:rPr>
              <w:t>5.</w:t>
            </w:r>
          </w:p>
        </w:tc>
        <w:tc>
          <w:tcPr>
            <w:tcW w:w="2622" w:type="pct"/>
          </w:tcPr>
          <w:p w14:paraId="5040FCCB" w14:textId="77777777" w:rsidR="008219B8" w:rsidRPr="00FB79F4" w:rsidRDefault="008219B8" w:rsidP="000E4822">
            <w:pPr>
              <w:spacing w:after="0"/>
              <w:rPr>
                <w:rFonts w:eastAsia="Calibri" w:cs="Arial"/>
                <w:szCs w:val="24"/>
              </w:rPr>
            </w:pPr>
          </w:p>
        </w:tc>
      </w:tr>
      <w:tr w:rsidR="008219B8" w:rsidRPr="00C47EC0" w14:paraId="34935230" w14:textId="77777777" w:rsidTr="008A0F67">
        <w:trPr>
          <w:trHeight w:val="238"/>
        </w:trPr>
        <w:tc>
          <w:tcPr>
            <w:tcW w:w="2378" w:type="pct"/>
            <w:vAlign w:val="center"/>
          </w:tcPr>
          <w:p w14:paraId="6AA37133" w14:textId="77777777" w:rsidR="008219B8" w:rsidRPr="00FB79F4" w:rsidRDefault="008219B8" w:rsidP="000E4822">
            <w:pPr>
              <w:spacing w:after="0"/>
              <w:rPr>
                <w:rFonts w:eastAsia="Calibri" w:cs="Arial"/>
                <w:szCs w:val="24"/>
              </w:rPr>
            </w:pPr>
            <w:r w:rsidRPr="00FB79F4">
              <w:rPr>
                <w:rFonts w:eastAsia="Calibri" w:cs="Arial"/>
                <w:szCs w:val="24"/>
              </w:rPr>
              <w:t>6.</w:t>
            </w:r>
          </w:p>
        </w:tc>
        <w:tc>
          <w:tcPr>
            <w:tcW w:w="2622" w:type="pct"/>
          </w:tcPr>
          <w:p w14:paraId="1B3AA9DD" w14:textId="77777777" w:rsidR="008219B8" w:rsidRPr="00FB79F4" w:rsidRDefault="008219B8" w:rsidP="000E4822">
            <w:pPr>
              <w:spacing w:after="0"/>
              <w:rPr>
                <w:rFonts w:eastAsia="Calibri" w:cs="Arial"/>
                <w:szCs w:val="24"/>
              </w:rPr>
            </w:pPr>
          </w:p>
        </w:tc>
      </w:tr>
      <w:tr w:rsidR="008219B8" w:rsidRPr="00C47EC0" w14:paraId="5DA94F9F" w14:textId="77777777" w:rsidTr="008A0F67">
        <w:trPr>
          <w:trHeight w:val="238"/>
        </w:trPr>
        <w:tc>
          <w:tcPr>
            <w:tcW w:w="2378" w:type="pct"/>
            <w:vAlign w:val="center"/>
          </w:tcPr>
          <w:p w14:paraId="12C4B92E" w14:textId="77777777" w:rsidR="008219B8" w:rsidRPr="00FB79F4" w:rsidRDefault="008219B8" w:rsidP="000E4822">
            <w:pPr>
              <w:spacing w:after="0"/>
              <w:rPr>
                <w:rFonts w:eastAsia="Calibri" w:cs="Arial"/>
                <w:szCs w:val="24"/>
              </w:rPr>
            </w:pPr>
            <w:r w:rsidRPr="00FB79F4">
              <w:rPr>
                <w:rFonts w:eastAsia="Calibri" w:cs="Arial"/>
                <w:szCs w:val="24"/>
              </w:rPr>
              <w:t>7.</w:t>
            </w:r>
          </w:p>
        </w:tc>
        <w:tc>
          <w:tcPr>
            <w:tcW w:w="2622" w:type="pct"/>
          </w:tcPr>
          <w:p w14:paraId="2000E6F7" w14:textId="77777777" w:rsidR="008219B8" w:rsidRPr="00FB79F4" w:rsidRDefault="008219B8" w:rsidP="000E4822">
            <w:pPr>
              <w:spacing w:after="0"/>
              <w:rPr>
                <w:rFonts w:eastAsia="Calibri" w:cs="Arial"/>
                <w:szCs w:val="24"/>
              </w:rPr>
            </w:pPr>
          </w:p>
        </w:tc>
      </w:tr>
      <w:tr w:rsidR="008219B8" w:rsidRPr="00C47EC0" w14:paraId="39AB89D2" w14:textId="77777777" w:rsidTr="008A0F67">
        <w:trPr>
          <w:trHeight w:val="238"/>
        </w:trPr>
        <w:tc>
          <w:tcPr>
            <w:tcW w:w="2378" w:type="pct"/>
            <w:vAlign w:val="center"/>
          </w:tcPr>
          <w:p w14:paraId="436061F3" w14:textId="77777777" w:rsidR="008219B8" w:rsidRPr="00FB79F4" w:rsidRDefault="008219B8" w:rsidP="000E4822">
            <w:pPr>
              <w:spacing w:after="0"/>
              <w:rPr>
                <w:rFonts w:eastAsia="Calibri" w:cs="Arial"/>
                <w:szCs w:val="24"/>
              </w:rPr>
            </w:pPr>
            <w:r w:rsidRPr="00FB79F4">
              <w:rPr>
                <w:rFonts w:eastAsia="Calibri" w:cs="Arial"/>
                <w:szCs w:val="24"/>
              </w:rPr>
              <w:t>8.</w:t>
            </w:r>
          </w:p>
        </w:tc>
        <w:tc>
          <w:tcPr>
            <w:tcW w:w="2622" w:type="pct"/>
          </w:tcPr>
          <w:p w14:paraId="639A834A" w14:textId="77777777" w:rsidR="008219B8" w:rsidRPr="00FB79F4" w:rsidRDefault="008219B8" w:rsidP="000E4822">
            <w:pPr>
              <w:spacing w:after="0"/>
              <w:rPr>
                <w:rFonts w:eastAsia="Calibri" w:cs="Arial"/>
                <w:szCs w:val="24"/>
              </w:rPr>
            </w:pPr>
          </w:p>
        </w:tc>
      </w:tr>
      <w:tr w:rsidR="008219B8" w:rsidRPr="00C47EC0" w14:paraId="5E632FE4" w14:textId="77777777" w:rsidTr="008A0F67">
        <w:trPr>
          <w:trHeight w:val="238"/>
        </w:trPr>
        <w:tc>
          <w:tcPr>
            <w:tcW w:w="2378" w:type="pct"/>
            <w:vAlign w:val="center"/>
          </w:tcPr>
          <w:p w14:paraId="04D31243" w14:textId="77777777" w:rsidR="008219B8" w:rsidRPr="00FB79F4" w:rsidRDefault="008219B8" w:rsidP="000E4822">
            <w:pPr>
              <w:spacing w:after="0"/>
              <w:rPr>
                <w:rFonts w:eastAsia="Calibri" w:cs="Arial"/>
                <w:szCs w:val="24"/>
              </w:rPr>
            </w:pPr>
            <w:r w:rsidRPr="00FB79F4">
              <w:rPr>
                <w:rFonts w:eastAsia="Calibri" w:cs="Arial"/>
                <w:szCs w:val="24"/>
              </w:rPr>
              <w:t>9.</w:t>
            </w:r>
          </w:p>
        </w:tc>
        <w:tc>
          <w:tcPr>
            <w:tcW w:w="2622" w:type="pct"/>
          </w:tcPr>
          <w:p w14:paraId="30704711" w14:textId="77777777" w:rsidR="008219B8" w:rsidRPr="00FB79F4" w:rsidRDefault="008219B8" w:rsidP="000E4822">
            <w:pPr>
              <w:spacing w:after="0"/>
              <w:rPr>
                <w:rFonts w:eastAsia="Calibri" w:cs="Arial"/>
                <w:szCs w:val="24"/>
              </w:rPr>
            </w:pPr>
          </w:p>
        </w:tc>
      </w:tr>
      <w:tr w:rsidR="008219B8" w:rsidRPr="00C47EC0" w14:paraId="113B9DA4" w14:textId="77777777" w:rsidTr="008A0F67">
        <w:trPr>
          <w:trHeight w:val="238"/>
        </w:trPr>
        <w:tc>
          <w:tcPr>
            <w:tcW w:w="2378" w:type="pct"/>
            <w:vAlign w:val="center"/>
          </w:tcPr>
          <w:p w14:paraId="1E311A11" w14:textId="77777777" w:rsidR="008219B8" w:rsidRPr="00FB79F4" w:rsidRDefault="008219B8" w:rsidP="000E4822">
            <w:pPr>
              <w:spacing w:after="0"/>
              <w:rPr>
                <w:rFonts w:eastAsia="Calibri" w:cs="Arial"/>
                <w:szCs w:val="24"/>
              </w:rPr>
            </w:pPr>
            <w:r w:rsidRPr="00FB79F4">
              <w:rPr>
                <w:rFonts w:eastAsia="Calibri" w:cs="Arial"/>
                <w:szCs w:val="24"/>
              </w:rPr>
              <w:t>10.</w:t>
            </w:r>
          </w:p>
        </w:tc>
        <w:tc>
          <w:tcPr>
            <w:tcW w:w="2622" w:type="pct"/>
          </w:tcPr>
          <w:p w14:paraId="5CC1C8A7" w14:textId="77777777" w:rsidR="008219B8" w:rsidRPr="00FB79F4" w:rsidRDefault="008219B8" w:rsidP="000E4822">
            <w:pPr>
              <w:spacing w:after="0"/>
              <w:rPr>
                <w:rFonts w:eastAsia="Calibri" w:cs="Arial"/>
                <w:szCs w:val="24"/>
              </w:rPr>
            </w:pPr>
          </w:p>
        </w:tc>
      </w:tr>
    </w:tbl>
    <w:p w14:paraId="5270DFCF" w14:textId="77777777" w:rsidR="008219B8" w:rsidRPr="00C47EC0" w:rsidRDefault="008219B8" w:rsidP="008219B8">
      <w:pPr>
        <w:spacing w:after="0"/>
        <w:rPr>
          <w:rFonts w:cs="Arial"/>
        </w:rPr>
      </w:pPr>
    </w:p>
    <w:p w14:paraId="662D3DD9" w14:textId="549C6D6F" w:rsidR="00C02EF7" w:rsidRPr="008A0F67" w:rsidRDefault="008A0F67" w:rsidP="008A0F67">
      <w:pPr>
        <w:shd w:val="clear" w:color="auto" w:fill="E5EBB0" w:themeFill="accent4" w:themeFillTint="66"/>
        <w:spacing w:before="240"/>
        <w:jc w:val="center"/>
        <w:rPr>
          <w:rFonts w:eastAsia="Times New Roman" w:cs="Arial"/>
          <w:b/>
          <w:bCs/>
          <w:szCs w:val="24"/>
          <w:lang w:eastAsia="pl-PL"/>
        </w:rPr>
      </w:pPr>
      <w:r w:rsidRPr="008A0F67">
        <w:rPr>
          <w:rFonts w:eastAsia="Times New Roman" w:cs="Arial"/>
          <w:b/>
          <w:bCs/>
          <w:szCs w:val="24"/>
          <w:lang w:eastAsia="pl-PL"/>
        </w:rPr>
        <w:t>Zapotrzebowanie na kwalifikacje i kompetencje w sektorze zielonym</w:t>
      </w:r>
    </w:p>
    <w:p w14:paraId="77208291" w14:textId="21264B0A" w:rsidR="007A5484" w:rsidRPr="00775666" w:rsidRDefault="00273345" w:rsidP="00775666">
      <w:pPr>
        <w:numPr>
          <w:ilvl w:val="0"/>
          <w:numId w:val="4"/>
        </w:numPr>
        <w:spacing w:before="360"/>
        <w:ind w:left="426" w:hanging="426"/>
        <w:rPr>
          <w:rFonts w:eastAsia="Times New Roman" w:cs="Arial"/>
          <w:b/>
          <w:bCs/>
          <w:color w:val="000000"/>
          <w:lang w:eastAsia="pl-PL"/>
        </w:rPr>
      </w:pPr>
      <w:r w:rsidRPr="00775666">
        <w:rPr>
          <w:rFonts w:eastAsia="Times New Roman" w:cs="Arial"/>
          <w:b/>
          <w:bCs/>
          <w:color w:val="000000"/>
          <w:lang w:eastAsia="pl-PL"/>
        </w:rPr>
        <w:t>Czy w Pana/Pani przedsiębiorstwie istnieją trudności z obsadzeniem kluczowych stanowisk pracy osobami odpowiadającymi wymaganiom rekrutacyjnym</w:t>
      </w:r>
      <w:r w:rsidR="00C02EF7" w:rsidRPr="00775666">
        <w:rPr>
          <w:rFonts w:eastAsia="Times New Roman" w:cs="Arial"/>
          <w:b/>
          <w:bCs/>
          <w:color w:val="000000"/>
          <w:lang w:eastAsia="pl-PL"/>
        </w:rPr>
        <w:t xml:space="preserve"> (</w:t>
      </w:r>
      <w:r w:rsidR="003E25CA" w:rsidRPr="00775666">
        <w:rPr>
          <w:rFonts w:eastAsia="Times New Roman" w:cs="Arial"/>
          <w:b/>
          <w:bCs/>
          <w:color w:val="000000"/>
          <w:lang w:eastAsia="pl-PL"/>
        </w:rPr>
        <w:t>pod względem</w:t>
      </w:r>
      <w:r w:rsidR="00C02EF7" w:rsidRPr="00775666">
        <w:rPr>
          <w:rFonts w:eastAsia="Times New Roman" w:cs="Arial"/>
          <w:b/>
          <w:bCs/>
          <w:color w:val="000000"/>
          <w:lang w:eastAsia="pl-PL"/>
        </w:rPr>
        <w:t xml:space="preserve"> doświadczeni</w:t>
      </w:r>
      <w:r w:rsidR="003E25CA" w:rsidRPr="00775666">
        <w:rPr>
          <w:rFonts w:eastAsia="Times New Roman" w:cs="Arial"/>
          <w:b/>
          <w:bCs/>
          <w:color w:val="000000"/>
          <w:lang w:eastAsia="pl-PL"/>
        </w:rPr>
        <w:t>a</w:t>
      </w:r>
      <w:r w:rsidR="00C02EF7" w:rsidRPr="00775666">
        <w:rPr>
          <w:rFonts w:eastAsia="Times New Roman" w:cs="Arial"/>
          <w:b/>
          <w:bCs/>
          <w:color w:val="000000"/>
          <w:lang w:eastAsia="pl-PL"/>
        </w:rPr>
        <w:t xml:space="preserve">, </w:t>
      </w:r>
      <w:r w:rsidRPr="00775666">
        <w:rPr>
          <w:rFonts w:eastAsia="Times New Roman" w:cs="Arial"/>
          <w:b/>
          <w:bCs/>
          <w:color w:val="000000"/>
          <w:lang w:eastAsia="pl-PL"/>
        </w:rPr>
        <w:t>umiejętności i kwalifikacji</w:t>
      </w:r>
      <w:r w:rsidR="003E25CA" w:rsidRPr="00775666">
        <w:rPr>
          <w:rFonts w:eastAsia="Times New Roman" w:cs="Arial"/>
          <w:b/>
          <w:bCs/>
          <w:color w:val="000000"/>
          <w:lang w:eastAsia="pl-PL"/>
        </w:rPr>
        <w:t>)</w:t>
      </w:r>
      <w:r w:rsidR="00922993" w:rsidRPr="00775666">
        <w:rPr>
          <w:rFonts w:eastAsia="Times New Roman" w:cs="Arial"/>
          <w:b/>
          <w:bCs/>
          <w:color w:val="000000"/>
          <w:lang w:eastAsia="pl-PL"/>
        </w:rPr>
        <w:t>?</w:t>
      </w:r>
      <w:r w:rsidR="00C02EF7" w:rsidRPr="00775666">
        <w:rPr>
          <w:rFonts w:eastAsia="Times New Roman" w:cs="Arial"/>
          <w:b/>
          <w:bCs/>
          <w:color w:val="000000"/>
          <w:lang w:eastAsia="pl-PL"/>
        </w:rPr>
        <w:t xml:space="preserve"> </w:t>
      </w:r>
    </w:p>
    <w:p w14:paraId="248671E2" w14:textId="6C4157A1" w:rsidR="007A5484" w:rsidRPr="008A0F67" w:rsidRDefault="007A5484" w:rsidP="008A0F67">
      <w:pPr>
        <w:numPr>
          <w:ilvl w:val="0"/>
          <w:numId w:val="3"/>
        </w:numPr>
        <w:ind w:left="851" w:hanging="284"/>
        <w:contextualSpacing/>
        <w:rPr>
          <w:rFonts w:eastAsia="Times New Roman" w:cs="Arial"/>
          <w:color w:val="000000"/>
          <w:lang w:eastAsia="pl-PL"/>
        </w:rPr>
      </w:pPr>
      <w:r w:rsidRPr="008A0F67">
        <w:rPr>
          <w:rFonts w:eastAsia="Times New Roman" w:cs="Arial"/>
          <w:color w:val="000000"/>
          <w:lang w:eastAsia="pl-PL"/>
        </w:rPr>
        <w:t>T</w:t>
      </w:r>
      <w:r w:rsidR="00C02EF7" w:rsidRPr="008A0F67">
        <w:rPr>
          <w:rFonts w:eastAsia="Times New Roman" w:cs="Arial"/>
          <w:color w:val="000000"/>
          <w:lang w:eastAsia="pl-PL"/>
        </w:rPr>
        <w:t>ak</w:t>
      </w:r>
    </w:p>
    <w:p w14:paraId="27498EFE" w14:textId="01D372E2" w:rsidR="007A5484" w:rsidRPr="008A0F67" w:rsidRDefault="007A5484" w:rsidP="008A0F67">
      <w:pPr>
        <w:numPr>
          <w:ilvl w:val="0"/>
          <w:numId w:val="3"/>
        </w:numPr>
        <w:ind w:left="851" w:hanging="284"/>
        <w:contextualSpacing/>
        <w:rPr>
          <w:rFonts w:eastAsia="Times New Roman" w:cs="Arial"/>
          <w:color w:val="000000"/>
          <w:lang w:eastAsia="pl-PL"/>
        </w:rPr>
      </w:pPr>
      <w:r w:rsidRPr="008A0F67">
        <w:rPr>
          <w:rFonts w:eastAsia="Times New Roman" w:cs="Arial"/>
          <w:color w:val="000000"/>
          <w:lang w:eastAsia="pl-PL"/>
        </w:rPr>
        <w:t>N</w:t>
      </w:r>
      <w:r w:rsidR="00C02EF7" w:rsidRPr="008A0F67">
        <w:rPr>
          <w:rFonts w:eastAsia="Times New Roman" w:cs="Arial"/>
          <w:color w:val="000000"/>
          <w:lang w:eastAsia="pl-PL"/>
        </w:rPr>
        <w:t>ie</w:t>
      </w:r>
      <w:r w:rsidR="008A4E59" w:rsidRPr="008A0F67">
        <w:rPr>
          <w:rFonts w:eastAsia="Times New Roman" w:cs="Arial"/>
          <w:color w:val="000000"/>
          <w:lang w:eastAsia="pl-PL"/>
        </w:rPr>
        <w:t xml:space="preserve"> </w:t>
      </w:r>
      <w:r w:rsidR="008A4E59" w:rsidRPr="008A0F67">
        <w:rPr>
          <w:rFonts w:eastAsia="Times New Roman" w:cs="Arial"/>
          <w:color w:val="000000"/>
          <w:sz w:val="22"/>
          <w:szCs w:val="20"/>
          <w:lang w:eastAsia="pl-PL"/>
        </w:rPr>
        <w:t>(przejście do pyt. 22)</w:t>
      </w:r>
    </w:p>
    <w:p w14:paraId="381E90CF" w14:textId="5262DF37" w:rsidR="00273345" w:rsidRPr="00FB79F4" w:rsidRDefault="007A5484" w:rsidP="00FB79F4">
      <w:pPr>
        <w:numPr>
          <w:ilvl w:val="0"/>
          <w:numId w:val="3"/>
        </w:numPr>
        <w:ind w:left="851" w:hanging="284"/>
        <w:contextualSpacing/>
        <w:rPr>
          <w:rFonts w:eastAsia="Times New Roman" w:cs="Arial"/>
          <w:color w:val="000000"/>
          <w:lang w:eastAsia="pl-PL"/>
        </w:rPr>
      </w:pPr>
      <w:r w:rsidRPr="008A0F67">
        <w:rPr>
          <w:rFonts w:eastAsia="Times New Roman" w:cs="Arial"/>
          <w:color w:val="000000"/>
          <w:lang w:eastAsia="pl-PL"/>
        </w:rPr>
        <w:t>N</w:t>
      </w:r>
      <w:r w:rsidR="00C02EF7" w:rsidRPr="008A0F67">
        <w:rPr>
          <w:rFonts w:eastAsia="Times New Roman" w:cs="Arial"/>
          <w:color w:val="000000"/>
          <w:lang w:eastAsia="pl-PL"/>
        </w:rPr>
        <w:t>ie wiem</w:t>
      </w:r>
      <w:r w:rsidR="003E25CA" w:rsidRPr="008A0F67">
        <w:rPr>
          <w:rFonts w:eastAsia="Times New Roman" w:cs="Arial"/>
          <w:color w:val="000000"/>
          <w:lang w:eastAsia="pl-PL"/>
        </w:rPr>
        <w:t>, trudno powiedzieć</w:t>
      </w:r>
      <w:r w:rsidR="008A4E59" w:rsidRPr="008A0F67">
        <w:rPr>
          <w:rFonts w:eastAsia="Times New Roman" w:cs="Arial"/>
          <w:color w:val="000000"/>
          <w:lang w:eastAsia="pl-PL"/>
        </w:rPr>
        <w:t xml:space="preserve"> </w:t>
      </w:r>
      <w:r w:rsidR="008A4E59" w:rsidRPr="008A0F67">
        <w:rPr>
          <w:rFonts w:eastAsia="Times New Roman" w:cs="Arial"/>
          <w:color w:val="000000"/>
          <w:sz w:val="22"/>
          <w:szCs w:val="20"/>
          <w:lang w:eastAsia="pl-PL"/>
        </w:rPr>
        <w:t>(przejście do pyt. 22)</w:t>
      </w:r>
    </w:p>
    <w:p w14:paraId="0D227E6A" w14:textId="5CF741E0" w:rsidR="00273345" w:rsidRPr="00775666" w:rsidRDefault="00273345" w:rsidP="00775666">
      <w:pPr>
        <w:numPr>
          <w:ilvl w:val="0"/>
          <w:numId w:val="4"/>
        </w:numPr>
        <w:spacing w:before="360"/>
        <w:ind w:left="426" w:hanging="426"/>
        <w:rPr>
          <w:rFonts w:eastAsia="Times New Roman" w:cs="Arial"/>
          <w:b/>
          <w:bCs/>
          <w:color w:val="000000"/>
          <w:lang w:eastAsia="pl-PL"/>
        </w:rPr>
      </w:pPr>
      <w:r w:rsidRPr="00775666">
        <w:rPr>
          <w:rFonts w:eastAsia="Times New Roman" w:cs="Arial"/>
          <w:b/>
          <w:bCs/>
          <w:color w:val="000000"/>
          <w:lang w:eastAsia="pl-PL"/>
        </w:rPr>
        <w:t>Jakich kluczowych stanowisk pracy dotyczą ww. trudności? Jakich umiejętności i kwalifikacji zawodowych brakuje kandydatom do pracy na te stanowiska?</w:t>
      </w:r>
    </w:p>
    <w:tbl>
      <w:tblPr>
        <w:tblStyle w:val="Tabela-Siatka"/>
        <w:tblW w:w="0" w:type="auto"/>
        <w:tblInd w:w="421" w:type="dxa"/>
        <w:tblLook w:val="04A0" w:firstRow="1" w:lastRow="0" w:firstColumn="1" w:lastColumn="0" w:noHBand="0" w:noVBand="1"/>
      </w:tblPr>
      <w:tblGrid>
        <w:gridCol w:w="3260"/>
        <w:gridCol w:w="2775"/>
        <w:gridCol w:w="2606"/>
      </w:tblGrid>
      <w:tr w:rsidR="00406BAA" w:rsidRPr="00C47EC0" w14:paraId="597317E7" w14:textId="77777777" w:rsidTr="002025E1">
        <w:trPr>
          <w:tblHeader/>
        </w:trPr>
        <w:tc>
          <w:tcPr>
            <w:tcW w:w="3260" w:type="dxa"/>
          </w:tcPr>
          <w:p w14:paraId="0E31A09F" w14:textId="77777777" w:rsidR="00406BAA" w:rsidRPr="00C47EC0" w:rsidRDefault="00406BAA" w:rsidP="000B7215">
            <w:pPr>
              <w:rPr>
                <w:rFonts w:cs="Arial"/>
                <w:b/>
                <w:bCs/>
                <w:sz w:val="20"/>
                <w:szCs w:val="20"/>
              </w:rPr>
            </w:pPr>
            <w:r w:rsidRPr="00C47EC0">
              <w:rPr>
                <w:rFonts w:cs="Arial"/>
                <w:b/>
                <w:bCs/>
                <w:sz w:val="20"/>
                <w:szCs w:val="20"/>
              </w:rPr>
              <w:lastRenderedPageBreak/>
              <w:t>Rodzaj stanowiska</w:t>
            </w:r>
          </w:p>
        </w:tc>
        <w:tc>
          <w:tcPr>
            <w:tcW w:w="2775" w:type="dxa"/>
          </w:tcPr>
          <w:p w14:paraId="20EBBB05" w14:textId="77777777" w:rsidR="00406BAA" w:rsidRPr="00C47EC0" w:rsidRDefault="00406BAA" w:rsidP="000B7215">
            <w:pPr>
              <w:jc w:val="center"/>
              <w:rPr>
                <w:rFonts w:cs="Arial"/>
                <w:b/>
                <w:bCs/>
                <w:sz w:val="20"/>
                <w:szCs w:val="20"/>
              </w:rPr>
            </w:pPr>
            <w:r w:rsidRPr="00C47EC0">
              <w:rPr>
                <w:rFonts w:cs="Arial"/>
                <w:b/>
                <w:bCs/>
                <w:sz w:val="20"/>
                <w:szCs w:val="20"/>
              </w:rPr>
              <w:t>Nazwa stanowiska</w:t>
            </w:r>
          </w:p>
        </w:tc>
        <w:tc>
          <w:tcPr>
            <w:tcW w:w="2606" w:type="dxa"/>
          </w:tcPr>
          <w:p w14:paraId="0E727EB1" w14:textId="77777777" w:rsidR="00406BAA" w:rsidRPr="00C47EC0" w:rsidRDefault="00406BAA" w:rsidP="000B7215">
            <w:pPr>
              <w:jc w:val="center"/>
              <w:rPr>
                <w:rFonts w:cs="Arial"/>
                <w:b/>
                <w:bCs/>
                <w:sz w:val="20"/>
                <w:szCs w:val="20"/>
              </w:rPr>
            </w:pPr>
            <w:r w:rsidRPr="00C47EC0">
              <w:rPr>
                <w:rFonts w:cs="Arial"/>
                <w:b/>
                <w:bCs/>
                <w:sz w:val="20"/>
                <w:szCs w:val="20"/>
              </w:rPr>
              <w:t>Brakujące umiejętności/kwalifikacje</w:t>
            </w:r>
          </w:p>
        </w:tc>
      </w:tr>
      <w:tr w:rsidR="00406BAA" w:rsidRPr="00C47EC0" w14:paraId="46CF15FB" w14:textId="77777777" w:rsidTr="002025E1">
        <w:tc>
          <w:tcPr>
            <w:tcW w:w="3260" w:type="dxa"/>
          </w:tcPr>
          <w:p w14:paraId="2F68DD53" w14:textId="77777777" w:rsidR="00406BAA" w:rsidRPr="00C47EC0" w:rsidRDefault="00406BAA" w:rsidP="000B7215">
            <w:pPr>
              <w:rPr>
                <w:rFonts w:cs="Arial"/>
                <w:sz w:val="20"/>
                <w:szCs w:val="20"/>
              </w:rPr>
            </w:pPr>
            <w:r w:rsidRPr="00C47EC0">
              <w:rPr>
                <w:rFonts w:cs="Arial"/>
                <w:sz w:val="20"/>
                <w:szCs w:val="20"/>
              </w:rPr>
              <w:t>Robotnicy niewykwalifikowani, pracownicy przy pracach prostych</w:t>
            </w:r>
          </w:p>
        </w:tc>
        <w:tc>
          <w:tcPr>
            <w:tcW w:w="2775" w:type="dxa"/>
          </w:tcPr>
          <w:p w14:paraId="64FF7BE9" w14:textId="77777777" w:rsidR="00406BAA" w:rsidRPr="00C47EC0" w:rsidRDefault="00406BAA" w:rsidP="000B7215">
            <w:pPr>
              <w:rPr>
                <w:rFonts w:cs="Arial"/>
                <w:sz w:val="20"/>
                <w:szCs w:val="20"/>
              </w:rPr>
            </w:pPr>
          </w:p>
        </w:tc>
        <w:tc>
          <w:tcPr>
            <w:tcW w:w="2606" w:type="dxa"/>
          </w:tcPr>
          <w:p w14:paraId="384193C7" w14:textId="77777777" w:rsidR="00406BAA" w:rsidRPr="00C47EC0" w:rsidRDefault="00406BAA" w:rsidP="000B7215">
            <w:pPr>
              <w:rPr>
                <w:rFonts w:cs="Arial"/>
                <w:sz w:val="20"/>
                <w:szCs w:val="20"/>
              </w:rPr>
            </w:pPr>
          </w:p>
        </w:tc>
      </w:tr>
      <w:tr w:rsidR="00406BAA" w:rsidRPr="00C47EC0" w14:paraId="6135937A" w14:textId="77777777" w:rsidTr="002025E1">
        <w:tc>
          <w:tcPr>
            <w:tcW w:w="3260" w:type="dxa"/>
          </w:tcPr>
          <w:p w14:paraId="118B0C1D" w14:textId="77777777" w:rsidR="00406BAA" w:rsidRPr="00C47EC0" w:rsidRDefault="00406BAA" w:rsidP="000B7215">
            <w:pPr>
              <w:rPr>
                <w:rFonts w:cs="Arial"/>
                <w:sz w:val="20"/>
                <w:szCs w:val="20"/>
              </w:rPr>
            </w:pPr>
            <w:r w:rsidRPr="00C47EC0">
              <w:rPr>
                <w:rFonts w:cs="Arial"/>
                <w:sz w:val="20"/>
                <w:szCs w:val="20"/>
              </w:rPr>
              <w:t>Operatorzy maszyn i urządzeń</w:t>
            </w:r>
          </w:p>
        </w:tc>
        <w:tc>
          <w:tcPr>
            <w:tcW w:w="2775" w:type="dxa"/>
          </w:tcPr>
          <w:p w14:paraId="1E5C646B" w14:textId="77777777" w:rsidR="00406BAA" w:rsidRPr="00C47EC0" w:rsidRDefault="00406BAA" w:rsidP="000B7215">
            <w:pPr>
              <w:rPr>
                <w:rFonts w:cs="Arial"/>
                <w:sz w:val="20"/>
                <w:szCs w:val="20"/>
              </w:rPr>
            </w:pPr>
          </w:p>
        </w:tc>
        <w:tc>
          <w:tcPr>
            <w:tcW w:w="2606" w:type="dxa"/>
          </w:tcPr>
          <w:p w14:paraId="598512F8" w14:textId="77777777" w:rsidR="00406BAA" w:rsidRPr="00C47EC0" w:rsidRDefault="00406BAA" w:rsidP="000B7215">
            <w:pPr>
              <w:rPr>
                <w:rFonts w:cs="Arial"/>
                <w:sz w:val="20"/>
                <w:szCs w:val="20"/>
              </w:rPr>
            </w:pPr>
          </w:p>
        </w:tc>
      </w:tr>
      <w:tr w:rsidR="00406BAA" w:rsidRPr="00C47EC0" w14:paraId="11069921" w14:textId="77777777" w:rsidTr="002025E1">
        <w:tc>
          <w:tcPr>
            <w:tcW w:w="3260" w:type="dxa"/>
          </w:tcPr>
          <w:p w14:paraId="5F6791ED" w14:textId="77777777" w:rsidR="00406BAA" w:rsidRPr="00C47EC0" w:rsidRDefault="00406BAA" w:rsidP="000B7215">
            <w:pPr>
              <w:rPr>
                <w:rFonts w:cs="Arial"/>
                <w:sz w:val="20"/>
                <w:szCs w:val="20"/>
              </w:rPr>
            </w:pPr>
            <w:r w:rsidRPr="00C47EC0">
              <w:rPr>
                <w:rFonts w:cs="Arial"/>
                <w:sz w:val="20"/>
                <w:szCs w:val="20"/>
              </w:rPr>
              <w:t>Robotnicy wykwalifikowani (np. monterzy, instalatorzy, wykwalifikowani pracownicy budowlani)</w:t>
            </w:r>
          </w:p>
        </w:tc>
        <w:tc>
          <w:tcPr>
            <w:tcW w:w="2775" w:type="dxa"/>
          </w:tcPr>
          <w:p w14:paraId="23560C70" w14:textId="77777777" w:rsidR="00406BAA" w:rsidRPr="00C47EC0" w:rsidRDefault="00406BAA" w:rsidP="000B7215">
            <w:pPr>
              <w:rPr>
                <w:rFonts w:cs="Arial"/>
                <w:sz w:val="20"/>
                <w:szCs w:val="20"/>
              </w:rPr>
            </w:pPr>
          </w:p>
        </w:tc>
        <w:tc>
          <w:tcPr>
            <w:tcW w:w="2606" w:type="dxa"/>
          </w:tcPr>
          <w:p w14:paraId="3727E846" w14:textId="77777777" w:rsidR="00406BAA" w:rsidRPr="00C47EC0" w:rsidRDefault="00406BAA" w:rsidP="000B7215">
            <w:pPr>
              <w:rPr>
                <w:rFonts w:cs="Arial"/>
                <w:sz w:val="20"/>
                <w:szCs w:val="20"/>
              </w:rPr>
            </w:pPr>
          </w:p>
        </w:tc>
      </w:tr>
      <w:tr w:rsidR="00406BAA" w:rsidRPr="00C47EC0" w14:paraId="146C1CED" w14:textId="77777777" w:rsidTr="002025E1">
        <w:tc>
          <w:tcPr>
            <w:tcW w:w="3260" w:type="dxa"/>
          </w:tcPr>
          <w:p w14:paraId="452D3658" w14:textId="77777777" w:rsidR="00406BAA" w:rsidRPr="00C47EC0" w:rsidRDefault="00406BAA" w:rsidP="000B7215">
            <w:pPr>
              <w:rPr>
                <w:rFonts w:cs="Arial"/>
                <w:sz w:val="20"/>
                <w:szCs w:val="20"/>
              </w:rPr>
            </w:pPr>
            <w:r w:rsidRPr="00C47EC0">
              <w:rPr>
                <w:rFonts w:cs="Arial"/>
                <w:sz w:val="20"/>
                <w:szCs w:val="20"/>
              </w:rPr>
              <w:t>Technicy i średni wykwalifikowany personel wykonawczy</w:t>
            </w:r>
          </w:p>
        </w:tc>
        <w:tc>
          <w:tcPr>
            <w:tcW w:w="2775" w:type="dxa"/>
          </w:tcPr>
          <w:p w14:paraId="728AA003" w14:textId="77777777" w:rsidR="00406BAA" w:rsidRPr="00C47EC0" w:rsidRDefault="00406BAA" w:rsidP="000B7215">
            <w:pPr>
              <w:rPr>
                <w:rFonts w:cs="Arial"/>
                <w:sz w:val="20"/>
                <w:szCs w:val="20"/>
              </w:rPr>
            </w:pPr>
          </w:p>
        </w:tc>
        <w:tc>
          <w:tcPr>
            <w:tcW w:w="2606" w:type="dxa"/>
          </w:tcPr>
          <w:p w14:paraId="4B298F52" w14:textId="77777777" w:rsidR="00406BAA" w:rsidRPr="00C47EC0" w:rsidRDefault="00406BAA" w:rsidP="000B7215">
            <w:pPr>
              <w:rPr>
                <w:rFonts w:cs="Arial"/>
                <w:sz w:val="20"/>
                <w:szCs w:val="20"/>
              </w:rPr>
            </w:pPr>
          </w:p>
        </w:tc>
      </w:tr>
      <w:tr w:rsidR="00406BAA" w:rsidRPr="00C47EC0" w14:paraId="33143A23" w14:textId="77777777" w:rsidTr="002025E1">
        <w:tc>
          <w:tcPr>
            <w:tcW w:w="3260" w:type="dxa"/>
          </w:tcPr>
          <w:p w14:paraId="129E654D" w14:textId="77777777" w:rsidR="00406BAA" w:rsidRPr="00C47EC0" w:rsidRDefault="00406BAA" w:rsidP="000B7215">
            <w:pPr>
              <w:rPr>
                <w:rFonts w:cs="Arial"/>
                <w:sz w:val="20"/>
                <w:szCs w:val="20"/>
              </w:rPr>
            </w:pPr>
            <w:r w:rsidRPr="00C47EC0">
              <w:rPr>
                <w:rFonts w:cs="Arial"/>
                <w:sz w:val="20"/>
                <w:szCs w:val="20"/>
              </w:rPr>
              <w:t>Specjaliści branżowi</w:t>
            </w:r>
          </w:p>
        </w:tc>
        <w:tc>
          <w:tcPr>
            <w:tcW w:w="2775" w:type="dxa"/>
          </w:tcPr>
          <w:p w14:paraId="61A0ED19" w14:textId="77777777" w:rsidR="00406BAA" w:rsidRPr="00C47EC0" w:rsidRDefault="00406BAA" w:rsidP="000B7215">
            <w:pPr>
              <w:rPr>
                <w:rFonts w:cs="Arial"/>
                <w:sz w:val="20"/>
                <w:szCs w:val="20"/>
              </w:rPr>
            </w:pPr>
          </w:p>
        </w:tc>
        <w:tc>
          <w:tcPr>
            <w:tcW w:w="2606" w:type="dxa"/>
          </w:tcPr>
          <w:p w14:paraId="75B4C5C6" w14:textId="77777777" w:rsidR="00406BAA" w:rsidRPr="00C47EC0" w:rsidRDefault="00406BAA" w:rsidP="000B7215">
            <w:pPr>
              <w:rPr>
                <w:rFonts w:cs="Arial"/>
                <w:sz w:val="20"/>
                <w:szCs w:val="20"/>
              </w:rPr>
            </w:pPr>
          </w:p>
        </w:tc>
      </w:tr>
      <w:tr w:rsidR="00406BAA" w:rsidRPr="00C47EC0" w14:paraId="57DD8EF9" w14:textId="77777777" w:rsidTr="002025E1">
        <w:tc>
          <w:tcPr>
            <w:tcW w:w="3260" w:type="dxa"/>
          </w:tcPr>
          <w:p w14:paraId="2A071846" w14:textId="77777777" w:rsidR="00406BAA" w:rsidRPr="00C47EC0" w:rsidRDefault="00406BAA" w:rsidP="000B7215">
            <w:pPr>
              <w:rPr>
                <w:rFonts w:cs="Arial"/>
                <w:sz w:val="20"/>
                <w:szCs w:val="20"/>
              </w:rPr>
            </w:pPr>
            <w:r w:rsidRPr="00C47EC0">
              <w:rPr>
                <w:rFonts w:cs="Arial"/>
                <w:sz w:val="20"/>
                <w:szCs w:val="20"/>
              </w:rPr>
              <w:t>Kadra zarządzająca/kierownicy</w:t>
            </w:r>
          </w:p>
        </w:tc>
        <w:tc>
          <w:tcPr>
            <w:tcW w:w="2775" w:type="dxa"/>
          </w:tcPr>
          <w:p w14:paraId="6D3AFAD0" w14:textId="77777777" w:rsidR="00406BAA" w:rsidRPr="00C47EC0" w:rsidRDefault="00406BAA" w:rsidP="000B7215">
            <w:pPr>
              <w:rPr>
                <w:rFonts w:cs="Arial"/>
                <w:sz w:val="20"/>
                <w:szCs w:val="20"/>
              </w:rPr>
            </w:pPr>
          </w:p>
        </w:tc>
        <w:tc>
          <w:tcPr>
            <w:tcW w:w="2606" w:type="dxa"/>
          </w:tcPr>
          <w:p w14:paraId="0AB4DF0C" w14:textId="77777777" w:rsidR="00406BAA" w:rsidRPr="00C47EC0" w:rsidRDefault="00406BAA" w:rsidP="000B7215">
            <w:pPr>
              <w:rPr>
                <w:rFonts w:cs="Arial"/>
                <w:sz w:val="20"/>
                <w:szCs w:val="20"/>
              </w:rPr>
            </w:pPr>
          </w:p>
        </w:tc>
      </w:tr>
    </w:tbl>
    <w:p w14:paraId="7C1C2AAC" w14:textId="6C57283B" w:rsidR="003E25CA" w:rsidRPr="00775666" w:rsidRDefault="00C02EF7" w:rsidP="00775666">
      <w:pPr>
        <w:numPr>
          <w:ilvl w:val="0"/>
          <w:numId w:val="4"/>
        </w:numPr>
        <w:spacing w:before="360"/>
        <w:ind w:left="426" w:hanging="426"/>
        <w:rPr>
          <w:rFonts w:eastAsia="Times New Roman" w:cs="Arial"/>
          <w:b/>
          <w:bCs/>
          <w:color w:val="000000"/>
          <w:lang w:eastAsia="pl-PL"/>
        </w:rPr>
      </w:pPr>
      <w:r w:rsidRPr="00775666">
        <w:rPr>
          <w:rFonts w:eastAsia="Times New Roman" w:cs="Arial"/>
          <w:b/>
          <w:bCs/>
          <w:color w:val="000000"/>
          <w:lang w:eastAsia="pl-PL"/>
        </w:rPr>
        <w:t>Czy doświadczy</w:t>
      </w:r>
      <w:r w:rsidR="003E25CA" w:rsidRPr="00775666">
        <w:rPr>
          <w:rFonts w:eastAsia="Times New Roman" w:cs="Arial"/>
          <w:b/>
          <w:bCs/>
          <w:color w:val="000000"/>
          <w:lang w:eastAsia="pl-PL"/>
        </w:rPr>
        <w:t xml:space="preserve">ł/a Pan/Pani </w:t>
      </w:r>
      <w:r w:rsidRPr="00775666">
        <w:rPr>
          <w:rFonts w:eastAsia="Times New Roman" w:cs="Arial"/>
          <w:b/>
          <w:bCs/>
          <w:color w:val="000000"/>
          <w:lang w:eastAsia="pl-PL"/>
        </w:rPr>
        <w:t>trudności</w:t>
      </w:r>
      <w:r w:rsidR="003E25CA" w:rsidRPr="00775666">
        <w:rPr>
          <w:rFonts w:eastAsia="Times New Roman" w:cs="Arial"/>
          <w:b/>
          <w:bCs/>
          <w:color w:val="000000"/>
          <w:lang w:eastAsia="pl-PL"/>
        </w:rPr>
        <w:t xml:space="preserve"> w znalezieniu odpowiednich pracowników na zielone miejsca pracy w</w:t>
      </w:r>
      <w:r w:rsidR="00015A33" w:rsidRPr="00775666">
        <w:rPr>
          <w:rFonts w:eastAsia="Times New Roman" w:cs="Arial"/>
          <w:b/>
          <w:bCs/>
          <w:color w:val="000000"/>
          <w:lang w:eastAsia="pl-PL"/>
        </w:rPr>
        <w:t> </w:t>
      </w:r>
      <w:r w:rsidR="003E25CA" w:rsidRPr="00775666">
        <w:rPr>
          <w:rFonts w:eastAsia="Times New Roman" w:cs="Arial"/>
          <w:b/>
          <w:bCs/>
          <w:color w:val="000000"/>
          <w:lang w:eastAsia="pl-PL"/>
        </w:rPr>
        <w:t xml:space="preserve">Pana/Pani przedsiębiorstwie? </w:t>
      </w:r>
    </w:p>
    <w:p w14:paraId="5E5F26E4" w14:textId="53A856F0" w:rsidR="00C02EF7" w:rsidRPr="008A0F67" w:rsidRDefault="003E25CA" w:rsidP="008A0F67">
      <w:pPr>
        <w:spacing w:before="120"/>
        <w:ind w:left="426"/>
        <w:rPr>
          <w:rFonts w:eastAsia="Times New Roman" w:cs="Arial"/>
          <w:lang w:eastAsia="pl-PL"/>
        </w:rPr>
      </w:pPr>
      <w:r w:rsidRPr="008A0F67">
        <w:rPr>
          <w:rFonts w:eastAsia="Times New Roman" w:cs="Arial"/>
          <w:lang w:eastAsia="pl-PL"/>
        </w:rPr>
        <w:t>UWAGA: Pytanie skierowane do przedsiębiorstw z tzw. zielonego sektora</w:t>
      </w:r>
    </w:p>
    <w:p w14:paraId="1D986F8F" w14:textId="77777777" w:rsidR="003E25CA" w:rsidRPr="002025E1" w:rsidRDefault="003E25CA" w:rsidP="002025E1">
      <w:pPr>
        <w:numPr>
          <w:ilvl w:val="0"/>
          <w:numId w:val="3"/>
        </w:numPr>
        <w:ind w:left="851" w:hanging="284"/>
        <w:contextualSpacing/>
        <w:rPr>
          <w:rFonts w:eastAsia="Times New Roman" w:cs="Arial"/>
          <w:color w:val="000000"/>
          <w:lang w:eastAsia="pl-PL"/>
        </w:rPr>
      </w:pPr>
      <w:r w:rsidRPr="002025E1">
        <w:rPr>
          <w:rFonts w:eastAsia="Times New Roman" w:cs="Arial"/>
          <w:color w:val="000000"/>
          <w:lang w:eastAsia="pl-PL"/>
        </w:rPr>
        <w:t>Tak</w:t>
      </w:r>
    </w:p>
    <w:p w14:paraId="7BFC862E" w14:textId="785AF5E8" w:rsidR="003E25CA" w:rsidRPr="002025E1" w:rsidRDefault="003E25CA" w:rsidP="002025E1">
      <w:pPr>
        <w:numPr>
          <w:ilvl w:val="0"/>
          <w:numId w:val="3"/>
        </w:numPr>
        <w:ind w:left="851" w:hanging="284"/>
        <w:contextualSpacing/>
        <w:rPr>
          <w:rFonts w:eastAsia="Times New Roman" w:cs="Arial"/>
          <w:color w:val="000000"/>
          <w:lang w:eastAsia="pl-PL"/>
        </w:rPr>
      </w:pPr>
      <w:r w:rsidRPr="002025E1">
        <w:rPr>
          <w:rFonts w:eastAsia="Times New Roman" w:cs="Arial"/>
          <w:color w:val="000000"/>
          <w:lang w:eastAsia="pl-PL"/>
        </w:rPr>
        <w:t>Nie</w:t>
      </w:r>
      <w:r w:rsidR="008A4E59" w:rsidRPr="002025E1">
        <w:rPr>
          <w:rFonts w:eastAsia="Times New Roman" w:cs="Arial"/>
          <w:color w:val="000000"/>
          <w:lang w:eastAsia="pl-PL"/>
        </w:rPr>
        <w:t xml:space="preserve"> </w:t>
      </w:r>
      <w:r w:rsidR="008A4E59" w:rsidRPr="002025E1">
        <w:rPr>
          <w:rFonts w:eastAsia="Times New Roman" w:cs="Arial"/>
          <w:color w:val="000000"/>
          <w:sz w:val="22"/>
          <w:szCs w:val="20"/>
          <w:lang w:eastAsia="pl-PL"/>
        </w:rPr>
        <w:t>(przejście do pyt. 22)</w:t>
      </w:r>
    </w:p>
    <w:p w14:paraId="21B48C9F" w14:textId="556E24B3" w:rsidR="003E25CA" w:rsidRPr="002025E1" w:rsidRDefault="003E25CA" w:rsidP="002025E1">
      <w:pPr>
        <w:numPr>
          <w:ilvl w:val="0"/>
          <w:numId w:val="3"/>
        </w:numPr>
        <w:ind w:left="851" w:hanging="284"/>
        <w:rPr>
          <w:rFonts w:eastAsia="Times New Roman" w:cs="Arial"/>
          <w:color w:val="000000"/>
          <w:lang w:eastAsia="pl-PL"/>
        </w:rPr>
      </w:pPr>
      <w:r w:rsidRPr="002025E1">
        <w:rPr>
          <w:rFonts w:eastAsia="Times New Roman" w:cs="Arial"/>
          <w:color w:val="000000"/>
          <w:lang w:eastAsia="pl-PL"/>
        </w:rPr>
        <w:t>Nie wiem, trudno powiedzieć</w:t>
      </w:r>
      <w:r w:rsidR="008A4E59" w:rsidRPr="002025E1">
        <w:rPr>
          <w:rFonts w:eastAsia="Times New Roman" w:cs="Arial"/>
          <w:color w:val="000000"/>
          <w:lang w:eastAsia="pl-PL"/>
        </w:rPr>
        <w:t xml:space="preserve"> </w:t>
      </w:r>
      <w:r w:rsidR="008A4E59" w:rsidRPr="002025E1">
        <w:rPr>
          <w:rFonts w:eastAsia="Times New Roman" w:cs="Arial"/>
          <w:color w:val="000000"/>
          <w:sz w:val="22"/>
          <w:szCs w:val="20"/>
          <w:lang w:eastAsia="pl-PL"/>
        </w:rPr>
        <w:t>(przejście do pyt. 22)</w:t>
      </w:r>
    </w:p>
    <w:p w14:paraId="06169589" w14:textId="062A9198" w:rsidR="00273345" w:rsidRPr="00775666" w:rsidRDefault="00273345" w:rsidP="002025E1">
      <w:pPr>
        <w:numPr>
          <w:ilvl w:val="0"/>
          <w:numId w:val="4"/>
        </w:numPr>
        <w:spacing w:before="240"/>
        <w:ind w:left="425" w:hanging="425"/>
        <w:rPr>
          <w:rFonts w:eastAsia="Times New Roman" w:cs="Arial"/>
          <w:b/>
          <w:bCs/>
          <w:color w:val="000000"/>
          <w:lang w:eastAsia="pl-PL"/>
        </w:rPr>
      </w:pPr>
      <w:r w:rsidRPr="00775666">
        <w:rPr>
          <w:rFonts w:eastAsia="Times New Roman" w:cs="Arial"/>
          <w:b/>
          <w:bCs/>
          <w:color w:val="000000"/>
          <w:lang w:eastAsia="pl-PL"/>
        </w:rPr>
        <w:t>Jakich kluczowych stanowisk pracy dotyczą ww. trudności? Jakich umiejętności i kwalifikacji zawodowych brakuje kandydatom do pracy na te stanowiska?</w:t>
      </w:r>
    </w:p>
    <w:p w14:paraId="2A2024D9" w14:textId="51D9F33D" w:rsidR="00273345" w:rsidRPr="008A0F67" w:rsidRDefault="00273345" w:rsidP="008A0F67">
      <w:pPr>
        <w:spacing w:before="120"/>
        <w:ind w:left="426"/>
        <w:rPr>
          <w:rFonts w:eastAsia="Times New Roman" w:cs="Arial"/>
          <w:lang w:eastAsia="pl-PL"/>
        </w:rPr>
      </w:pPr>
      <w:r w:rsidRPr="008A0F67">
        <w:rPr>
          <w:rFonts w:eastAsia="Times New Roman" w:cs="Arial"/>
          <w:lang w:eastAsia="pl-PL"/>
        </w:rPr>
        <w:t>UWAGA: Pytanie skierowane do przedsiębiorstw z tzw. zielonego sektora</w:t>
      </w:r>
    </w:p>
    <w:tbl>
      <w:tblPr>
        <w:tblStyle w:val="Tabela-Siatka"/>
        <w:tblW w:w="0" w:type="auto"/>
        <w:tblInd w:w="421" w:type="dxa"/>
        <w:tblLook w:val="04A0" w:firstRow="1" w:lastRow="0" w:firstColumn="1" w:lastColumn="0" w:noHBand="0" w:noVBand="1"/>
      </w:tblPr>
      <w:tblGrid>
        <w:gridCol w:w="3340"/>
        <w:gridCol w:w="2217"/>
        <w:gridCol w:w="3084"/>
      </w:tblGrid>
      <w:tr w:rsidR="00273345" w:rsidRPr="00C47EC0" w14:paraId="4B79F85D" w14:textId="77777777" w:rsidTr="002025E1">
        <w:trPr>
          <w:tblHeader/>
        </w:trPr>
        <w:tc>
          <w:tcPr>
            <w:tcW w:w="3543" w:type="dxa"/>
          </w:tcPr>
          <w:p w14:paraId="4389FD77" w14:textId="77777777" w:rsidR="00273345" w:rsidRPr="00FB79F4" w:rsidRDefault="00273345" w:rsidP="00FB79F4">
            <w:pPr>
              <w:spacing w:before="120" w:after="120"/>
              <w:jc w:val="center"/>
              <w:rPr>
                <w:rFonts w:cs="Arial"/>
                <w:b/>
                <w:bCs/>
                <w:szCs w:val="24"/>
              </w:rPr>
            </w:pPr>
            <w:r w:rsidRPr="00FB79F4">
              <w:rPr>
                <w:rFonts w:cs="Arial"/>
                <w:b/>
                <w:bCs/>
                <w:szCs w:val="24"/>
              </w:rPr>
              <w:t>Rodzaj stanowiska</w:t>
            </w:r>
          </w:p>
        </w:tc>
        <w:tc>
          <w:tcPr>
            <w:tcW w:w="2492" w:type="dxa"/>
          </w:tcPr>
          <w:p w14:paraId="1FCD9466" w14:textId="77777777" w:rsidR="00273345" w:rsidRPr="00FB79F4" w:rsidRDefault="00273345" w:rsidP="00FB79F4">
            <w:pPr>
              <w:spacing w:before="120" w:after="120"/>
              <w:jc w:val="center"/>
              <w:rPr>
                <w:rFonts w:cs="Arial"/>
                <w:b/>
                <w:bCs/>
                <w:szCs w:val="24"/>
              </w:rPr>
            </w:pPr>
            <w:r w:rsidRPr="00FB79F4">
              <w:rPr>
                <w:rFonts w:cs="Arial"/>
                <w:b/>
                <w:bCs/>
                <w:szCs w:val="24"/>
              </w:rPr>
              <w:t>Nazwa stanowiska</w:t>
            </w:r>
          </w:p>
        </w:tc>
        <w:tc>
          <w:tcPr>
            <w:tcW w:w="2606" w:type="dxa"/>
          </w:tcPr>
          <w:p w14:paraId="2CC2E28D" w14:textId="77777777" w:rsidR="00273345" w:rsidRPr="00FB79F4" w:rsidRDefault="00273345" w:rsidP="00FB79F4">
            <w:pPr>
              <w:spacing w:before="120" w:after="120"/>
              <w:jc w:val="center"/>
              <w:rPr>
                <w:rFonts w:cs="Arial"/>
                <w:b/>
                <w:bCs/>
                <w:szCs w:val="24"/>
              </w:rPr>
            </w:pPr>
            <w:r w:rsidRPr="00FB79F4">
              <w:rPr>
                <w:rFonts w:cs="Arial"/>
                <w:b/>
                <w:bCs/>
                <w:szCs w:val="24"/>
              </w:rPr>
              <w:t>Brakujące umiejętności/kwalifikacje</w:t>
            </w:r>
          </w:p>
        </w:tc>
      </w:tr>
      <w:tr w:rsidR="00273345" w:rsidRPr="00C47EC0" w14:paraId="1CD6BA70" w14:textId="77777777" w:rsidTr="002025E1">
        <w:tc>
          <w:tcPr>
            <w:tcW w:w="3543" w:type="dxa"/>
          </w:tcPr>
          <w:p w14:paraId="2139EA05" w14:textId="77777777" w:rsidR="00273345" w:rsidRPr="00FB79F4" w:rsidRDefault="00273345" w:rsidP="00273345">
            <w:pPr>
              <w:rPr>
                <w:rFonts w:cs="Arial"/>
                <w:szCs w:val="24"/>
              </w:rPr>
            </w:pPr>
            <w:r w:rsidRPr="00FB79F4">
              <w:rPr>
                <w:rFonts w:cs="Arial"/>
                <w:szCs w:val="24"/>
              </w:rPr>
              <w:t>Robotnicy niewykwalifikowani, pracownicy przy pracach prostych</w:t>
            </w:r>
          </w:p>
        </w:tc>
        <w:tc>
          <w:tcPr>
            <w:tcW w:w="2492" w:type="dxa"/>
          </w:tcPr>
          <w:p w14:paraId="45D37A50" w14:textId="77777777" w:rsidR="00273345" w:rsidRPr="00FB79F4" w:rsidRDefault="00273345" w:rsidP="000B7215">
            <w:pPr>
              <w:rPr>
                <w:rFonts w:cs="Arial"/>
                <w:szCs w:val="24"/>
              </w:rPr>
            </w:pPr>
          </w:p>
        </w:tc>
        <w:tc>
          <w:tcPr>
            <w:tcW w:w="2606" w:type="dxa"/>
          </w:tcPr>
          <w:p w14:paraId="5D082740" w14:textId="77777777" w:rsidR="00273345" w:rsidRPr="00FB79F4" w:rsidRDefault="00273345" w:rsidP="000B7215">
            <w:pPr>
              <w:rPr>
                <w:rFonts w:cs="Arial"/>
                <w:szCs w:val="24"/>
              </w:rPr>
            </w:pPr>
          </w:p>
        </w:tc>
      </w:tr>
      <w:tr w:rsidR="00273345" w:rsidRPr="00C47EC0" w14:paraId="373176A9" w14:textId="77777777" w:rsidTr="002025E1">
        <w:tc>
          <w:tcPr>
            <w:tcW w:w="3543" w:type="dxa"/>
          </w:tcPr>
          <w:p w14:paraId="74BB1BA6" w14:textId="77777777" w:rsidR="00273345" w:rsidRPr="00FB79F4" w:rsidRDefault="00273345" w:rsidP="00273345">
            <w:pPr>
              <w:rPr>
                <w:rFonts w:cs="Arial"/>
                <w:szCs w:val="24"/>
              </w:rPr>
            </w:pPr>
            <w:r w:rsidRPr="00FB79F4">
              <w:rPr>
                <w:rFonts w:cs="Arial"/>
                <w:szCs w:val="24"/>
              </w:rPr>
              <w:t>Operatorzy maszyn i urządzeń</w:t>
            </w:r>
          </w:p>
        </w:tc>
        <w:tc>
          <w:tcPr>
            <w:tcW w:w="2492" w:type="dxa"/>
          </w:tcPr>
          <w:p w14:paraId="49209BA7" w14:textId="77777777" w:rsidR="00273345" w:rsidRPr="00FB79F4" w:rsidRDefault="00273345" w:rsidP="000B7215">
            <w:pPr>
              <w:rPr>
                <w:rFonts w:cs="Arial"/>
                <w:szCs w:val="24"/>
              </w:rPr>
            </w:pPr>
          </w:p>
        </w:tc>
        <w:tc>
          <w:tcPr>
            <w:tcW w:w="2606" w:type="dxa"/>
          </w:tcPr>
          <w:p w14:paraId="03002253" w14:textId="77777777" w:rsidR="00273345" w:rsidRPr="00FB79F4" w:rsidRDefault="00273345" w:rsidP="000B7215">
            <w:pPr>
              <w:rPr>
                <w:rFonts w:cs="Arial"/>
                <w:szCs w:val="24"/>
              </w:rPr>
            </w:pPr>
          </w:p>
        </w:tc>
      </w:tr>
      <w:tr w:rsidR="00273345" w:rsidRPr="00C47EC0" w14:paraId="0BED4521" w14:textId="77777777" w:rsidTr="002025E1">
        <w:tc>
          <w:tcPr>
            <w:tcW w:w="3543" w:type="dxa"/>
          </w:tcPr>
          <w:p w14:paraId="7FA20730" w14:textId="77777777" w:rsidR="00273345" w:rsidRPr="00FB79F4" w:rsidRDefault="00273345" w:rsidP="00273345">
            <w:pPr>
              <w:rPr>
                <w:rFonts w:cs="Arial"/>
                <w:szCs w:val="24"/>
              </w:rPr>
            </w:pPr>
            <w:r w:rsidRPr="00FB79F4">
              <w:rPr>
                <w:rFonts w:cs="Arial"/>
                <w:szCs w:val="24"/>
              </w:rPr>
              <w:t xml:space="preserve">Robotnicy wykwalifikowani (np. monterzy, instalatorzy, </w:t>
            </w:r>
            <w:r w:rsidRPr="00FB79F4">
              <w:rPr>
                <w:rFonts w:cs="Arial"/>
                <w:szCs w:val="24"/>
              </w:rPr>
              <w:lastRenderedPageBreak/>
              <w:t>wykwalifikowani pracownicy budowlani)</w:t>
            </w:r>
          </w:p>
        </w:tc>
        <w:tc>
          <w:tcPr>
            <w:tcW w:w="2492" w:type="dxa"/>
          </w:tcPr>
          <w:p w14:paraId="05FAAC76" w14:textId="77777777" w:rsidR="00273345" w:rsidRPr="00FB79F4" w:rsidRDefault="00273345" w:rsidP="000B7215">
            <w:pPr>
              <w:rPr>
                <w:rFonts w:cs="Arial"/>
                <w:szCs w:val="24"/>
              </w:rPr>
            </w:pPr>
          </w:p>
        </w:tc>
        <w:tc>
          <w:tcPr>
            <w:tcW w:w="2606" w:type="dxa"/>
          </w:tcPr>
          <w:p w14:paraId="7CB6CD42" w14:textId="77777777" w:rsidR="00273345" w:rsidRPr="00FB79F4" w:rsidRDefault="00273345" w:rsidP="000B7215">
            <w:pPr>
              <w:rPr>
                <w:rFonts w:cs="Arial"/>
                <w:szCs w:val="24"/>
              </w:rPr>
            </w:pPr>
          </w:p>
        </w:tc>
      </w:tr>
      <w:tr w:rsidR="00273345" w:rsidRPr="00C47EC0" w14:paraId="21457636" w14:textId="77777777" w:rsidTr="002025E1">
        <w:tc>
          <w:tcPr>
            <w:tcW w:w="3543" w:type="dxa"/>
          </w:tcPr>
          <w:p w14:paraId="2881C90C" w14:textId="77777777" w:rsidR="00273345" w:rsidRPr="00FB79F4" w:rsidRDefault="00273345" w:rsidP="00273345">
            <w:pPr>
              <w:rPr>
                <w:rFonts w:cs="Arial"/>
                <w:szCs w:val="24"/>
              </w:rPr>
            </w:pPr>
            <w:r w:rsidRPr="00FB79F4">
              <w:rPr>
                <w:rFonts w:cs="Arial"/>
                <w:szCs w:val="24"/>
              </w:rPr>
              <w:t>Technicy i średni wykwalifikowany personel wykonawczy</w:t>
            </w:r>
          </w:p>
        </w:tc>
        <w:tc>
          <w:tcPr>
            <w:tcW w:w="2492" w:type="dxa"/>
          </w:tcPr>
          <w:p w14:paraId="160AA4D5" w14:textId="77777777" w:rsidR="00273345" w:rsidRPr="00FB79F4" w:rsidRDefault="00273345" w:rsidP="000B7215">
            <w:pPr>
              <w:rPr>
                <w:rFonts w:cs="Arial"/>
                <w:szCs w:val="24"/>
              </w:rPr>
            </w:pPr>
          </w:p>
        </w:tc>
        <w:tc>
          <w:tcPr>
            <w:tcW w:w="2606" w:type="dxa"/>
          </w:tcPr>
          <w:p w14:paraId="31624031" w14:textId="77777777" w:rsidR="00273345" w:rsidRPr="00FB79F4" w:rsidRDefault="00273345" w:rsidP="000B7215">
            <w:pPr>
              <w:rPr>
                <w:rFonts w:cs="Arial"/>
                <w:szCs w:val="24"/>
              </w:rPr>
            </w:pPr>
          </w:p>
        </w:tc>
      </w:tr>
      <w:tr w:rsidR="00273345" w:rsidRPr="00C47EC0" w14:paraId="35926EB6" w14:textId="77777777" w:rsidTr="002025E1">
        <w:tc>
          <w:tcPr>
            <w:tcW w:w="3543" w:type="dxa"/>
          </w:tcPr>
          <w:p w14:paraId="00D4CA5E" w14:textId="77777777" w:rsidR="00273345" w:rsidRPr="00FB79F4" w:rsidRDefault="00273345" w:rsidP="00273345">
            <w:pPr>
              <w:rPr>
                <w:rFonts w:cs="Arial"/>
                <w:szCs w:val="24"/>
              </w:rPr>
            </w:pPr>
            <w:r w:rsidRPr="00FB79F4">
              <w:rPr>
                <w:rFonts w:cs="Arial"/>
                <w:szCs w:val="24"/>
              </w:rPr>
              <w:t>Specjaliści branżowi</w:t>
            </w:r>
          </w:p>
        </w:tc>
        <w:tc>
          <w:tcPr>
            <w:tcW w:w="2492" w:type="dxa"/>
          </w:tcPr>
          <w:p w14:paraId="7E6415F7" w14:textId="77777777" w:rsidR="00273345" w:rsidRPr="00FB79F4" w:rsidRDefault="00273345" w:rsidP="000B7215">
            <w:pPr>
              <w:rPr>
                <w:rFonts w:cs="Arial"/>
                <w:szCs w:val="24"/>
              </w:rPr>
            </w:pPr>
          </w:p>
        </w:tc>
        <w:tc>
          <w:tcPr>
            <w:tcW w:w="2606" w:type="dxa"/>
          </w:tcPr>
          <w:p w14:paraId="60ABB02C" w14:textId="77777777" w:rsidR="00273345" w:rsidRPr="00FB79F4" w:rsidRDefault="00273345" w:rsidP="000B7215">
            <w:pPr>
              <w:rPr>
                <w:rFonts w:cs="Arial"/>
                <w:szCs w:val="24"/>
              </w:rPr>
            </w:pPr>
          </w:p>
        </w:tc>
      </w:tr>
      <w:tr w:rsidR="00273345" w:rsidRPr="00C47EC0" w14:paraId="2222C46E" w14:textId="77777777" w:rsidTr="002025E1">
        <w:tc>
          <w:tcPr>
            <w:tcW w:w="3543" w:type="dxa"/>
          </w:tcPr>
          <w:p w14:paraId="4DAE1714" w14:textId="77777777" w:rsidR="00273345" w:rsidRPr="00FB79F4" w:rsidRDefault="00273345" w:rsidP="00273345">
            <w:pPr>
              <w:rPr>
                <w:rFonts w:cs="Arial"/>
                <w:szCs w:val="24"/>
              </w:rPr>
            </w:pPr>
            <w:r w:rsidRPr="00FB79F4">
              <w:rPr>
                <w:rFonts w:cs="Arial"/>
                <w:szCs w:val="24"/>
              </w:rPr>
              <w:t>Kadra zarządzająca/kierownicy</w:t>
            </w:r>
          </w:p>
        </w:tc>
        <w:tc>
          <w:tcPr>
            <w:tcW w:w="2492" w:type="dxa"/>
          </w:tcPr>
          <w:p w14:paraId="2AB847BD" w14:textId="77777777" w:rsidR="00273345" w:rsidRPr="00FB79F4" w:rsidRDefault="00273345" w:rsidP="000B7215">
            <w:pPr>
              <w:rPr>
                <w:rFonts w:cs="Arial"/>
                <w:szCs w:val="24"/>
              </w:rPr>
            </w:pPr>
          </w:p>
        </w:tc>
        <w:tc>
          <w:tcPr>
            <w:tcW w:w="2606" w:type="dxa"/>
          </w:tcPr>
          <w:p w14:paraId="7AA4DF98" w14:textId="77777777" w:rsidR="00273345" w:rsidRPr="00FB79F4" w:rsidRDefault="00273345" w:rsidP="000B7215">
            <w:pPr>
              <w:rPr>
                <w:rFonts w:cs="Arial"/>
                <w:szCs w:val="24"/>
              </w:rPr>
            </w:pPr>
          </w:p>
        </w:tc>
      </w:tr>
    </w:tbl>
    <w:p w14:paraId="1DB4C7DD" w14:textId="15542774" w:rsidR="00F61DDD" w:rsidRPr="008A0F67" w:rsidRDefault="008A0F67" w:rsidP="008A0F67">
      <w:pPr>
        <w:shd w:val="clear" w:color="auto" w:fill="E5EBB0" w:themeFill="accent4" w:themeFillTint="66"/>
        <w:spacing w:before="240"/>
        <w:jc w:val="center"/>
        <w:rPr>
          <w:rFonts w:eastAsia="Times New Roman" w:cs="Arial"/>
          <w:b/>
          <w:bCs/>
          <w:szCs w:val="24"/>
          <w:lang w:eastAsia="pl-PL"/>
        </w:rPr>
      </w:pPr>
      <w:r w:rsidRPr="008A0F67">
        <w:rPr>
          <w:rFonts w:eastAsia="Times New Roman" w:cs="Arial"/>
          <w:b/>
          <w:bCs/>
          <w:szCs w:val="24"/>
          <w:lang w:eastAsia="pl-PL"/>
        </w:rPr>
        <w:t>Perspektywy tworzenia zielonych miejsc pracy</w:t>
      </w:r>
    </w:p>
    <w:p w14:paraId="3B64266D" w14:textId="34C5BB5D" w:rsidR="00F61DDD" w:rsidRPr="00775666" w:rsidRDefault="00F61DDD" w:rsidP="002025E1">
      <w:pPr>
        <w:numPr>
          <w:ilvl w:val="0"/>
          <w:numId w:val="4"/>
        </w:numPr>
        <w:spacing w:before="240"/>
        <w:ind w:left="425" w:hanging="425"/>
        <w:rPr>
          <w:rFonts w:eastAsia="Times New Roman" w:cs="Arial"/>
          <w:b/>
          <w:bCs/>
          <w:color w:val="000000"/>
          <w:lang w:eastAsia="pl-PL"/>
        </w:rPr>
      </w:pPr>
      <w:r w:rsidRPr="00775666">
        <w:rPr>
          <w:rFonts w:eastAsia="Times New Roman" w:cs="Arial"/>
          <w:b/>
          <w:bCs/>
          <w:color w:val="000000"/>
          <w:lang w:eastAsia="pl-PL"/>
        </w:rPr>
        <w:t xml:space="preserve">Czy </w:t>
      </w:r>
      <w:r w:rsidR="00022481" w:rsidRPr="00775666">
        <w:rPr>
          <w:rFonts w:eastAsia="Times New Roman" w:cs="Arial"/>
          <w:b/>
          <w:bCs/>
          <w:color w:val="000000"/>
          <w:lang w:eastAsia="pl-PL"/>
        </w:rPr>
        <w:t xml:space="preserve">obecnie lub </w:t>
      </w:r>
      <w:r w:rsidRPr="00775666">
        <w:rPr>
          <w:rFonts w:eastAsia="Times New Roman" w:cs="Arial"/>
          <w:b/>
          <w:bCs/>
          <w:color w:val="000000"/>
          <w:lang w:eastAsia="pl-PL"/>
        </w:rPr>
        <w:t xml:space="preserve">w ciągu najbliższych </w:t>
      </w:r>
      <w:r w:rsidR="00022481" w:rsidRPr="00775666">
        <w:rPr>
          <w:rFonts w:eastAsia="Times New Roman" w:cs="Arial"/>
          <w:b/>
          <w:bCs/>
          <w:color w:val="000000"/>
          <w:lang w:eastAsia="pl-PL"/>
        </w:rPr>
        <w:t>3 lat</w:t>
      </w:r>
      <w:r w:rsidRPr="00775666">
        <w:rPr>
          <w:rFonts w:eastAsia="Times New Roman" w:cs="Arial"/>
          <w:b/>
          <w:bCs/>
          <w:color w:val="000000"/>
          <w:lang w:eastAsia="pl-PL"/>
        </w:rPr>
        <w:t xml:space="preserve"> planuje </w:t>
      </w:r>
      <w:r w:rsidR="00022481" w:rsidRPr="00775666">
        <w:rPr>
          <w:rFonts w:eastAsia="Times New Roman" w:cs="Arial"/>
          <w:b/>
          <w:bCs/>
          <w:color w:val="000000"/>
          <w:lang w:eastAsia="pl-PL"/>
        </w:rPr>
        <w:t xml:space="preserve">Pan/Pani </w:t>
      </w:r>
      <w:r w:rsidRPr="00775666">
        <w:rPr>
          <w:rFonts w:eastAsia="Times New Roman" w:cs="Arial"/>
          <w:b/>
          <w:bCs/>
          <w:color w:val="000000"/>
          <w:lang w:eastAsia="pl-PL"/>
        </w:rPr>
        <w:t>zatrudniać nowych pracowników</w:t>
      </w:r>
      <w:r w:rsidR="00022481" w:rsidRPr="00775666">
        <w:rPr>
          <w:rFonts w:eastAsia="Times New Roman" w:cs="Arial"/>
          <w:b/>
          <w:bCs/>
          <w:color w:val="000000"/>
          <w:lang w:eastAsia="pl-PL"/>
        </w:rPr>
        <w:t>, którzy będą zaangażowani w produkty/usługi przyczyniające się do ochrony środowiska</w:t>
      </w:r>
      <w:r w:rsidRPr="00775666">
        <w:rPr>
          <w:rFonts w:eastAsia="Times New Roman" w:cs="Arial"/>
          <w:b/>
          <w:bCs/>
          <w:color w:val="000000"/>
          <w:lang w:eastAsia="pl-PL"/>
        </w:rPr>
        <w:t>?</w:t>
      </w:r>
    </w:p>
    <w:p w14:paraId="20B1BF98" w14:textId="476B5A00" w:rsidR="00022481" w:rsidRPr="008A0F67" w:rsidRDefault="00022481" w:rsidP="008A0F67">
      <w:pPr>
        <w:spacing w:before="120"/>
        <w:ind w:left="426"/>
        <w:rPr>
          <w:rFonts w:eastAsia="Times New Roman" w:cs="Arial"/>
          <w:lang w:eastAsia="pl-PL"/>
        </w:rPr>
      </w:pPr>
      <w:r w:rsidRPr="008A0F67">
        <w:rPr>
          <w:rFonts w:eastAsia="Times New Roman" w:cs="Arial"/>
          <w:lang w:eastAsia="pl-PL"/>
        </w:rPr>
        <w:t>UWAGA: Pytanie skierowane do przedsiębiorstw z tzw. zielonego sektora</w:t>
      </w:r>
    </w:p>
    <w:p w14:paraId="0C2305D5" w14:textId="77777777" w:rsidR="00F61DDD" w:rsidRPr="00607786" w:rsidRDefault="00F61DDD" w:rsidP="00607786">
      <w:pPr>
        <w:numPr>
          <w:ilvl w:val="0"/>
          <w:numId w:val="3"/>
        </w:numPr>
        <w:ind w:left="851" w:hanging="284"/>
        <w:contextualSpacing/>
        <w:rPr>
          <w:rFonts w:eastAsia="Times New Roman" w:cs="Arial"/>
          <w:color w:val="000000"/>
          <w:lang w:eastAsia="pl-PL"/>
        </w:rPr>
      </w:pPr>
      <w:r w:rsidRPr="00607786">
        <w:rPr>
          <w:rFonts w:eastAsia="Times New Roman" w:cs="Arial"/>
          <w:color w:val="000000"/>
          <w:lang w:eastAsia="pl-PL"/>
        </w:rPr>
        <w:t xml:space="preserve">Tak </w:t>
      </w:r>
    </w:p>
    <w:p w14:paraId="36A374E0" w14:textId="46649D21" w:rsidR="00F61DDD" w:rsidRPr="00607786" w:rsidRDefault="00F61DDD" w:rsidP="00607786">
      <w:pPr>
        <w:numPr>
          <w:ilvl w:val="0"/>
          <w:numId w:val="3"/>
        </w:numPr>
        <w:ind w:left="851" w:hanging="284"/>
        <w:contextualSpacing/>
        <w:rPr>
          <w:rFonts w:eastAsia="Times New Roman" w:cs="Arial"/>
          <w:color w:val="000000"/>
          <w:lang w:eastAsia="pl-PL"/>
        </w:rPr>
      </w:pPr>
      <w:r w:rsidRPr="00607786">
        <w:rPr>
          <w:rFonts w:eastAsia="Times New Roman" w:cs="Arial"/>
          <w:color w:val="000000"/>
          <w:lang w:eastAsia="pl-PL"/>
        </w:rPr>
        <w:t xml:space="preserve">Nie </w:t>
      </w:r>
      <w:r w:rsidRPr="00607786">
        <w:rPr>
          <w:rFonts w:eastAsia="Times New Roman" w:cs="Arial"/>
          <w:color w:val="000000"/>
          <w:sz w:val="22"/>
          <w:szCs w:val="20"/>
          <w:lang w:eastAsia="pl-PL"/>
        </w:rPr>
        <w:t xml:space="preserve">(przejście do pyt. </w:t>
      </w:r>
      <w:r w:rsidR="008A4E59" w:rsidRPr="00607786">
        <w:rPr>
          <w:rFonts w:eastAsia="Times New Roman" w:cs="Arial"/>
          <w:color w:val="000000"/>
          <w:sz w:val="22"/>
          <w:szCs w:val="20"/>
          <w:lang w:eastAsia="pl-PL"/>
        </w:rPr>
        <w:t>27</w:t>
      </w:r>
      <w:r w:rsidRPr="00607786">
        <w:rPr>
          <w:rFonts w:eastAsia="Times New Roman" w:cs="Arial"/>
          <w:color w:val="000000"/>
          <w:sz w:val="22"/>
          <w:szCs w:val="20"/>
          <w:lang w:eastAsia="pl-PL"/>
        </w:rPr>
        <w:t xml:space="preserve">) </w:t>
      </w:r>
    </w:p>
    <w:p w14:paraId="37C78D91" w14:textId="1DA92ECA" w:rsidR="00F61DDD" w:rsidRPr="00607786" w:rsidRDefault="00F61DDD" w:rsidP="00607786">
      <w:pPr>
        <w:numPr>
          <w:ilvl w:val="0"/>
          <w:numId w:val="3"/>
        </w:numPr>
        <w:ind w:left="851" w:hanging="284"/>
        <w:contextualSpacing/>
        <w:rPr>
          <w:rFonts w:eastAsia="Times New Roman" w:cs="Arial"/>
          <w:color w:val="000000"/>
          <w:lang w:eastAsia="pl-PL"/>
        </w:rPr>
      </w:pPr>
      <w:r w:rsidRPr="00607786">
        <w:rPr>
          <w:rFonts w:eastAsia="Times New Roman" w:cs="Arial"/>
          <w:color w:val="000000"/>
          <w:lang w:eastAsia="pl-PL"/>
        </w:rPr>
        <w:t xml:space="preserve">Nie wiem, trudno powiedzieć </w:t>
      </w:r>
      <w:r w:rsidRPr="00607786">
        <w:rPr>
          <w:rFonts w:eastAsia="Times New Roman" w:cs="Arial"/>
          <w:color w:val="000000"/>
          <w:sz w:val="22"/>
          <w:szCs w:val="20"/>
          <w:lang w:eastAsia="pl-PL"/>
        </w:rPr>
        <w:t xml:space="preserve">(przejście do pyt. </w:t>
      </w:r>
      <w:r w:rsidR="008A4E59" w:rsidRPr="00607786">
        <w:rPr>
          <w:rFonts w:eastAsia="Times New Roman" w:cs="Arial"/>
          <w:color w:val="000000"/>
          <w:sz w:val="22"/>
          <w:szCs w:val="20"/>
          <w:lang w:eastAsia="pl-PL"/>
        </w:rPr>
        <w:t>27</w:t>
      </w:r>
      <w:r w:rsidRPr="00607786">
        <w:rPr>
          <w:rFonts w:eastAsia="Times New Roman" w:cs="Arial"/>
          <w:color w:val="000000"/>
          <w:sz w:val="22"/>
          <w:szCs w:val="20"/>
          <w:lang w:eastAsia="pl-PL"/>
        </w:rPr>
        <w:t>)</w:t>
      </w:r>
    </w:p>
    <w:p w14:paraId="3EA66FC5" w14:textId="2985E64D" w:rsidR="00022481" w:rsidRPr="00775666" w:rsidRDefault="00022481" w:rsidP="00775666">
      <w:pPr>
        <w:numPr>
          <w:ilvl w:val="0"/>
          <w:numId w:val="4"/>
        </w:numPr>
        <w:spacing w:before="360"/>
        <w:ind w:left="426" w:hanging="426"/>
        <w:rPr>
          <w:rFonts w:eastAsia="Times New Roman" w:cs="Arial"/>
          <w:b/>
          <w:bCs/>
          <w:color w:val="000000"/>
          <w:lang w:eastAsia="pl-PL"/>
        </w:rPr>
      </w:pPr>
      <w:r w:rsidRPr="00775666">
        <w:rPr>
          <w:rFonts w:eastAsia="Times New Roman" w:cs="Arial"/>
          <w:b/>
          <w:bCs/>
          <w:color w:val="000000"/>
          <w:lang w:eastAsia="pl-PL"/>
        </w:rPr>
        <w:t xml:space="preserve">Jakich pracowników zaangażowanych w produkty/usługi przyczyniające się do ochrony środowiska (na jakie stanowiska) planuje Pan/Pani zatrudnić?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022481" w:rsidRPr="00C47EC0" w14:paraId="6A064DC3" w14:textId="77777777" w:rsidTr="007A2BB9">
        <w:tc>
          <w:tcPr>
            <w:tcW w:w="2500" w:type="pct"/>
            <w:vAlign w:val="center"/>
          </w:tcPr>
          <w:p w14:paraId="121AB2EF" w14:textId="77777777" w:rsidR="00022481" w:rsidRPr="00C47EC0" w:rsidRDefault="00022481" w:rsidP="00B704DF">
            <w:pPr>
              <w:spacing w:after="0"/>
              <w:rPr>
                <w:rFonts w:eastAsia="Calibri" w:cs="Arial"/>
                <w:b/>
                <w:bCs/>
                <w:sz w:val="20"/>
                <w:szCs w:val="20"/>
              </w:rPr>
            </w:pPr>
            <w:r w:rsidRPr="00C47EC0">
              <w:rPr>
                <w:rFonts w:eastAsia="Calibri" w:cs="Arial"/>
                <w:b/>
                <w:bCs/>
                <w:sz w:val="20"/>
                <w:szCs w:val="20"/>
              </w:rPr>
              <w:t>Stanowisko</w:t>
            </w:r>
          </w:p>
        </w:tc>
        <w:tc>
          <w:tcPr>
            <w:tcW w:w="2500" w:type="pct"/>
          </w:tcPr>
          <w:p w14:paraId="254F308D" w14:textId="77777777" w:rsidR="00022481" w:rsidRPr="00C47EC0" w:rsidRDefault="00022481" w:rsidP="00B704DF">
            <w:pPr>
              <w:spacing w:after="0"/>
              <w:rPr>
                <w:rFonts w:eastAsia="Calibri" w:cs="Arial"/>
                <w:b/>
                <w:bCs/>
                <w:sz w:val="20"/>
                <w:szCs w:val="20"/>
              </w:rPr>
            </w:pPr>
            <w:r w:rsidRPr="00C47EC0">
              <w:rPr>
                <w:rFonts w:eastAsia="Calibri" w:cs="Arial"/>
                <w:b/>
                <w:bCs/>
                <w:sz w:val="20"/>
                <w:szCs w:val="20"/>
              </w:rPr>
              <w:t>Liczba osób</w:t>
            </w:r>
          </w:p>
        </w:tc>
      </w:tr>
      <w:tr w:rsidR="00022481" w:rsidRPr="00C47EC0" w14:paraId="609353A1" w14:textId="77777777" w:rsidTr="007A2BB9">
        <w:trPr>
          <w:trHeight w:val="238"/>
        </w:trPr>
        <w:tc>
          <w:tcPr>
            <w:tcW w:w="2500" w:type="pct"/>
            <w:vAlign w:val="center"/>
          </w:tcPr>
          <w:p w14:paraId="0EE2290E" w14:textId="77777777" w:rsidR="00022481" w:rsidRPr="00C47EC0" w:rsidRDefault="00022481" w:rsidP="00B704DF">
            <w:pPr>
              <w:spacing w:after="0"/>
              <w:rPr>
                <w:rFonts w:eastAsia="Calibri" w:cs="Arial"/>
                <w:sz w:val="20"/>
                <w:szCs w:val="20"/>
              </w:rPr>
            </w:pPr>
            <w:r w:rsidRPr="00C47EC0">
              <w:rPr>
                <w:rFonts w:eastAsia="Calibri" w:cs="Arial"/>
                <w:sz w:val="20"/>
                <w:szCs w:val="20"/>
              </w:rPr>
              <w:t>1.</w:t>
            </w:r>
          </w:p>
        </w:tc>
        <w:tc>
          <w:tcPr>
            <w:tcW w:w="2500" w:type="pct"/>
          </w:tcPr>
          <w:p w14:paraId="154DB131" w14:textId="77777777" w:rsidR="00022481" w:rsidRPr="00C47EC0" w:rsidRDefault="00022481" w:rsidP="00B704DF">
            <w:pPr>
              <w:spacing w:after="0"/>
              <w:rPr>
                <w:rFonts w:eastAsia="Calibri" w:cs="Arial"/>
                <w:sz w:val="20"/>
                <w:szCs w:val="20"/>
              </w:rPr>
            </w:pPr>
          </w:p>
        </w:tc>
      </w:tr>
      <w:tr w:rsidR="00022481" w:rsidRPr="00C47EC0" w14:paraId="200F006B" w14:textId="77777777" w:rsidTr="007A2BB9">
        <w:trPr>
          <w:trHeight w:val="238"/>
        </w:trPr>
        <w:tc>
          <w:tcPr>
            <w:tcW w:w="2500" w:type="pct"/>
            <w:vAlign w:val="center"/>
          </w:tcPr>
          <w:p w14:paraId="0EFC357D" w14:textId="77777777" w:rsidR="00022481" w:rsidRPr="00C47EC0" w:rsidRDefault="00022481" w:rsidP="00B704DF">
            <w:pPr>
              <w:spacing w:after="0"/>
              <w:rPr>
                <w:rFonts w:eastAsia="Calibri" w:cs="Arial"/>
                <w:sz w:val="20"/>
                <w:szCs w:val="20"/>
              </w:rPr>
            </w:pPr>
            <w:r w:rsidRPr="00C47EC0">
              <w:rPr>
                <w:rFonts w:eastAsia="Calibri" w:cs="Arial"/>
                <w:sz w:val="20"/>
                <w:szCs w:val="20"/>
              </w:rPr>
              <w:t>2.</w:t>
            </w:r>
          </w:p>
        </w:tc>
        <w:tc>
          <w:tcPr>
            <w:tcW w:w="2500" w:type="pct"/>
          </w:tcPr>
          <w:p w14:paraId="7C9CA265" w14:textId="77777777" w:rsidR="00022481" w:rsidRPr="00C47EC0" w:rsidRDefault="00022481" w:rsidP="00B704DF">
            <w:pPr>
              <w:spacing w:after="0"/>
              <w:rPr>
                <w:rFonts w:eastAsia="Calibri" w:cs="Arial"/>
                <w:sz w:val="20"/>
                <w:szCs w:val="20"/>
              </w:rPr>
            </w:pPr>
          </w:p>
        </w:tc>
      </w:tr>
      <w:tr w:rsidR="00022481" w:rsidRPr="00C47EC0" w14:paraId="5059A189" w14:textId="77777777" w:rsidTr="007A2BB9">
        <w:trPr>
          <w:trHeight w:val="238"/>
        </w:trPr>
        <w:tc>
          <w:tcPr>
            <w:tcW w:w="2500" w:type="pct"/>
            <w:vAlign w:val="center"/>
          </w:tcPr>
          <w:p w14:paraId="7A8FC8EE" w14:textId="77777777" w:rsidR="00022481" w:rsidRPr="00C47EC0" w:rsidRDefault="00022481" w:rsidP="00B704DF">
            <w:pPr>
              <w:spacing w:after="0"/>
              <w:rPr>
                <w:rFonts w:eastAsia="Calibri" w:cs="Arial"/>
                <w:sz w:val="20"/>
                <w:szCs w:val="20"/>
              </w:rPr>
            </w:pPr>
            <w:r w:rsidRPr="00C47EC0">
              <w:rPr>
                <w:rFonts w:eastAsia="Calibri" w:cs="Arial"/>
                <w:sz w:val="20"/>
                <w:szCs w:val="20"/>
              </w:rPr>
              <w:t>3.</w:t>
            </w:r>
          </w:p>
        </w:tc>
        <w:tc>
          <w:tcPr>
            <w:tcW w:w="2500" w:type="pct"/>
          </w:tcPr>
          <w:p w14:paraId="791C5E46" w14:textId="77777777" w:rsidR="00022481" w:rsidRPr="00C47EC0" w:rsidRDefault="00022481" w:rsidP="00B704DF">
            <w:pPr>
              <w:spacing w:after="0"/>
              <w:rPr>
                <w:rFonts w:eastAsia="Calibri" w:cs="Arial"/>
                <w:sz w:val="20"/>
                <w:szCs w:val="20"/>
              </w:rPr>
            </w:pPr>
          </w:p>
        </w:tc>
      </w:tr>
      <w:tr w:rsidR="00022481" w:rsidRPr="00C47EC0" w14:paraId="7837A1F9" w14:textId="77777777" w:rsidTr="007A2BB9">
        <w:trPr>
          <w:trHeight w:val="238"/>
        </w:trPr>
        <w:tc>
          <w:tcPr>
            <w:tcW w:w="2500" w:type="pct"/>
            <w:vAlign w:val="center"/>
          </w:tcPr>
          <w:p w14:paraId="1996D339" w14:textId="77777777" w:rsidR="00022481" w:rsidRPr="00C47EC0" w:rsidRDefault="00022481" w:rsidP="00B704DF">
            <w:pPr>
              <w:spacing w:after="0"/>
              <w:rPr>
                <w:rFonts w:eastAsia="Calibri" w:cs="Arial"/>
                <w:sz w:val="20"/>
                <w:szCs w:val="20"/>
              </w:rPr>
            </w:pPr>
            <w:r w:rsidRPr="00C47EC0">
              <w:rPr>
                <w:rFonts w:eastAsia="Calibri" w:cs="Arial"/>
                <w:sz w:val="20"/>
                <w:szCs w:val="20"/>
              </w:rPr>
              <w:t>4.</w:t>
            </w:r>
          </w:p>
        </w:tc>
        <w:tc>
          <w:tcPr>
            <w:tcW w:w="2500" w:type="pct"/>
          </w:tcPr>
          <w:p w14:paraId="4A31EC00" w14:textId="77777777" w:rsidR="00022481" w:rsidRPr="00C47EC0" w:rsidRDefault="00022481" w:rsidP="00B704DF">
            <w:pPr>
              <w:spacing w:after="0"/>
              <w:rPr>
                <w:rFonts w:eastAsia="Calibri" w:cs="Arial"/>
                <w:sz w:val="20"/>
                <w:szCs w:val="20"/>
              </w:rPr>
            </w:pPr>
          </w:p>
        </w:tc>
      </w:tr>
      <w:tr w:rsidR="00022481" w:rsidRPr="00C47EC0" w14:paraId="46D2E1A6" w14:textId="77777777" w:rsidTr="007A2BB9">
        <w:trPr>
          <w:trHeight w:val="238"/>
        </w:trPr>
        <w:tc>
          <w:tcPr>
            <w:tcW w:w="2500" w:type="pct"/>
            <w:vAlign w:val="center"/>
          </w:tcPr>
          <w:p w14:paraId="094DD5D5" w14:textId="77777777" w:rsidR="00022481" w:rsidRPr="00C47EC0" w:rsidRDefault="00022481" w:rsidP="00B704DF">
            <w:pPr>
              <w:spacing w:after="0"/>
              <w:rPr>
                <w:rFonts w:eastAsia="Calibri" w:cs="Arial"/>
                <w:sz w:val="20"/>
                <w:szCs w:val="20"/>
              </w:rPr>
            </w:pPr>
            <w:r w:rsidRPr="00C47EC0">
              <w:rPr>
                <w:rFonts w:eastAsia="Calibri" w:cs="Arial"/>
                <w:sz w:val="20"/>
                <w:szCs w:val="20"/>
              </w:rPr>
              <w:t>5.</w:t>
            </w:r>
          </w:p>
        </w:tc>
        <w:tc>
          <w:tcPr>
            <w:tcW w:w="2500" w:type="pct"/>
          </w:tcPr>
          <w:p w14:paraId="0A10EFF9" w14:textId="77777777" w:rsidR="00022481" w:rsidRPr="00C47EC0" w:rsidRDefault="00022481" w:rsidP="00B704DF">
            <w:pPr>
              <w:spacing w:after="0"/>
              <w:rPr>
                <w:rFonts w:eastAsia="Calibri" w:cs="Arial"/>
                <w:sz w:val="20"/>
                <w:szCs w:val="20"/>
              </w:rPr>
            </w:pPr>
          </w:p>
        </w:tc>
      </w:tr>
    </w:tbl>
    <w:p w14:paraId="2186090A" w14:textId="0A8B983B" w:rsidR="008554DD" w:rsidRPr="00775666" w:rsidRDefault="008554DD" w:rsidP="00775666">
      <w:pPr>
        <w:numPr>
          <w:ilvl w:val="0"/>
          <w:numId w:val="4"/>
        </w:numPr>
        <w:spacing w:before="360"/>
        <w:ind w:left="426" w:hanging="426"/>
        <w:rPr>
          <w:rFonts w:eastAsia="Times New Roman" w:cs="Arial"/>
          <w:b/>
          <w:bCs/>
          <w:color w:val="000000"/>
          <w:lang w:eastAsia="pl-PL"/>
        </w:rPr>
      </w:pPr>
      <w:r w:rsidRPr="00775666">
        <w:rPr>
          <w:rFonts w:eastAsia="Times New Roman" w:cs="Arial"/>
          <w:b/>
          <w:bCs/>
          <w:color w:val="000000"/>
          <w:lang w:eastAsia="pl-PL"/>
        </w:rPr>
        <w:t>Czy obecnie lub w ciągu najbliższych 3 lat planuje Pan/Pani utworzyć zielone miejsca pracy?</w:t>
      </w:r>
    </w:p>
    <w:p w14:paraId="2E158286" w14:textId="0C8ACA8D" w:rsidR="008554DD" w:rsidRPr="008A0F67" w:rsidRDefault="008554DD" w:rsidP="008A0F67">
      <w:pPr>
        <w:spacing w:before="120"/>
        <w:ind w:left="426"/>
        <w:rPr>
          <w:rFonts w:eastAsia="Times New Roman" w:cs="Arial"/>
          <w:lang w:eastAsia="pl-PL"/>
        </w:rPr>
      </w:pPr>
      <w:r w:rsidRPr="008A0F67">
        <w:rPr>
          <w:rFonts w:eastAsia="Times New Roman" w:cs="Arial"/>
          <w:lang w:eastAsia="pl-PL"/>
        </w:rPr>
        <w:t>UWAGA: Pytanie skierowane do przedsiębiorstw spoza zielonego sektora</w:t>
      </w:r>
    </w:p>
    <w:p w14:paraId="0A3D29DF" w14:textId="26220F40" w:rsidR="008554DD" w:rsidRPr="00607786" w:rsidRDefault="008554DD" w:rsidP="00607786">
      <w:pPr>
        <w:numPr>
          <w:ilvl w:val="0"/>
          <w:numId w:val="3"/>
        </w:numPr>
        <w:ind w:left="851" w:hanging="284"/>
        <w:contextualSpacing/>
        <w:rPr>
          <w:rFonts w:eastAsia="Times New Roman" w:cs="Arial"/>
          <w:color w:val="000000"/>
          <w:lang w:eastAsia="pl-PL"/>
        </w:rPr>
      </w:pPr>
      <w:r w:rsidRPr="00607786">
        <w:rPr>
          <w:rFonts w:eastAsia="Times New Roman" w:cs="Arial"/>
          <w:color w:val="000000"/>
          <w:lang w:eastAsia="pl-PL"/>
        </w:rPr>
        <w:t>Tak, zostaną utworzone nowe stanowiska pracy dla pracowników wykonujących zadania przyczyniające się do poprawy środowiska</w:t>
      </w:r>
    </w:p>
    <w:p w14:paraId="03AFDA5A" w14:textId="604FBAA0" w:rsidR="008554DD" w:rsidRPr="00607786" w:rsidRDefault="008554DD" w:rsidP="00607786">
      <w:pPr>
        <w:numPr>
          <w:ilvl w:val="0"/>
          <w:numId w:val="3"/>
        </w:numPr>
        <w:ind w:left="851" w:hanging="284"/>
        <w:contextualSpacing/>
        <w:rPr>
          <w:rFonts w:eastAsia="Times New Roman" w:cs="Arial"/>
          <w:color w:val="000000"/>
          <w:lang w:eastAsia="pl-PL"/>
        </w:rPr>
      </w:pPr>
      <w:r w:rsidRPr="00607786">
        <w:rPr>
          <w:rFonts w:eastAsia="Times New Roman" w:cs="Arial"/>
          <w:color w:val="000000"/>
          <w:lang w:eastAsia="pl-PL"/>
        </w:rPr>
        <w:t>Tak, część obecnych miejsc pracy zostanie przekształconych na zielone poprzez przeszkolenie oraz zmianę zakresu obowiązków/sposobu pracy</w:t>
      </w:r>
    </w:p>
    <w:p w14:paraId="677C05A9" w14:textId="715D9997" w:rsidR="008554DD" w:rsidRPr="00607786" w:rsidRDefault="008554DD" w:rsidP="00607786">
      <w:pPr>
        <w:numPr>
          <w:ilvl w:val="0"/>
          <w:numId w:val="3"/>
        </w:numPr>
        <w:ind w:left="851" w:hanging="284"/>
        <w:contextualSpacing/>
        <w:rPr>
          <w:rFonts w:eastAsia="Times New Roman" w:cs="Arial"/>
          <w:color w:val="000000"/>
          <w:lang w:eastAsia="pl-PL"/>
        </w:rPr>
      </w:pPr>
      <w:r w:rsidRPr="00607786">
        <w:rPr>
          <w:rFonts w:eastAsia="Times New Roman" w:cs="Arial"/>
          <w:color w:val="000000"/>
          <w:lang w:eastAsia="pl-PL"/>
        </w:rPr>
        <w:lastRenderedPageBreak/>
        <w:t xml:space="preserve">Nie </w:t>
      </w:r>
      <w:r w:rsidRPr="00607786">
        <w:rPr>
          <w:rFonts w:eastAsia="Times New Roman" w:cs="Arial"/>
          <w:color w:val="000000"/>
          <w:sz w:val="22"/>
          <w:szCs w:val="20"/>
          <w:lang w:eastAsia="pl-PL"/>
        </w:rPr>
        <w:t xml:space="preserve">(przejście do pyt. </w:t>
      </w:r>
      <w:r w:rsidR="00F3443C" w:rsidRPr="00607786">
        <w:rPr>
          <w:rFonts w:eastAsia="Times New Roman" w:cs="Arial"/>
          <w:color w:val="000000"/>
          <w:sz w:val="22"/>
          <w:szCs w:val="20"/>
          <w:lang w:eastAsia="pl-PL"/>
        </w:rPr>
        <w:t>27</w:t>
      </w:r>
      <w:r w:rsidRPr="00607786">
        <w:rPr>
          <w:rFonts w:eastAsia="Times New Roman" w:cs="Arial"/>
          <w:color w:val="000000"/>
          <w:sz w:val="22"/>
          <w:szCs w:val="20"/>
          <w:lang w:eastAsia="pl-PL"/>
        </w:rPr>
        <w:t xml:space="preserve">) </w:t>
      </w:r>
    </w:p>
    <w:p w14:paraId="1BF20056" w14:textId="5BCB46FD" w:rsidR="008554DD" w:rsidRPr="00607786" w:rsidRDefault="008554DD" w:rsidP="00607786">
      <w:pPr>
        <w:numPr>
          <w:ilvl w:val="0"/>
          <w:numId w:val="3"/>
        </w:numPr>
        <w:ind w:left="851" w:hanging="284"/>
        <w:contextualSpacing/>
        <w:rPr>
          <w:rFonts w:eastAsia="Times New Roman" w:cs="Arial"/>
          <w:color w:val="000000"/>
          <w:lang w:eastAsia="pl-PL"/>
        </w:rPr>
      </w:pPr>
      <w:r w:rsidRPr="00607786">
        <w:rPr>
          <w:rFonts w:eastAsia="Times New Roman" w:cs="Arial"/>
          <w:color w:val="000000"/>
          <w:lang w:eastAsia="pl-PL"/>
        </w:rPr>
        <w:t xml:space="preserve">Nie wiem, trudno powiedzieć </w:t>
      </w:r>
      <w:r w:rsidRPr="00607786">
        <w:rPr>
          <w:rFonts w:eastAsia="Times New Roman" w:cs="Arial"/>
          <w:color w:val="000000"/>
          <w:sz w:val="22"/>
          <w:szCs w:val="20"/>
          <w:lang w:eastAsia="pl-PL"/>
        </w:rPr>
        <w:t xml:space="preserve">(przejście do pyt. </w:t>
      </w:r>
      <w:r w:rsidR="00F3443C" w:rsidRPr="00607786">
        <w:rPr>
          <w:rFonts w:eastAsia="Times New Roman" w:cs="Arial"/>
          <w:color w:val="000000"/>
          <w:sz w:val="22"/>
          <w:szCs w:val="20"/>
          <w:lang w:eastAsia="pl-PL"/>
        </w:rPr>
        <w:t>27</w:t>
      </w:r>
      <w:r w:rsidRPr="00607786">
        <w:rPr>
          <w:rFonts w:eastAsia="Times New Roman" w:cs="Arial"/>
          <w:color w:val="000000"/>
          <w:sz w:val="22"/>
          <w:szCs w:val="20"/>
          <w:lang w:eastAsia="pl-PL"/>
        </w:rPr>
        <w:t>)</w:t>
      </w:r>
    </w:p>
    <w:p w14:paraId="76A61E10" w14:textId="1FF90331" w:rsidR="008554DD" w:rsidRPr="00775666" w:rsidRDefault="008554DD" w:rsidP="00775666">
      <w:pPr>
        <w:numPr>
          <w:ilvl w:val="0"/>
          <w:numId w:val="4"/>
        </w:numPr>
        <w:spacing w:before="360"/>
        <w:ind w:left="426" w:hanging="426"/>
        <w:rPr>
          <w:rFonts w:eastAsia="Times New Roman" w:cs="Arial"/>
          <w:b/>
          <w:bCs/>
          <w:color w:val="000000"/>
          <w:lang w:eastAsia="pl-PL"/>
        </w:rPr>
      </w:pPr>
      <w:r w:rsidRPr="00775666">
        <w:rPr>
          <w:rFonts w:eastAsia="Times New Roman" w:cs="Arial"/>
          <w:b/>
          <w:bCs/>
          <w:color w:val="000000"/>
          <w:lang w:eastAsia="pl-PL"/>
        </w:rPr>
        <w:t xml:space="preserve">Jakich pracowników wykonujących zadania przyczyniające się do poprawy środowiska (na jakie stanowiska) planuje Pan/Pani zatrudnić lub na jakie stanowiska zostaną przekształcone obecne miejsca pracy? </w:t>
      </w:r>
    </w:p>
    <w:tbl>
      <w:tblPr>
        <w:tblW w:w="469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4531"/>
      </w:tblGrid>
      <w:tr w:rsidR="008554DD" w:rsidRPr="00C47EC0" w14:paraId="08A685DE" w14:textId="77777777" w:rsidTr="002B1458">
        <w:trPr>
          <w:tblHeader/>
        </w:trPr>
        <w:tc>
          <w:tcPr>
            <w:tcW w:w="2335" w:type="pct"/>
            <w:vAlign w:val="center"/>
          </w:tcPr>
          <w:p w14:paraId="5DDC4BF0" w14:textId="77777777" w:rsidR="008554DD" w:rsidRPr="00FB79F4" w:rsidRDefault="008554DD" w:rsidP="002B1458">
            <w:pPr>
              <w:spacing w:before="120" w:after="120"/>
              <w:rPr>
                <w:rFonts w:eastAsia="Calibri" w:cs="Arial"/>
                <w:b/>
                <w:bCs/>
                <w:szCs w:val="24"/>
              </w:rPr>
            </w:pPr>
            <w:r w:rsidRPr="00FB79F4">
              <w:rPr>
                <w:rFonts w:eastAsia="Calibri" w:cs="Arial"/>
                <w:b/>
                <w:bCs/>
                <w:szCs w:val="24"/>
              </w:rPr>
              <w:t>Stanowisko</w:t>
            </w:r>
          </w:p>
        </w:tc>
        <w:tc>
          <w:tcPr>
            <w:tcW w:w="2665" w:type="pct"/>
          </w:tcPr>
          <w:p w14:paraId="675A2767" w14:textId="77777777" w:rsidR="008554DD" w:rsidRPr="00FB79F4" w:rsidRDefault="008554DD" w:rsidP="002B1458">
            <w:pPr>
              <w:spacing w:before="120" w:after="120"/>
              <w:rPr>
                <w:rFonts w:eastAsia="Calibri" w:cs="Arial"/>
                <w:b/>
                <w:bCs/>
                <w:szCs w:val="24"/>
              </w:rPr>
            </w:pPr>
            <w:r w:rsidRPr="00FB79F4">
              <w:rPr>
                <w:rFonts w:eastAsia="Calibri" w:cs="Arial"/>
                <w:b/>
                <w:bCs/>
                <w:szCs w:val="24"/>
              </w:rPr>
              <w:t>Liczba osób</w:t>
            </w:r>
          </w:p>
        </w:tc>
      </w:tr>
      <w:tr w:rsidR="008554DD" w:rsidRPr="00C47EC0" w14:paraId="7DB4B089" w14:textId="77777777" w:rsidTr="002B1458">
        <w:trPr>
          <w:trHeight w:val="238"/>
        </w:trPr>
        <w:tc>
          <w:tcPr>
            <w:tcW w:w="2335" w:type="pct"/>
            <w:vAlign w:val="center"/>
          </w:tcPr>
          <w:p w14:paraId="776A5B41" w14:textId="77777777" w:rsidR="008554DD" w:rsidRPr="00FB79F4" w:rsidRDefault="008554DD" w:rsidP="002B1458">
            <w:pPr>
              <w:spacing w:before="120" w:after="120"/>
              <w:rPr>
                <w:rFonts w:eastAsia="Calibri" w:cs="Arial"/>
                <w:szCs w:val="24"/>
              </w:rPr>
            </w:pPr>
            <w:r w:rsidRPr="00FB79F4">
              <w:rPr>
                <w:rFonts w:eastAsia="Calibri" w:cs="Arial"/>
                <w:szCs w:val="24"/>
              </w:rPr>
              <w:t>1.</w:t>
            </w:r>
          </w:p>
        </w:tc>
        <w:tc>
          <w:tcPr>
            <w:tcW w:w="2665" w:type="pct"/>
          </w:tcPr>
          <w:p w14:paraId="463BC300" w14:textId="77777777" w:rsidR="008554DD" w:rsidRPr="00FB79F4" w:rsidRDefault="008554DD" w:rsidP="002B1458">
            <w:pPr>
              <w:spacing w:before="120" w:after="120"/>
              <w:rPr>
                <w:rFonts w:eastAsia="Calibri" w:cs="Arial"/>
                <w:szCs w:val="24"/>
              </w:rPr>
            </w:pPr>
          </w:p>
        </w:tc>
      </w:tr>
      <w:tr w:rsidR="008554DD" w:rsidRPr="00C47EC0" w14:paraId="3CE626BB" w14:textId="77777777" w:rsidTr="002B1458">
        <w:trPr>
          <w:trHeight w:val="238"/>
        </w:trPr>
        <w:tc>
          <w:tcPr>
            <w:tcW w:w="2335" w:type="pct"/>
            <w:vAlign w:val="center"/>
          </w:tcPr>
          <w:p w14:paraId="17E57A4C" w14:textId="77777777" w:rsidR="008554DD" w:rsidRPr="00FB79F4" w:rsidRDefault="008554DD" w:rsidP="002B1458">
            <w:pPr>
              <w:spacing w:before="120" w:after="120"/>
              <w:rPr>
                <w:rFonts w:eastAsia="Calibri" w:cs="Arial"/>
                <w:szCs w:val="24"/>
              </w:rPr>
            </w:pPr>
            <w:r w:rsidRPr="00FB79F4">
              <w:rPr>
                <w:rFonts w:eastAsia="Calibri" w:cs="Arial"/>
                <w:szCs w:val="24"/>
              </w:rPr>
              <w:t>2.</w:t>
            </w:r>
          </w:p>
        </w:tc>
        <w:tc>
          <w:tcPr>
            <w:tcW w:w="2665" w:type="pct"/>
          </w:tcPr>
          <w:p w14:paraId="59917945" w14:textId="77777777" w:rsidR="008554DD" w:rsidRPr="00FB79F4" w:rsidRDefault="008554DD" w:rsidP="002B1458">
            <w:pPr>
              <w:spacing w:before="120" w:after="120"/>
              <w:rPr>
                <w:rFonts w:eastAsia="Calibri" w:cs="Arial"/>
                <w:szCs w:val="24"/>
              </w:rPr>
            </w:pPr>
          </w:p>
        </w:tc>
      </w:tr>
      <w:tr w:rsidR="008554DD" w:rsidRPr="00C47EC0" w14:paraId="16C8AB5D" w14:textId="77777777" w:rsidTr="002B1458">
        <w:trPr>
          <w:trHeight w:val="238"/>
        </w:trPr>
        <w:tc>
          <w:tcPr>
            <w:tcW w:w="2335" w:type="pct"/>
            <w:vAlign w:val="center"/>
          </w:tcPr>
          <w:p w14:paraId="6468A587" w14:textId="77777777" w:rsidR="008554DD" w:rsidRPr="00FB79F4" w:rsidRDefault="008554DD" w:rsidP="002B1458">
            <w:pPr>
              <w:spacing w:before="120" w:after="120"/>
              <w:rPr>
                <w:rFonts w:eastAsia="Calibri" w:cs="Arial"/>
                <w:szCs w:val="24"/>
              </w:rPr>
            </w:pPr>
            <w:r w:rsidRPr="00FB79F4">
              <w:rPr>
                <w:rFonts w:eastAsia="Calibri" w:cs="Arial"/>
                <w:szCs w:val="24"/>
              </w:rPr>
              <w:t>3.</w:t>
            </w:r>
          </w:p>
        </w:tc>
        <w:tc>
          <w:tcPr>
            <w:tcW w:w="2665" w:type="pct"/>
          </w:tcPr>
          <w:p w14:paraId="1DA324D4" w14:textId="77777777" w:rsidR="008554DD" w:rsidRPr="00FB79F4" w:rsidRDefault="008554DD" w:rsidP="002B1458">
            <w:pPr>
              <w:spacing w:before="120" w:after="120"/>
              <w:rPr>
                <w:rFonts w:eastAsia="Calibri" w:cs="Arial"/>
                <w:szCs w:val="24"/>
              </w:rPr>
            </w:pPr>
          </w:p>
        </w:tc>
      </w:tr>
      <w:tr w:rsidR="008554DD" w:rsidRPr="00C47EC0" w14:paraId="78857D99" w14:textId="77777777" w:rsidTr="002B1458">
        <w:trPr>
          <w:trHeight w:val="238"/>
        </w:trPr>
        <w:tc>
          <w:tcPr>
            <w:tcW w:w="2335" w:type="pct"/>
            <w:vAlign w:val="center"/>
          </w:tcPr>
          <w:p w14:paraId="2B62DA2A" w14:textId="77777777" w:rsidR="008554DD" w:rsidRPr="00FB79F4" w:rsidRDefault="008554DD" w:rsidP="002B1458">
            <w:pPr>
              <w:spacing w:before="120" w:after="120"/>
              <w:rPr>
                <w:rFonts w:eastAsia="Calibri" w:cs="Arial"/>
                <w:szCs w:val="24"/>
              </w:rPr>
            </w:pPr>
            <w:r w:rsidRPr="00FB79F4">
              <w:rPr>
                <w:rFonts w:eastAsia="Calibri" w:cs="Arial"/>
                <w:szCs w:val="24"/>
              </w:rPr>
              <w:t>4.</w:t>
            </w:r>
          </w:p>
        </w:tc>
        <w:tc>
          <w:tcPr>
            <w:tcW w:w="2665" w:type="pct"/>
          </w:tcPr>
          <w:p w14:paraId="0A584CC3" w14:textId="77777777" w:rsidR="008554DD" w:rsidRPr="00FB79F4" w:rsidRDefault="008554DD" w:rsidP="002B1458">
            <w:pPr>
              <w:spacing w:before="120" w:after="120"/>
              <w:rPr>
                <w:rFonts w:eastAsia="Calibri" w:cs="Arial"/>
                <w:szCs w:val="24"/>
              </w:rPr>
            </w:pPr>
          </w:p>
        </w:tc>
      </w:tr>
      <w:tr w:rsidR="008554DD" w:rsidRPr="00C47EC0" w14:paraId="526D400E" w14:textId="77777777" w:rsidTr="002B1458">
        <w:trPr>
          <w:trHeight w:val="238"/>
        </w:trPr>
        <w:tc>
          <w:tcPr>
            <w:tcW w:w="2335" w:type="pct"/>
            <w:vAlign w:val="center"/>
          </w:tcPr>
          <w:p w14:paraId="34304F98" w14:textId="77777777" w:rsidR="008554DD" w:rsidRPr="00FB79F4" w:rsidRDefault="008554DD" w:rsidP="002B1458">
            <w:pPr>
              <w:spacing w:before="120" w:after="120"/>
              <w:rPr>
                <w:rFonts w:eastAsia="Calibri" w:cs="Arial"/>
                <w:szCs w:val="24"/>
              </w:rPr>
            </w:pPr>
            <w:r w:rsidRPr="00FB79F4">
              <w:rPr>
                <w:rFonts w:eastAsia="Calibri" w:cs="Arial"/>
                <w:szCs w:val="24"/>
              </w:rPr>
              <w:t>5.</w:t>
            </w:r>
          </w:p>
        </w:tc>
        <w:tc>
          <w:tcPr>
            <w:tcW w:w="2665" w:type="pct"/>
          </w:tcPr>
          <w:p w14:paraId="3C6A3B2F" w14:textId="77777777" w:rsidR="008554DD" w:rsidRPr="00FB79F4" w:rsidRDefault="008554DD" w:rsidP="002B1458">
            <w:pPr>
              <w:spacing w:before="120" w:after="120"/>
              <w:rPr>
                <w:rFonts w:eastAsia="Calibri" w:cs="Arial"/>
                <w:szCs w:val="24"/>
              </w:rPr>
            </w:pPr>
          </w:p>
        </w:tc>
      </w:tr>
    </w:tbl>
    <w:p w14:paraId="087F131A" w14:textId="77777777" w:rsidR="00775666" w:rsidRDefault="00F61DDD" w:rsidP="00775666">
      <w:pPr>
        <w:numPr>
          <w:ilvl w:val="0"/>
          <w:numId w:val="4"/>
        </w:numPr>
        <w:spacing w:before="360"/>
        <w:ind w:left="426" w:hanging="426"/>
        <w:rPr>
          <w:rFonts w:eastAsia="Times New Roman" w:cs="Arial"/>
          <w:b/>
          <w:bCs/>
          <w:color w:val="000000"/>
          <w:lang w:eastAsia="pl-PL"/>
        </w:rPr>
      </w:pPr>
      <w:r w:rsidRPr="00775666">
        <w:rPr>
          <w:rFonts w:eastAsia="Times New Roman" w:cs="Arial"/>
          <w:b/>
          <w:bCs/>
          <w:color w:val="000000"/>
          <w:lang w:eastAsia="pl-PL"/>
        </w:rPr>
        <w:t>Z czego wynika potrzeba zatrudnienia nowych pracowników?</w:t>
      </w:r>
    </w:p>
    <w:p w14:paraId="7D8EC57E" w14:textId="6DDE696B" w:rsidR="00F61DDD" w:rsidRPr="008A0F67" w:rsidRDefault="00F61DDD" w:rsidP="008A0F67">
      <w:pPr>
        <w:spacing w:before="120"/>
        <w:ind w:left="426"/>
        <w:rPr>
          <w:rFonts w:eastAsia="Times New Roman" w:cs="Arial"/>
          <w:lang w:eastAsia="pl-PL"/>
        </w:rPr>
      </w:pPr>
      <w:r w:rsidRPr="008A0F67">
        <w:rPr>
          <w:rFonts w:eastAsia="Times New Roman" w:cs="Arial"/>
          <w:lang w:eastAsia="pl-PL"/>
        </w:rPr>
        <w:t>(możliwość wskazania kilku odpowiedzi)</w:t>
      </w:r>
    </w:p>
    <w:p w14:paraId="740F2D6E" w14:textId="30A0AB67" w:rsidR="008554DD" w:rsidRPr="008A0F67" w:rsidRDefault="008554DD" w:rsidP="008A0F67">
      <w:pPr>
        <w:spacing w:before="120"/>
        <w:ind w:left="426"/>
        <w:rPr>
          <w:rFonts w:eastAsia="Times New Roman" w:cs="Arial"/>
          <w:lang w:eastAsia="pl-PL"/>
        </w:rPr>
      </w:pPr>
      <w:r w:rsidRPr="008A0F67">
        <w:rPr>
          <w:rFonts w:eastAsia="Times New Roman" w:cs="Arial"/>
          <w:lang w:eastAsia="pl-PL"/>
        </w:rPr>
        <w:t xml:space="preserve">UWAGA: Pytanie skierowane do </w:t>
      </w:r>
      <w:r w:rsidR="00F3443C" w:rsidRPr="008A0F67">
        <w:rPr>
          <w:rFonts w:eastAsia="Times New Roman" w:cs="Arial"/>
          <w:lang w:eastAsia="pl-PL"/>
        </w:rPr>
        <w:t xml:space="preserve">wszystkich </w:t>
      </w:r>
      <w:r w:rsidRPr="008A0F67">
        <w:rPr>
          <w:rFonts w:eastAsia="Times New Roman" w:cs="Arial"/>
          <w:lang w:eastAsia="pl-PL"/>
        </w:rPr>
        <w:t>przedsiębiorców planujących zatrudnienie/przekształcenie miejsc pracy na zielone).</w:t>
      </w:r>
    </w:p>
    <w:p w14:paraId="693B8076" w14:textId="77777777" w:rsidR="00F61DDD" w:rsidRPr="002B1458" w:rsidRDefault="00F61D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Ze wzrostu sprzedaży produktów/świadczonych usług naszej firmy</w:t>
      </w:r>
    </w:p>
    <w:p w14:paraId="2ABC1B4A" w14:textId="77777777" w:rsidR="00F61DDD" w:rsidRPr="002B1458" w:rsidRDefault="00F61D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Z poszerzenia asortymentu o nowe produkty/ świadczone usługi</w:t>
      </w:r>
    </w:p>
    <w:p w14:paraId="0D6FB95B" w14:textId="77777777" w:rsidR="00F61DDD" w:rsidRPr="002B1458" w:rsidRDefault="00F61D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 xml:space="preserve">Z rozszerzenia działalność firmy na rynki zagraniczne (nowi kontrahenci) </w:t>
      </w:r>
    </w:p>
    <w:p w14:paraId="122698E0" w14:textId="77777777" w:rsidR="00F61DDD" w:rsidRPr="002B1458" w:rsidRDefault="00F61D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Z utworzenia nowych przedstawicielstw firmy w Polsce</w:t>
      </w:r>
    </w:p>
    <w:p w14:paraId="6DC3816B" w14:textId="77777777" w:rsidR="00F61DDD" w:rsidRPr="002B1458" w:rsidRDefault="00F61D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Z inwestycji w modernizację przedsiębiorstwa (nowe technologie, maszyny, urządzenia)</w:t>
      </w:r>
    </w:p>
    <w:p w14:paraId="06EBC172" w14:textId="7DC11CE1" w:rsidR="00F61DDD" w:rsidRPr="002B1458" w:rsidRDefault="00F61D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Z potrzeby uzupełnienia etatów/stanowisk pracy</w:t>
      </w:r>
    </w:p>
    <w:p w14:paraId="5F02BC73" w14:textId="77777777" w:rsidR="00F61DDD" w:rsidRPr="002B1458" w:rsidRDefault="00F61D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Z braku pracowników o odpowiednich umiejętnościach i kwalifikacjach</w:t>
      </w:r>
    </w:p>
    <w:p w14:paraId="07046F85" w14:textId="77777777" w:rsidR="00F61DDD" w:rsidRPr="002B1458" w:rsidRDefault="00F61D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Z polityki zatrudnieniowej prowadzonej w przedsiębiorstwie</w:t>
      </w:r>
    </w:p>
    <w:p w14:paraId="5036F41E" w14:textId="77777777" w:rsidR="00F61DDD" w:rsidRPr="002B1458" w:rsidRDefault="00F61DDD" w:rsidP="002B1458">
      <w:pPr>
        <w:numPr>
          <w:ilvl w:val="0"/>
          <w:numId w:val="3"/>
        </w:numPr>
        <w:ind w:left="851" w:hanging="284"/>
        <w:rPr>
          <w:rFonts w:eastAsia="Times New Roman" w:cs="Arial"/>
          <w:color w:val="000000"/>
          <w:lang w:eastAsia="pl-PL"/>
        </w:rPr>
      </w:pPr>
      <w:r w:rsidRPr="002B1458">
        <w:rPr>
          <w:rFonts w:eastAsia="Times New Roman" w:cs="Arial"/>
          <w:color w:val="000000"/>
          <w:lang w:eastAsia="pl-PL"/>
        </w:rPr>
        <w:t>Inne, jakie?..........................................................</w:t>
      </w:r>
    </w:p>
    <w:p w14:paraId="063D886F" w14:textId="4D43BF6B" w:rsidR="00967445" w:rsidRPr="008A0F67" w:rsidRDefault="008A0F67" w:rsidP="008A0F67">
      <w:pPr>
        <w:shd w:val="clear" w:color="auto" w:fill="E5EBB0" w:themeFill="accent4" w:themeFillTint="66"/>
        <w:spacing w:before="240"/>
        <w:jc w:val="center"/>
        <w:rPr>
          <w:rFonts w:eastAsia="Times New Roman" w:cs="Arial"/>
          <w:b/>
          <w:bCs/>
          <w:szCs w:val="24"/>
          <w:lang w:eastAsia="pl-PL"/>
        </w:rPr>
      </w:pPr>
      <w:r w:rsidRPr="008A0F67">
        <w:rPr>
          <w:rFonts w:eastAsia="Times New Roman" w:cs="Arial"/>
          <w:b/>
          <w:bCs/>
          <w:szCs w:val="24"/>
          <w:lang w:eastAsia="pl-PL"/>
        </w:rPr>
        <w:t>Potencjał rozwoju zielonego sektora</w:t>
      </w:r>
    </w:p>
    <w:p w14:paraId="719942A7" w14:textId="7395B55A" w:rsidR="009132DD" w:rsidRPr="00FF233B" w:rsidRDefault="009132DD" w:rsidP="00FF233B">
      <w:pPr>
        <w:numPr>
          <w:ilvl w:val="0"/>
          <w:numId w:val="4"/>
        </w:numPr>
        <w:spacing w:before="360"/>
        <w:ind w:left="426" w:hanging="426"/>
        <w:rPr>
          <w:rFonts w:eastAsia="Times New Roman" w:cs="Arial"/>
          <w:b/>
          <w:bCs/>
          <w:color w:val="000000"/>
          <w:lang w:eastAsia="pl-PL"/>
        </w:rPr>
      </w:pPr>
      <w:r w:rsidRPr="00FF233B">
        <w:rPr>
          <w:rFonts w:eastAsia="Times New Roman" w:cs="Arial"/>
          <w:b/>
          <w:bCs/>
          <w:color w:val="000000"/>
          <w:lang w:eastAsia="pl-PL"/>
        </w:rPr>
        <w:t>Czy w perspektywie najbliższych 3 lat w Pana/Pani przedsiębiorstwie planowane jest</w:t>
      </w:r>
      <w:r w:rsidR="00967445" w:rsidRPr="00FF233B">
        <w:rPr>
          <w:rFonts w:eastAsia="Times New Roman" w:cs="Arial"/>
          <w:b/>
          <w:bCs/>
          <w:color w:val="000000"/>
          <w:lang w:eastAsia="pl-PL"/>
        </w:rPr>
        <w:t xml:space="preserve"> zwiększeni</w:t>
      </w:r>
      <w:r w:rsidR="005D2517" w:rsidRPr="00FF233B">
        <w:rPr>
          <w:rFonts w:eastAsia="Times New Roman" w:cs="Arial"/>
          <w:b/>
          <w:bCs/>
          <w:color w:val="000000"/>
          <w:lang w:eastAsia="pl-PL"/>
        </w:rPr>
        <w:t>e</w:t>
      </w:r>
      <w:r w:rsidR="00967445" w:rsidRPr="00FF233B">
        <w:rPr>
          <w:rFonts w:eastAsia="Times New Roman" w:cs="Arial"/>
          <w:b/>
          <w:bCs/>
          <w:color w:val="000000"/>
          <w:lang w:eastAsia="pl-PL"/>
        </w:rPr>
        <w:t xml:space="preserve"> zaangażowania firmy w działalność na rzecz ochrony środowiska</w:t>
      </w:r>
      <w:r w:rsidRPr="00FF233B">
        <w:rPr>
          <w:rFonts w:eastAsia="Times New Roman" w:cs="Arial"/>
          <w:b/>
          <w:bCs/>
          <w:color w:val="000000"/>
          <w:lang w:eastAsia="pl-PL"/>
        </w:rPr>
        <w:t xml:space="preserve">? </w:t>
      </w:r>
    </w:p>
    <w:p w14:paraId="7DB82F04" w14:textId="77777777" w:rsidR="009132DD" w:rsidRPr="002B1458" w:rsidRDefault="009132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Zdecydowanie tak</w:t>
      </w:r>
    </w:p>
    <w:p w14:paraId="010638EC" w14:textId="77777777" w:rsidR="009132DD" w:rsidRPr="002B1458" w:rsidRDefault="009132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Raczej tak</w:t>
      </w:r>
    </w:p>
    <w:p w14:paraId="628C716E" w14:textId="6AE4E575" w:rsidR="009132DD" w:rsidRPr="002B1458" w:rsidRDefault="009132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lastRenderedPageBreak/>
        <w:t>Raczej nie</w:t>
      </w:r>
      <w:r w:rsidR="00F3443C" w:rsidRPr="002B1458">
        <w:rPr>
          <w:rFonts w:eastAsia="Times New Roman" w:cs="Arial"/>
          <w:color w:val="000000"/>
          <w:lang w:eastAsia="pl-PL"/>
        </w:rPr>
        <w:t xml:space="preserve"> </w:t>
      </w:r>
      <w:r w:rsidR="00F3443C" w:rsidRPr="002B1458">
        <w:rPr>
          <w:rFonts w:eastAsia="Times New Roman" w:cs="Arial"/>
          <w:color w:val="000000"/>
          <w:sz w:val="22"/>
          <w:szCs w:val="20"/>
          <w:lang w:eastAsia="pl-PL"/>
        </w:rPr>
        <w:t xml:space="preserve">(przejście do pyt. 29) </w:t>
      </w:r>
    </w:p>
    <w:p w14:paraId="2208C092" w14:textId="42AE2CB5" w:rsidR="009132DD" w:rsidRPr="002B1458" w:rsidRDefault="009132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Zdecydowanie nie</w:t>
      </w:r>
      <w:r w:rsidR="00F3443C" w:rsidRPr="002B1458">
        <w:rPr>
          <w:rFonts w:eastAsia="Times New Roman" w:cs="Arial"/>
          <w:color w:val="000000"/>
          <w:lang w:eastAsia="pl-PL"/>
        </w:rPr>
        <w:t xml:space="preserve"> </w:t>
      </w:r>
      <w:r w:rsidR="00F3443C" w:rsidRPr="002B1458">
        <w:rPr>
          <w:rFonts w:eastAsia="Times New Roman" w:cs="Arial"/>
          <w:color w:val="000000"/>
          <w:sz w:val="22"/>
          <w:szCs w:val="20"/>
          <w:lang w:eastAsia="pl-PL"/>
        </w:rPr>
        <w:t xml:space="preserve">(przejście do pyt. 29) </w:t>
      </w:r>
    </w:p>
    <w:p w14:paraId="355EE015" w14:textId="2EBBA44B" w:rsidR="009132DD" w:rsidRPr="002B1458" w:rsidRDefault="009132DD" w:rsidP="002B1458">
      <w:pPr>
        <w:numPr>
          <w:ilvl w:val="0"/>
          <w:numId w:val="3"/>
        </w:numPr>
        <w:ind w:left="851" w:hanging="284"/>
        <w:contextualSpacing/>
        <w:rPr>
          <w:rFonts w:eastAsia="Times New Roman" w:cs="Arial"/>
          <w:color w:val="000000"/>
          <w:lang w:eastAsia="pl-PL"/>
        </w:rPr>
      </w:pPr>
      <w:r w:rsidRPr="002B1458">
        <w:rPr>
          <w:rFonts w:eastAsia="Times New Roman" w:cs="Arial"/>
          <w:color w:val="000000"/>
          <w:lang w:eastAsia="pl-PL"/>
        </w:rPr>
        <w:t>Nie wiem, trudno powiedzieć</w:t>
      </w:r>
      <w:r w:rsidR="00F3443C" w:rsidRPr="002B1458">
        <w:rPr>
          <w:rFonts w:eastAsia="Times New Roman" w:cs="Arial"/>
          <w:color w:val="000000"/>
          <w:lang w:eastAsia="pl-PL"/>
        </w:rPr>
        <w:t xml:space="preserve"> </w:t>
      </w:r>
      <w:r w:rsidR="00F3443C" w:rsidRPr="002B1458">
        <w:rPr>
          <w:rFonts w:eastAsia="Times New Roman" w:cs="Arial"/>
          <w:color w:val="000000"/>
          <w:sz w:val="22"/>
          <w:szCs w:val="20"/>
          <w:lang w:eastAsia="pl-PL"/>
        </w:rPr>
        <w:t xml:space="preserve">(przejście do pyt. 29) </w:t>
      </w:r>
    </w:p>
    <w:p w14:paraId="52C39CB0" w14:textId="77777777" w:rsidR="009132DD" w:rsidRPr="00C47EC0" w:rsidRDefault="009132DD" w:rsidP="009132DD">
      <w:pPr>
        <w:spacing w:after="0"/>
        <w:ind w:left="360"/>
        <w:rPr>
          <w:rFonts w:eastAsia="Calibri" w:cs="Arial"/>
          <w:bCs/>
          <w:sz w:val="20"/>
          <w:szCs w:val="20"/>
        </w:rPr>
      </w:pPr>
    </w:p>
    <w:p w14:paraId="79D0719F" w14:textId="5A05E034" w:rsidR="009132DD" w:rsidRPr="00FF233B" w:rsidRDefault="005D2517" w:rsidP="00FF233B">
      <w:pPr>
        <w:numPr>
          <w:ilvl w:val="0"/>
          <w:numId w:val="4"/>
        </w:numPr>
        <w:spacing w:before="360"/>
        <w:ind w:left="426" w:hanging="426"/>
        <w:rPr>
          <w:rFonts w:eastAsia="Times New Roman" w:cs="Arial"/>
          <w:b/>
          <w:bCs/>
          <w:color w:val="000000"/>
          <w:lang w:eastAsia="pl-PL"/>
        </w:rPr>
      </w:pPr>
      <w:r w:rsidRPr="00FF233B">
        <w:rPr>
          <w:rFonts w:eastAsia="Times New Roman" w:cs="Arial"/>
          <w:b/>
          <w:bCs/>
          <w:color w:val="000000"/>
          <w:lang w:eastAsia="pl-PL"/>
        </w:rPr>
        <w:t>W jakim zakresie planuje Pan/Pani zwiększenie zaangażowania firmy w działalność na rzecz ochrony środowiska?</w:t>
      </w:r>
    </w:p>
    <w:p w14:paraId="2E7715BD" w14:textId="4F8E2518" w:rsidR="005D2517" w:rsidRPr="008A0F67" w:rsidRDefault="005D2517" w:rsidP="008A0F67">
      <w:pPr>
        <w:spacing w:before="120"/>
        <w:ind w:left="426"/>
        <w:rPr>
          <w:rFonts w:eastAsia="Times New Roman" w:cs="Arial"/>
          <w:lang w:eastAsia="pl-PL"/>
        </w:rPr>
      </w:pPr>
      <w:r w:rsidRPr="008A0F67">
        <w:rPr>
          <w:rFonts w:eastAsia="Times New Roman" w:cs="Arial"/>
          <w:lang w:eastAsia="pl-PL"/>
        </w:rPr>
        <w:t>UWAGA: Pytanie skierowane do przedsiębiorców, którzy w poprzednim pytaniu wskazali odpowiedź 1 lub 2</w:t>
      </w:r>
    </w:p>
    <w:p w14:paraId="4B0AB4C0" w14:textId="3D0BD6D4" w:rsidR="009132DD" w:rsidRPr="00992033" w:rsidRDefault="005D2517" w:rsidP="00992033">
      <w:pPr>
        <w:numPr>
          <w:ilvl w:val="0"/>
          <w:numId w:val="3"/>
        </w:numPr>
        <w:ind w:left="851" w:hanging="284"/>
        <w:contextualSpacing/>
        <w:rPr>
          <w:rFonts w:eastAsia="Times New Roman" w:cs="Arial"/>
          <w:color w:val="000000"/>
          <w:lang w:eastAsia="pl-PL"/>
        </w:rPr>
      </w:pPr>
      <w:r w:rsidRPr="00992033">
        <w:rPr>
          <w:rFonts w:eastAsia="Times New Roman" w:cs="Arial"/>
          <w:color w:val="000000"/>
          <w:lang w:eastAsia="pl-PL"/>
        </w:rPr>
        <w:t>Rozszerzymy</w:t>
      </w:r>
      <w:r w:rsidR="00967445" w:rsidRPr="00992033">
        <w:rPr>
          <w:rFonts w:eastAsia="Times New Roman" w:cs="Arial"/>
          <w:color w:val="000000"/>
          <w:lang w:eastAsia="pl-PL"/>
        </w:rPr>
        <w:t xml:space="preserve"> ofertę o produkty</w:t>
      </w:r>
      <w:r w:rsidR="00F918AE" w:rsidRPr="00992033">
        <w:rPr>
          <w:rFonts w:eastAsia="Times New Roman" w:cs="Arial"/>
          <w:color w:val="000000"/>
          <w:lang w:eastAsia="pl-PL"/>
        </w:rPr>
        <w:t>/</w:t>
      </w:r>
      <w:r w:rsidR="00967445" w:rsidRPr="00992033">
        <w:rPr>
          <w:rFonts w:eastAsia="Times New Roman" w:cs="Arial"/>
          <w:color w:val="000000"/>
          <w:lang w:eastAsia="pl-PL"/>
        </w:rPr>
        <w:t>usługi</w:t>
      </w:r>
      <w:r w:rsidR="008A4E59" w:rsidRPr="00992033">
        <w:rPr>
          <w:rFonts w:eastAsia="Times New Roman" w:cs="Arial"/>
          <w:color w:val="000000"/>
          <w:lang w:eastAsia="pl-PL"/>
        </w:rPr>
        <w:t>, jakie?.....................................................................................................</w:t>
      </w:r>
    </w:p>
    <w:p w14:paraId="58A3F0D4" w14:textId="4E0365A5" w:rsidR="009132DD" w:rsidRPr="00992033" w:rsidRDefault="005D2517" w:rsidP="00992033">
      <w:pPr>
        <w:numPr>
          <w:ilvl w:val="0"/>
          <w:numId w:val="3"/>
        </w:numPr>
        <w:ind w:left="851" w:hanging="284"/>
        <w:contextualSpacing/>
        <w:rPr>
          <w:rFonts w:eastAsia="Times New Roman" w:cs="Arial"/>
          <w:color w:val="000000"/>
          <w:lang w:eastAsia="pl-PL"/>
        </w:rPr>
      </w:pPr>
      <w:r w:rsidRPr="00992033">
        <w:rPr>
          <w:rFonts w:eastAsia="Times New Roman" w:cs="Arial"/>
          <w:color w:val="000000"/>
          <w:lang w:eastAsia="pl-PL"/>
        </w:rPr>
        <w:t>Zmodernizujemy</w:t>
      </w:r>
      <w:r w:rsidR="009132DD" w:rsidRPr="00992033">
        <w:rPr>
          <w:rFonts w:eastAsia="Times New Roman" w:cs="Arial"/>
          <w:color w:val="000000"/>
          <w:lang w:eastAsia="pl-PL"/>
        </w:rPr>
        <w:t xml:space="preserve"> sposób produkcji/świadczenia usług ograniczając</w:t>
      </w:r>
      <w:r w:rsidRPr="00992033">
        <w:rPr>
          <w:rFonts w:eastAsia="Times New Roman" w:cs="Arial"/>
          <w:color w:val="000000"/>
          <w:lang w:eastAsia="pl-PL"/>
        </w:rPr>
        <w:t xml:space="preserve"> </w:t>
      </w:r>
      <w:r w:rsidR="009132DD" w:rsidRPr="00992033">
        <w:rPr>
          <w:rFonts w:eastAsia="Times New Roman" w:cs="Arial"/>
          <w:color w:val="000000"/>
          <w:lang w:eastAsia="pl-PL"/>
        </w:rPr>
        <w:t>negatywny wpływ na środowisko</w:t>
      </w:r>
    </w:p>
    <w:p w14:paraId="06EF816E" w14:textId="77777777" w:rsidR="00831CF0" w:rsidRPr="00FF233B" w:rsidRDefault="00831CF0" w:rsidP="00FF233B">
      <w:pPr>
        <w:numPr>
          <w:ilvl w:val="0"/>
          <w:numId w:val="4"/>
        </w:numPr>
        <w:spacing w:before="360"/>
        <w:ind w:left="426" w:hanging="426"/>
        <w:rPr>
          <w:rFonts w:eastAsia="Times New Roman" w:cs="Arial"/>
          <w:b/>
          <w:bCs/>
          <w:color w:val="000000"/>
          <w:lang w:eastAsia="pl-PL"/>
        </w:rPr>
      </w:pPr>
      <w:r w:rsidRPr="00FF233B">
        <w:rPr>
          <w:rFonts w:eastAsia="Times New Roman" w:cs="Arial"/>
          <w:b/>
          <w:bCs/>
          <w:color w:val="000000"/>
          <w:lang w:eastAsia="pl-PL"/>
        </w:rPr>
        <w:t>Czy są Państwo skłonni ponieść nakłady finansowe związane z działaniami na rzecz ochrony środowiska ?</w:t>
      </w:r>
    </w:p>
    <w:p w14:paraId="3CC62E26" w14:textId="282C35F8" w:rsidR="00831CF0" w:rsidRPr="00992033" w:rsidRDefault="00831CF0" w:rsidP="00992033">
      <w:pPr>
        <w:numPr>
          <w:ilvl w:val="0"/>
          <w:numId w:val="3"/>
        </w:numPr>
        <w:ind w:left="851" w:hanging="284"/>
        <w:contextualSpacing/>
        <w:rPr>
          <w:rFonts w:eastAsia="Times New Roman" w:cs="Arial"/>
          <w:color w:val="000000"/>
          <w:lang w:eastAsia="pl-PL"/>
        </w:rPr>
      </w:pPr>
      <w:r w:rsidRPr="00992033">
        <w:rPr>
          <w:rFonts w:eastAsia="Times New Roman" w:cs="Arial"/>
          <w:color w:val="000000"/>
          <w:lang w:eastAsia="pl-PL"/>
        </w:rPr>
        <w:t>T</w:t>
      </w:r>
      <w:r w:rsidR="00967445" w:rsidRPr="00992033">
        <w:rPr>
          <w:rFonts w:eastAsia="Times New Roman" w:cs="Arial"/>
          <w:color w:val="000000"/>
          <w:lang w:eastAsia="pl-PL"/>
        </w:rPr>
        <w:t xml:space="preserve">ak </w:t>
      </w:r>
    </w:p>
    <w:p w14:paraId="087386E1" w14:textId="70F2C699" w:rsidR="00831CF0" w:rsidRPr="00992033" w:rsidRDefault="00831CF0" w:rsidP="00992033">
      <w:pPr>
        <w:numPr>
          <w:ilvl w:val="0"/>
          <w:numId w:val="3"/>
        </w:numPr>
        <w:ind w:left="851" w:hanging="284"/>
        <w:contextualSpacing/>
        <w:rPr>
          <w:rFonts w:eastAsia="Times New Roman" w:cs="Arial"/>
          <w:color w:val="000000"/>
          <w:lang w:eastAsia="pl-PL"/>
        </w:rPr>
      </w:pPr>
      <w:r w:rsidRPr="00992033">
        <w:rPr>
          <w:rFonts w:eastAsia="Times New Roman" w:cs="Arial"/>
          <w:color w:val="000000"/>
          <w:lang w:eastAsia="pl-PL"/>
        </w:rPr>
        <w:t>N</w:t>
      </w:r>
      <w:r w:rsidR="00967445" w:rsidRPr="00992033">
        <w:rPr>
          <w:rFonts w:eastAsia="Times New Roman" w:cs="Arial"/>
          <w:color w:val="000000"/>
          <w:lang w:eastAsia="pl-PL"/>
        </w:rPr>
        <w:t>ie</w:t>
      </w:r>
      <w:r w:rsidR="00F3443C" w:rsidRPr="00992033">
        <w:rPr>
          <w:rFonts w:eastAsia="Times New Roman" w:cs="Arial"/>
          <w:color w:val="000000"/>
          <w:lang w:eastAsia="pl-PL"/>
        </w:rPr>
        <w:t xml:space="preserve"> </w:t>
      </w:r>
      <w:r w:rsidR="00F3443C" w:rsidRPr="00992033">
        <w:rPr>
          <w:rFonts w:eastAsia="Times New Roman" w:cs="Arial"/>
          <w:color w:val="000000"/>
          <w:sz w:val="22"/>
          <w:szCs w:val="20"/>
          <w:lang w:eastAsia="pl-PL"/>
        </w:rPr>
        <w:t>(przejście do pyt. 31)</w:t>
      </w:r>
    </w:p>
    <w:p w14:paraId="27CDF8A0" w14:textId="73A1FC44" w:rsidR="00831CF0" w:rsidRPr="00992033" w:rsidRDefault="00831CF0" w:rsidP="00992033">
      <w:pPr>
        <w:numPr>
          <w:ilvl w:val="0"/>
          <w:numId w:val="3"/>
        </w:numPr>
        <w:ind w:left="851" w:hanging="284"/>
        <w:contextualSpacing/>
        <w:rPr>
          <w:rFonts w:eastAsia="Times New Roman" w:cs="Arial"/>
          <w:color w:val="000000"/>
          <w:lang w:eastAsia="pl-PL"/>
        </w:rPr>
      </w:pPr>
      <w:r w:rsidRPr="00992033">
        <w:rPr>
          <w:rFonts w:eastAsia="Times New Roman" w:cs="Arial"/>
          <w:color w:val="000000"/>
          <w:lang w:eastAsia="pl-PL"/>
        </w:rPr>
        <w:t>N</w:t>
      </w:r>
      <w:r w:rsidR="00967445" w:rsidRPr="00992033">
        <w:rPr>
          <w:rFonts w:eastAsia="Times New Roman" w:cs="Arial"/>
          <w:color w:val="000000"/>
          <w:lang w:eastAsia="pl-PL"/>
        </w:rPr>
        <w:t>ie wiem</w:t>
      </w:r>
      <w:r w:rsidRPr="00992033">
        <w:rPr>
          <w:rFonts w:eastAsia="Times New Roman" w:cs="Arial"/>
          <w:color w:val="000000"/>
          <w:lang w:eastAsia="pl-PL"/>
        </w:rPr>
        <w:t>, trudno powiedzieć</w:t>
      </w:r>
      <w:r w:rsidR="00F3443C" w:rsidRPr="00992033">
        <w:rPr>
          <w:rFonts w:eastAsia="Times New Roman" w:cs="Arial"/>
          <w:color w:val="000000"/>
          <w:lang w:eastAsia="pl-PL"/>
        </w:rPr>
        <w:t xml:space="preserve"> </w:t>
      </w:r>
      <w:r w:rsidR="00F3443C" w:rsidRPr="00992033">
        <w:rPr>
          <w:rFonts w:eastAsia="Times New Roman" w:cs="Arial"/>
          <w:color w:val="000000"/>
          <w:sz w:val="22"/>
          <w:szCs w:val="20"/>
          <w:lang w:eastAsia="pl-PL"/>
        </w:rPr>
        <w:t>(przejście do pyt. 31)</w:t>
      </w:r>
    </w:p>
    <w:p w14:paraId="426300F0" w14:textId="19B2D83C" w:rsidR="00967445" w:rsidRPr="00FF233B" w:rsidRDefault="00831CF0" w:rsidP="00FF233B">
      <w:pPr>
        <w:numPr>
          <w:ilvl w:val="0"/>
          <w:numId w:val="4"/>
        </w:numPr>
        <w:spacing w:before="360"/>
        <w:ind w:left="426" w:hanging="426"/>
        <w:rPr>
          <w:rFonts w:eastAsia="Times New Roman" w:cs="Arial"/>
          <w:b/>
          <w:bCs/>
          <w:color w:val="000000"/>
          <w:lang w:eastAsia="pl-PL"/>
        </w:rPr>
      </w:pPr>
      <w:r w:rsidRPr="00FF233B">
        <w:rPr>
          <w:rFonts w:eastAsia="Times New Roman" w:cs="Arial"/>
          <w:b/>
          <w:bCs/>
          <w:color w:val="000000"/>
          <w:lang w:eastAsia="pl-PL"/>
        </w:rPr>
        <w:t>Jaką kwotę są Państwo w stanie przeznaczyć na działania na rzecz ochrony środowiska?</w:t>
      </w:r>
    </w:p>
    <w:p w14:paraId="7D1E2346" w14:textId="5187349E" w:rsidR="008729E0" w:rsidRPr="008A0F67" w:rsidRDefault="008729E0" w:rsidP="008A0F67">
      <w:pPr>
        <w:spacing w:before="120"/>
        <w:ind w:left="426"/>
        <w:rPr>
          <w:rFonts w:eastAsia="Times New Roman" w:cs="Arial"/>
          <w:lang w:eastAsia="pl-PL"/>
        </w:rPr>
      </w:pPr>
      <w:r w:rsidRPr="008A0F67">
        <w:rPr>
          <w:rFonts w:eastAsia="Times New Roman" w:cs="Arial"/>
          <w:lang w:eastAsia="pl-PL"/>
        </w:rPr>
        <w:t>UWAGA: Pytanie skierowane do przedsiębiorców, którzy w poprzednim pytaniu wskazali odpowiedź 1</w:t>
      </w:r>
    </w:p>
    <w:p w14:paraId="3D454CAA" w14:textId="4D1F5159" w:rsidR="00831CF0" w:rsidRPr="00992033" w:rsidRDefault="008729E0" w:rsidP="00992033">
      <w:pPr>
        <w:numPr>
          <w:ilvl w:val="0"/>
          <w:numId w:val="3"/>
        </w:numPr>
        <w:ind w:left="851" w:hanging="284"/>
        <w:contextualSpacing/>
        <w:rPr>
          <w:rFonts w:eastAsia="Times New Roman" w:cs="Arial"/>
          <w:color w:val="000000"/>
          <w:lang w:eastAsia="pl-PL"/>
        </w:rPr>
      </w:pPr>
      <w:r w:rsidRPr="00992033">
        <w:rPr>
          <w:rFonts w:eastAsia="Times New Roman" w:cs="Arial"/>
          <w:color w:val="000000"/>
          <w:lang w:eastAsia="pl-PL"/>
        </w:rPr>
        <w:t>Do 1 tys. zł</w:t>
      </w:r>
    </w:p>
    <w:p w14:paraId="478D01C6" w14:textId="48243EB2" w:rsidR="008729E0" w:rsidRPr="00992033" w:rsidRDefault="008729E0" w:rsidP="00992033">
      <w:pPr>
        <w:numPr>
          <w:ilvl w:val="0"/>
          <w:numId w:val="3"/>
        </w:numPr>
        <w:ind w:left="851" w:hanging="284"/>
        <w:contextualSpacing/>
        <w:rPr>
          <w:rFonts w:eastAsia="Times New Roman" w:cs="Arial"/>
          <w:color w:val="000000"/>
          <w:lang w:eastAsia="pl-PL"/>
        </w:rPr>
      </w:pPr>
      <w:r w:rsidRPr="00992033">
        <w:rPr>
          <w:rFonts w:eastAsia="Times New Roman" w:cs="Arial"/>
          <w:color w:val="000000"/>
          <w:lang w:eastAsia="pl-PL"/>
        </w:rPr>
        <w:t>Od 1 tys. do 5 tys. zł</w:t>
      </w:r>
    </w:p>
    <w:p w14:paraId="4A1B085A" w14:textId="1C132A54" w:rsidR="008729E0" w:rsidRPr="00992033" w:rsidRDefault="008729E0" w:rsidP="00992033">
      <w:pPr>
        <w:numPr>
          <w:ilvl w:val="0"/>
          <w:numId w:val="3"/>
        </w:numPr>
        <w:ind w:left="851" w:hanging="284"/>
        <w:contextualSpacing/>
        <w:rPr>
          <w:rFonts w:eastAsia="Times New Roman" w:cs="Arial"/>
          <w:color w:val="000000"/>
          <w:lang w:eastAsia="pl-PL"/>
        </w:rPr>
      </w:pPr>
      <w:r w:rsidRPr="00992033">
        <w:rPr>
          <w:rFonts w:eastAsia="Times New Roman" w:cs="Arial"/>
          <w:color w:val="000000"/>
          <w:lang w:eastAsia="pl-PL"/>
        </w:rPr>
        <w:t>Od 6 do 10 tys. zł</w:t>
      </w:r>
    </w:p>
    <w:p w14:paraId="5838BBBB" w14:textId="3FC14D58" w:rsidR="008729E0" w:rsidRPr="00992033" w:rsidRDefault="008729E0" w:rsidP="00992033">
      <w:pPr>
        <w:numPr>
          <w:ilvl w:val="0"/>
          <w:numId w:val="3"/>
        </w:numPr>
        <w:ind w:left="851" w:hanging="284"/>
        <w:contextualSpacing/>
        <w:rPr>
          <w:rFonts w:eastAsia="Times New Roman" w:cs="Arial"/>
          <w:color w:val="000000"/>
          <w:lang w:eastAsia="pl-PL"/>
        </w:rPr>
      </w:pPr>
      <w:r w:rsidRPr="00992033">
        <w:rPr>
          <w:rFonts w:eastAsia="Times New Roman" w:cs="Arial"/>
          <w:color w:val="000000"/>
          <w:lang w:eastAsia="pl-PL"/>
        </w:rPr>
        <w:t>Powyżej 10 tys. zł</w:t>
      </w:r>
    </w:p>
    <w:p w14:paraId="148ECC35" w14:textId="77777777" w:rsidR="008729E0" w:rsidRPr="00C47EC0" w:rsidRDefault="008729E0" w:rsidP="008729E0">
      <w:pPr>
        <w:spacing w:after="0"/>
        <w:ind w:left="284"/>
        <w:rPr>
          <w:rFonts w:eastAsia="Times New Roman" w:cs="Arial"/>
          <w:b/>
          <w:bCs/>
          <w:color w:val="000000"/>
          <w:sz w:val="20"/>
          <w:szCs w:val="20"/>
          <w:lang w:eastAsia="pl-PL"/>
        </w:rPr>
      </w:pPr>
    </w:p>
    <w:p w14:paraId="24C0507B" w14:textId="330058B9" w:rsidR="008729E0" w:rsidRPr="00FF233B" w:rsidRDefault="008729E0" w:rsidP="00FF233B">
      <w:pPr>
        <w:numPr>
          <w:ilvl w:val="0"/>
          <w:numId w:val="4"/>
        </w:numPr>
        <w:spacing w:before="360"/>
        <w:ind w:left="426" w:hanging="426"/>
        <w:rPr>
          <w:rFonts w:eastAsia="Times New Roman" w:cs="Arial"/>
          <w:b/>
          <w:bCs/>
          <w:color w:val="000000"/>
          <w:lang w:eastAsia="pl-PL"/>
        </w:rPr>
      </w:pPr>
      <w:r w:rsidRPr="00FF233B">
        <w:rPr>
          <w:rFonts w:eastAsia="Times New Roman" w:cs="Arial"/>
          <w:b/>
          <w:bCs/>
          <w:color w:val="000000"/>
          <w:lang w:eastAsia="pl-PL"/>
        </w:rPr>
        <w:t xml:space="preserve">Czy w Pana/Pani opinii </w:t>
      </w:r>
      <w:r w:rsidR="00967445" w:rsidRPr="00FF233B">
        <w:rPr>
          <w:rFonts w:eastAsia="Times New Roman" w:cs="Arial"/>
          <w:b/>
          <w:bCs/>
          <w:color w:val="000000"/>
          <w:lang w:eastAsia="pl-PL"/>
        </w:rPr>
        <w:t xml:space="preserve">podejmowania działań </w:t>
      </w:r>
      <w:r w:rsidRPr="00FF233B">
        <w:rPr>
          <w:rFonts w:eastAsia="Times New Roman" w:cs="Arial"/>
          <w:b/>
          <w:bCs/>
          <w:color w:val="000000"/>
          <w:lang w:eastAsia="pl-PL"/>
        </w:rPr>
        <w:t xml:space="preserve">na rzecz ochrony środowiska </w:t>
      </w:r>
      <w:r w:rsidR="00967445" w:rsidRPr="00FF233B">
        <w:rPr>
          <w:rFonts w:eastAsia="Times New Roman" w:cs="Arial"/>
          <w:b/>
          <w:bCs/>
          <w:color w:val="000000"/>
          <w:lang w:eastAsia="pl-PL"/>
        </w:rPr>
        <w:t xml:space="preserve">w </w:t>
      </w:r>
      <w:r w:rsidRPr="00FF233B">
        <w:rPr>
          <w:rFonts w:eastAsia="Times New Roman" w:cs="Arial"/>
          <w:b/>
          <w:bCs/>
          <w:color w:val="000000"/>
          <w:lang w:eastAsia="pl-PL"/>
        </w:rPr>
        <w:t>jest opłacalne?</w:t>
      </w:r>
    </w:p>
    <w:p w14:paraId="2B2B2A6D" w14:textId="77777777" w:rsidR="008729E0" w:rsidRPr="006F33B0" w:rsidRDefault="008729E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Zdecydowanie tak</w:t>
      </w:r>
    </w:p>
    <w:p w14:paraId="320757E3" w14:textId="77777777" w:rsidR="008729E0" w:rsidRPr="006F33B0" w:rsidRDefault="008729E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Raczej tak</w:t>
      </w:r>
    </w:p>
    <w:p w14:paraId="5EC37375" w14:textId="77777777" w:rsidR="008729E0" w:rsidRPr="006F33B0" w:rsidRDefault="008729E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Raczej nie</w:t>
      </w:r>
    </w:p>
    <w:p w14:paraId="0B314119" w14:textId="77777777" w:rsidR="008729E0" w:rsidRPr="006F33B0" w:rsidRDefault="008729E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Zdecydowanie nie</w:t>
      </w:r>
    </w:p>
    <w:p w14:paraId="7B9B1DA4" w14:textId="77777777" w:rsidR="008729E0" w:rsidRPr="006F33B0" w:rsidRDefault="008729E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Nie wiem, trudno powiedzieć</w:t>
      </w:r>
    </w:p>
    <w:p w14:paraId="6530C249" w14:textId="70DA9B62" w:rsidR="008729E0" w:rsidRPr="00FF233B" w:rsidRDefault="00967445" w:rsidP="00FF233B">
      <w:pPr>
        <w:numPr>
          <w:ilvl w:val="0"/>
          <w:numId w:val="4"/>
        </w:numPr>
        <w:spacing w:before="360"/>
        <w:ind w:left="426" w:hanging="426"/>
        <w:rPr>
          <w:rFonts w:eastAsia="Times New Roman" w:cs="Arial"/>
          <w:b/>
          <w:bCs/>
          <w:color w:val="000000"/>
          <w:lang w:eastAsia="pl-PL"/>
        </w:rPr>
      </w:pPr>
      <w:r w:rsidRPr="00FF233B">
        <w:rPr>
          <w:rFonts w:eastAsia="Times New Roman" w:cs="Arial"/>
          <w:b/>
          <w:bCs/>
          <w:color w:val="000000"/>
          <w:lang w:eastAsia="pl-PL"/>
        </w:rPr>
        <w:t xml:space="preserve"> </w:t>
      </w:r>
      <w:r w:rsidR="008729E0" w:rsidRPr="00FF233B">
        <w:rPr>
          <w:rFonts w:eastAsia="Times New Roman" w:cs="Arial"/>
          <w:b/>
          <w:bCs/>
          <w:color w:val="000000"/>
          <w:lang w:eastAsia="pl-PL"/>
        </w:rPr>
        <w:t xml:space="preserve">Czy uważa Pan/Pani, że </w:t>
      </w:r>
      <w:r w:rsidRPr="00FF233B">
        <w:rPr>
          <w:rFonts w:eastAsia="Times New Roman" w:cs="Arial"/>
          <w:b/>
          <w:bCs/>
          <w:color w:val="000000"/>
          <w:lang w:eastAsia="pl-PL"/>
        </w:rPr>
        <w:t>promowani</w:t>
      </w:r>
      <w:r w:rsidR="008729E0" w:rsidRPr="00FF233B">
        <w:rPr>
          <w:rFonts w:eastAsia="Times New Roman" w:cs="Arial"/>
          <w:b/>
          <w:bCs/>
          <w:color w:val="000000"/>
          <w:lang w:eastAsia="pl-PL"/>
        </w:rPr>
        <w:t>e</w:t>
      </w:r>
      <w:r w:rsidRPr="00FF233B">
        <w:rPr>
          <w:rFonts w:eastAsia="Times New Roman" w:cs="Arial"/>
          <w:b/>
          <w:bCs/>
          <w:color w:val="000000"/>
          <w:lang w:eastAsia="pl-PL"/>
        </w:rPr>
        <w:t xml:space="preserve"> firmy jak</w:t>
      </w:r>
      <w:r w:rsidR="008729E0" w:rsidRPr="00FF233B">
        <w:rPr>
          <w:rFonts w:eastAsia="Times New Roman" w:cs="Arial"/>
          <w:b/>
          <w:bCs/>
          <w:color w:val="000000"/>
          <w:lang w:eastAsia="pl-PL"/>
        </w:rPr>
        <w:t>o</w:t>
      </w:r>
      <w:r w:rsidRPr="00FF233B">
        <w:rPr>
          <w:rFonts w:eastAsia="Times New Roman" w:cs="Arial"/>
          <w:b/>
          <w:bCs/>
          <w:color w:val="000000"/>
          <w:lang w:eastAsia="pl-PL"/>
        </w:rPr>
        <w:t xml:space="preserve"> </w:t>
      </w:r>
      <w:r w:rsidR="008729E0" w:rsidRPr="00FF233B">
        <w:rPr>
          <w:rFonts w:eastAsia="Times New Roman" w:cs="Arial"/>
          <w:b/>
          <w:bCs/>
          <w:color w:val="000000"/>
          <w:lang w:eastAsia="pl-PL"/>
        </w:rPr>
        <w:t>pro</w:t>
      </w:r>
      <w:r w:rsidRPr="00FF233B">
        <w:rPr>
          <w:rFonts w:eastAsia="Times New Roman" w:cs="Arial"/>
          <w:b/>
          <w:bCs/>
          <w:color w:val="000000"/>
          <w:lang w:eastAsia="pl-PL"/>
        </w:rPr>
        <w:t xml:space="preserve">ekologicznej </w:t>
      </w:r>
      <w:r w:rsidR="008729E0" w:rsidRPr="00FF233B">
        <w:rPr>
          <w:rFonts w:eastAsia="Times New Roman" w:cs="Arial"/>
          <w:b/>
          <w:bCs/>
          <w:color w:val="000000"/>
          <w:lang w:eastAsia="pl-PL"/>
        </w:rPr>
        <w:t xml:space="preserve">wpływa </w:t>
      </w:r>
      <w:r w:rsidRPr="00FF233B">
        <w:rPr>
          <w:rFonts w:eastAsia="Times New Roman" w:cs="Arial"/>
          <w:b/>
          <w:bCs/>
          <w:color w:val="000000"/>
          <w:lang w:eastAsia="pl-PL"/>
        </w:rPr>
        <w:t xml:space="preserve">na </w:t>
      </w:r>
      <w:r w:rsidR="00827A10" w:rsidRPr="00FF233B">
        <w:rPr>
          <w:rFonts w:eastAsia="Times New Roman" w:cs="Arial"/>
          <w:b/>
          <w:bCs/>
          <w:color w:val="000000"/>
          <w:lang w:eastAsia="pl-PL"/>
        </w:rPr>
        <w:t>liczbę</w:t>
      </w:r>
      <w:r w:rsidRPr="00FF233B">
        <w:rPr>
          <w:rFonts w:eastAsia="Times New Roman" w:cs="Arial"/>
          <w:b/>
          <w:bCs/>
          <w:color w:val="000000"/>
          <w:lang w:eastAsia="pl-PL"/>
        </w:rPr>
        <w:t xml:space="preserve"> klientów/</w:t>
      </w:r>
      <w:r w:rsidR="00827A10" w:rsidRPr="00FF233B">
        <w:rPr>
          <w:rFonts w:eastAsia="Times New Roman" w:cs="Arial"/>
          <w:b/>
          <w:bCs/>
          <w:color w:val="000000"/>
          <w:lang w:eastAsia="pl-PL"/>
        </w:rPr>
        <w:t>kontrahentów</w:t>
      </w:r>
      <w:r w:rsidR="008729E0" w:rsidRPr="00FF233B">
        <w:rPr>
          <w:rFonts w:eastAsia="Times New Roman" w:cs="Arial"/>
          <w:b/>
          <w:bCs/>
          <w:color w:val="000000"/>
          <w:lang w:eastAsia="pl-PL"/>
        </w:rPr>
        <w:t>?</w:t>
      </w:r>
    </w:p>
    <w:p w14:paraId="4038A319" w14:textId="77777777" w:rsidR="008729E0" w:rsidRPr="006F33B0" w:rsidRDefault="00967445"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lastRenderedPageBreak/>
        <w:t xml:space="preserve"> </w:t>
      </w:r>
      <w:r w:rsidR="008729E0" w:rsidRPr="006F33B0">
        <w:rPr>
          <w:rFonts w:eastAsia="Times New Roman" w:cs="Arial"/>
          <w:color w:val="000000"/>
          <w:lang w:eastAsia="pl-PL"/>
        </w:rPr>
        <w:t>Zdecydowanie tak</w:t>
      </w:r>
    </w:p>
    <w:p w14:paraId="57D5DDEE" w14:textId="77777777" w:rsidR="008729E0" w:rsidRPr="006F33B0" w:rsidRDefault="008729E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Raczej tak</w:t>
      </w:r>
    </w:p>
    <w:p w14:paraId="42AFEA39" w14:textId="77777777" w:rsidR="008729E0" w:rsidRPr="006F33B0" w:rsidRDefault="008729E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Raczej nie</w:t>
      </w:r>
    </w:p>
    <w:p w14:paraId="71B962B9" w14:textId="77777777" w:rsidR="008729E0" w:rsidRPr="006F33B0" w:rsidRDefault="008729E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Zdecydowanie nie</w:t>
      </w:r>
    </w:p>
    <w:p w14:paraId="700D4120" w14:textId="77777777" w:rsidR="008729E0" w:rsidRPr="006F33B0" w:rsidRDefault="008729E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Nie wiem, trudno powiedzieć</w:t>
      </w:r>
    </w:p>
    <w:p w14:paraId="785BD7C9" w14:textId="2796028F" w:rsidR="008B10AF" w:rsidRPr="00FF233B" w:rsidRDefault="00585943" w:rsidP="00FF233B">
      <w:pPr>
        <w:numPr>
          <w:ilvl w:val="0"/>
          <w:numId w:val="4"/>
        </w:numPr>
        <w:spacing w:before="360"/>
        <w:ind w:left="426" w:hanging="426"/>
        <w:rPr>
          <w:rFonts w:eastAsia="Times New Roman" w:cs="Arial"/>
          <w:b/>
          <w:bCs/>
          <w:color w:val="000000"/>
          <w:lang w:eastAsia="pl-PL"/>
        </w:rPr>
      </w:pPr>
      <w:r w:rsidRPr="00FF233B">
        <w:rPr>
          <w:rFonts w:eastAsia="Times New Roman" w:cs="Arial"/>
          <w:b/>
          <w:bCs/>
          <w:color w:val="000000"/>
          <w:lang w:eastAsia="pl-PL"/>
        </w:rPr>
        <w:t xml:space="preserve">Jak ocenia Pan/Pani </w:t>
      </w:r>
      <w:r w:rsidR="008B10AF" w:rsidRPr="00FF233B">
        <w:rPr>
          <w:rFonts w:eastAsia="Times New Roman" w:cs="Arial"/>
          <w:b/>
          <w:bCs/>
          <w:color w:val="000000"/>
          <w:lang w:eastAsia="pl-PL"/>
        </w:rPr>
        <w:t>poszczególne aspekty działalności</w:t>
      </w:r>
      <w:r w:rsidR="00967445" w:rsidRPr="00FF233B">
        <w:rPr>
          <w:rFonts w:eastAsia="Times New Roman" w:cs="Arial"/>
          <w:b/>
          <w:bCs/>
          <w:color w:val="000000"/>
          <w:lang w:eastAsia="pl-PL"/>
        </w:rPr>
        <w:t xml:space="preserve"> </w:t>
      </w:r>
      <w:r w:rsidR="008B10AF" w:rsidRPr="00FF233B">
        <w:rPr>
          <w:rFonts w:eastAsia="Times New Roman" w:cs="Arial"/>
          <w:b/>
          <w:bCs/>
          <w:color w:val="000000"/>
          <w:lang w:eastAsia="pl-PL"/>
        </w:rPr>
        <w:t>Pana/Pani przedsiębiorstwa</w:t>
      </w:r>
      <w:r w:rsidR="00967445" w:rsidRPr="00FF233B">
        <w:rPr>
          <w:rFonts w:eastAsia="Times New Roman" w:cs="Arial"/>
          <w:b/>
          <w:bCs/>
          <w:color w:val="000000"/>
          <w:lang w:eastAsia="pl-PL"/>
        </w:rPr>
        <w:t xml:space="preserve"> </w:t>
      </w:r>
      <w:r w:rsidRPr="00FF233B">
        <w:rPr>
          <w:rFonts w:eastAsia="Times New Roman" w:cs="Arial"/>
          <w:b/>
          <w:bCs/>
          <w:color w:val="000000"/>
          <w:lang w:eastAsia="pl-PL"/>
        </w:rPr>
        <w:t>umożliwiające</w:t>
      </w:r>
      <w:r w:rsidR="00967445" w:rsidRPr="00FF233B">
        <w:rPr>
          <w:rFonts w:eastAsia="Times New Roman" w:cs="Arial"/>
          <w:b/>
          <w:bCs/>
          <w:color w:val="000000"/>
          <w:lang w:eastAsia="pl-PL"/>
        </w:rPr>
        <w:t xml:space="preserve"> podejmowani</w:t>
      </w:r>
      <w:r w:rsidRPr="00FF233B">
        <w:rPr>
          <w:rFonts w:eastAsia="Times New Roman" w:cs="Arial"/>
          <w:b/>
          <w:bCs/>
          <w:color w:val="000000"/>
          <w:lang w:eastAsia="pl-PL"/>
        </w:rPr>
        <w:t>e</w:t>
      </w:r>
      <w:r w:rsidR="00967445" w:rsidRPr="00FF233B">
        <w:rPr>
          <w:rFonts w:eastAsia="Times New Roman" w:cs="Arial"/>
          <w:b/>
          <w:bCs/>
          <w:color w:val="000000"/>
          <w:lang w:eastAsia="pl-PL"/>
        </w:rPr>
        <w:t xml:space="preserve"> działań na rzecz ochrony środowiska</w:t>
      </w:r>
      <w:r w:rsidR="008B10AF" w:rsidRPr="00FF233B">
        <w:rPr>
          <w:rFonts w:eastAsia="Times New Roman" w:cs="Arial"/>
          <w:b/>
          <w:bCs/>
          <w:color w:val="000000"/>
          <w:lang w:eastAsia="pl-PL"/>
        </w:rPr>
        <w:t>?</w:t>
      </w:r>
      <w:r w:rsidR="00096765" w:rsidRPr="00FF233B">
        <w:rPr>
          <w:rFonts w:eastAsia="Times New Roman" w:cs="Arial"/>
          <w:b/>
          <w:bCs/>
          <w:color w:val="000000"/>
          <w:lang w:eastAsia="pl-PL"/>
        </w:rPr>
        <w:t xml:space="preserve"> Ocen proszę dokonać w skali 1-5, gdzie 1 oznacza ocenę najniższą, a 5 najwyższą).</w:t>
      </w:r>
    </w:p>
    <w:tbl>
      <w:tblPr>
        <w:tblStyle w:val="Tabela-Siatka"/>
        <w:tblW w:w="0" w:type="auto"/>
        <w:tblInd w:w="421" w:type="dxa"/>
        <w:tblLook w:val="04A0" w:firstRow="1" w:lastRow="0" w:firstColumn="1" w:lastColumn="0" w:noHBand="0" w:noVBand="1"/>
      </w:tblPr>
      <w:tblGrid>
        <w:gridCol w:w="5670"/>
        <w:gridCol w:w="594"/>
        <w:gridCol w:w="594"/>
        <w:gridCol w:w="594"/>
        <w:gridCol w:w="594"/>
        <w:gridCol w:w="595"/>
      </w:tblGrid>
      <w:tr w:rsidR="00096765" w:rsidRPr="00C47EC0" w14:paraId="00FC81D8" w14:textId="77777777" w:rsidTr="002C5BE2">
        <w:trPr>
          <w:tblHeader/>
        </w:trPr>
        <w:tc>
          <w:tcPr>
            <w:tcW w:w="5670" w:type="dxa"/>
          </w:tcPr>
          <w:p w14:paraId="0BDC0971" w14:textId="04F97FB4" w:rsidR="00096765" w:rsidRPr="00FB79F4" w:rsidRDefault="00096765" w:rsidP="006F33B0">
            <w:pPr>
              <w:spacing w:before="120" w:after="120"/>
              <w:rPr>
                <w:rFonts w:eastAsia="Calibri" w:cs="Arial"/>
                <w:b/>
                <w:szCs w:val="24"/>
              </w:rPr>
            </w:pPr>
            <w:r w:rsidRPr="00FB79F4">
              <w:rPr>
                <w:rFonts w:eastAsia="Calibri" w:cs="Arial"/>
                <w:b/>
                <w:szCs w:val="24"/>
              </w:rPr>
              <w:t>Wyszczególnienie</w:t>
            </w:r>
          </w:p>
        </w:tc>
        <w:tc>
          <w:tcPr>
            <w:tcW w:w="594" w:type="dxa"/>
          </w:tcPr>
          <w:p w14:paraId="1362F877" w14:textId="1311FC7A" w:rsidR="00096765" w:rsidRPr="00FB79F4" w:rsidRDefault="00096765" w:rsidP="006F33B0">
            <w:pPr>
              <w:spacing w:before="120" w:after="120"/>
              <w:jc w:val="center"/>
              <w:rPr>
                <w:rFonts w:eastAsia="Calibri" w:cs="Arial"/>
                <w:b/>
                <w:szCs w:val="24"/>
              </w:rPr>
            </w:pPr>
            <w:r w:rsidRPr="00FB79F4">
              <w:rPr>
                <w:rFonts w:eastAsia="Calibri" w:cs="Arial"/>
                <w:b/>
                <w:szCs w:val="24"/>
              </w:rPr>
              <w:t>1</w:t>
            </w:r>
          </w:p>
        </w:tc>
        <w:tc>
          <w:tcPr>
            <w:tcW w:w="594" w:type="dxa"/>
          </w:tcPr>
          <w:p w14:paraId="56E29A7C" w14:textId="340F9429" w:rsidR="00096765" w:rsidRPr="00FB79F4" w:rsidRDefault="00096765" w:rsidP="006F33B0">
            <w:pPr>
              <w:spacing w:before="120" w:after="120"/>
              <w:jc w:val="center"/>
              <w:rPr>
                <w:rFonts w:eastAsia="Calibri" w:cs="Arial"/>
                <w:b/>
                <w:szCs w:val="24"/>
              </w:rPr>
            </w:pPr>
            <w:r w:rsidRPr="00FB79F4">
              <w:rPr>
                <w:rFonts w:eastAsia="Calibri" w:cs="Arial"/>
                <w:b/>
                <w:szCs w:val="24"/>
              </w:rPr>
              <w:t>2</w:t>
            </w:r>
          </w:p>
        </w:tc>
        <w:tc>
          <w:tcPr>
            <w:tcW w:w="594" w:type="dxa"/>
          </w:tcPr>
          <w:p w14:paraId="4E4D7C29" w14:textId="54B3B971" w:rsidR="00096765" w:rsidRPr="00FB79F4" w:rsidRDefault="00096765" w:rsidP="006F33B0">
            <w:pPr>
              <w:spacing w:before="120" w:after="120"/>
              <w:jc w:val="center"/>
              <w:rPr>
                <w:rFonts w:eastAsia="Calibri" w:cs="Arial"/>
                <w:b/>
                <w:szCs w:val="24"/>
              </w:rPr>
            </w:pPr>
            <w:r w:rsidRPr="00FB79F4">
              <w:rPr>
                <w:rFonts w:eastAsia="Calibri" w:cs="Arial"/>
                <w:b/>
                <w:szCs w:val="24"/>
              </w:rPr>
              <w:t>3</w:t>
            </w:r>
          </w:p>
        </w:tc>
        <w:tc>
          <w:tcPr>
            <w:tcW w:w="594" w:type="dxa"/>
          </w:tcPr>
          <w:p w14:paraId="0DA10711" w14:textId="0DDE0802" w:rsidR="00096765" w:rsidRPr="00FB79F4" w:rsidRDefault="00096765" w:rsidP="006F33B0">
            <w:pPr>
              <w:spacing w:before="120" w:after="120"/>
              <w:jc w:val="center"/>
              <w:rPr>
                <w:rFonts w:eastAsia="Calibri" w:cs="Arial"/>
                <w:b/>
                <w:szCs w:val="24"/>
              </w:rPr>
            </w:pPr>
            <w:r w:rsidRPr="00FB79F4">
              <w:rPr>
                <w:rFonts w:eastAsia="Calibri" w:cs="Arial"/>
                <w:b/>
                <w:szCs w:val="24"/>
              </w:rPr>
              <w:t>4</w:t>
            </w:r>
          </w:p>
        </w:tc>
        <w:tc>
          <w:tcPr>
            <w:tcW w:w="595" w:type="dxa"/>
          </w:tcPr>
          <w:p w14:paraId="7598C64E" w14:textId="19E5F40B" w:rsidR="00096765" w:rsidRPr="00FB79F4" w:rsidRDefault="00096765" w:rsidP="006F33B0">
            <w:pPr>
              <w:spacing w:before="120" w:after="120"/>
              <w:jc w:val="center"/>
              <w:rPr>
                <w:rFonts w:eastAsia="Calibri" w:cs="Arial"/>
                <w:b/>
                <w:szCs w:val="24"/>
              </w:rPr>
            </w:pPr>
            <w:r w:rsidRPr="00FB79F4">
              <w:rPr>
                <w:rFonts w:eastAsia="Calibri" w:cs="Arial"/>
                <w:b/>
                <w:szCs w:val="24"/>
              </w:rPr>
              <w:t>5</w:t>
            </w:r>
          </w:p>
        </w:tc>
      </w:tr>
      <w:tr w:rsidR="00096765" w:rsidRPr="00C47EC0" w14:paraId="43D5A6F9" w14:textId="77777777" w:rsidTr="002C5BE2">
        <w:trPr>
          <w:trHeight w:hRule="exact" w:val="794"/>
        </w:trPr>
        <w:tc>
          <w:tcPr>
            <w:tcW w:w="5670" w:type="dxa"/>
          </w:tcPr>
          <w:p w14:paraId="349B1144" w14:textId="1B42EFAC" w:rsidR="00096765" w:rsidRPr="00FB79F4" w:rsidRDefault="00096765" w:rsidP="006F33B0">
            <w:pPr>
              <w:spacing w:before="120" w:after="120"/>
              <w:rPr>
                <w:rFonts w:eastAsia="Calibri" w:cs="Arial"/>
                <w:bCs/>
                <w:szCs w:val="24"/>
              </w:rPr>
            </w:pPr>
            <w:r w:rsidRPr="00FB79F4">
              <w:rPr>
                <w:rFonts w:eastAsia="Calibri" w:cs="Arial"/>
                <w:bCs/>
                <w:szCs w:val="24"/>
              </w:rPr>
              <w:t>Wiedza, kompetencje i umiejętności pracowników z zakresu działań proekologicznych</w:t>
            </w:r>
          </w:p>
        </w:tc>
        <w:tc>
          <w:tcPr>
            <w:tcW w:w="594" w:type="dxa"/>
          </w:tcPr>
          <w:p w14:paraId="3BF22017" w14:textId="77777777" w:rsidR="00096765" w:rsidRPr="00FB79F4" w:rsidRDefault="00096765" w:rsidP="006F33B0">
            <w:pPr>
              <w:spacing w:before="120" w:after="120"/>
              <w:jc w:val="center"/>
              <w:rPr>
                <w:rFonts w:eastAsia="Calibri" w:cs="Arial"/>
                <w:bCs/>
                <w:szCs w:val="24"/>
              </w:rPr>
            </w:pPr>
          </w:p>
        </w:tc>
        <w:tc>
          <w:tcPr>
            <w:tcW w:w="594" w:type="dxa"/>
          </w:tcPr>
          <w:p w14:paraId="52C5E9A5" w14:textId="77777777" w:rsidR="00096765" w:rsidRPr="00FB79F4" w:rsidRDefault="00096765" w:rsidP="006F33B0">
            <w:pPr>
              <w:spacing w:before="120" w:after="120"/>
              <w:jc w:val="center"/>
              <w:rPr>
                <w:rFonts w:eastAsia="Calibri" w:cs="Arial"/>
                <w:bCs/>
                <w:szCs w:val="24"/>
              </w:rPr>
            </w:pPr>
          </w:p>
        </w:tc>
        <w:tc>
          <w:tcPr>
            <w:tcW w:w="594" w:type="dxa"/>
          </w:tcPr>
          <w:p w14:paraId="0DA1503D" w14:textId="77777777" w:rsidR="00096765" w:rsidRPr="00FB79F4" w:rsidRDefault="00096765" w:rsidP="006F33B0">
            <w:pPr>
              <w:spacing w:before="120" w:after="120"/>
              <w:jc w:val="center"/>
              <w:rPr>
                <w:rFonts w:eastAsia="Calibri" w:cs="Arial"/>
                <w:bCs/>
                <w:szCs w:val="24"/>
              </w:rPr>
            </w:pPr>
          </w:p>
        </w:tc>
        <w:tc>
          <w:tcPr>
            <w:tcW w:w="594" w:type="dxa"/>
          </w:tcPr>
          <w:p w14:paraId="008FD9DA" w14:textId="77777777" w:rsidR="00096765" w:rsidRPr="00FB79F4" w:rsidRDefault="00096765" w:rsidP="006F33B0">
            <w:pPr>
              <w:spacing w:before="120" w:after="120"/>
              <w:jc w:val="center"/>
              <w:rPr>
                <w:rFonts w:eastAsia="Calibri" w:cs="Arial"/>
                <w:bCs/>
                <w:szCs w:val="24"/>
              </w:rPr>
            </w:pPr>
          </w:p>
        </w:tc>
        <w:tc>
          <w:tcPr>
            <w:tcW w:w="595" w:type="dxa"/>
          </w:tcPr>
          <w:p w14:paraId="29A541AF" w14:textId="77777777" w:rsidR="00096765" w:rsidRPr="00FB79F4" w:rsidRDefault="00096765" w:rsidP="006F33B0">
            <w:pPr>
              <w:spacing w:before="120" w:after="120"/>
              <w:jc w:val="center"/>
              <w:rPr>
                <w:rFonts w:eastAsia="Calibri" w:cs="Arial"/>
                <w:bCs/>
                <w:szCs w:val="24"/>
              </w:rPr>
            </w:pPr>
          </w:p>
        </w:tc>
      </w:tr>
      <w:tr w:rsidR="00096765" w:rsidRPr="00C47EC0" w14:paraId="2BC0B870" w14:textId="77777777" w:rsidTr="002C5BE2">
        <w:trPr>
          <w:trHeight w:hRule="exact" w:val="680"/>
        </w:trPr>
        <w:tc>
          <w:tcPr>
            <w:tcW w:w="5670" w:type="dxa"/>
          </w:tcPr>
          <w:p w14:paraId="76737FF9" w14:textId="009F7B1F" w:rsidR="00096765" w:rsidRPr="00FB79F4" w:rsidRDefault="00096765" w:rsidP="006F33B0">
            <w:pPr>
              <w:spacing w:before="120" w:after="120"/>
              <w:rPr>
                <w:rFonts w:eastAsia="Calibri" w:cs="Arial"/>
                <w:bCs/>
                <w:szCs w:val="24"/>
              </w:rPr>
            </w:pPr>
            <w:r w:rsidRPr="00FB79F4">
              <w:rPr>
                <w:rFonts w:eastAsia="Calibri" w:cs="Arial"/>
                <w:bCs/>
                <w:szCs w:val="24"/>
              </w:rPr>
              <w:t>Znajomość norm prawnych i przepisów</w:t>
            </w:r>
          </w:p>
        </w:tc>
        <w:tc>
          <w:tcPr>
            <w:tcW w:w="594" w:type="dxa"/>
          </w:tcPr>
          <w:p w14:paraId="48016FFD" w14:textId="77777777" w:rsidR="00096765" w:rsidRPr="00FB79F4" w:rsidRDefault="00096765" w:rsidP="006F33B0">
            <w:pPr>
              <w:spacing w:before="120" w:after="120"/>
              <w:jc w:val="center"/>
              <w:rPr>
                <w:rFonts w:eastAsia="Calibri" w:cs="Arial"/>
                <w:bCs/>
                <w:szCs w:val="24"/>
              </w:rPr>
            </w:pPr>
          </w:p>
        </w:tc>
        <w:tc>
          <w:tcPr>
            <w:tcW w:w="594" w:type="dxa"/>
          </w:tcPr>
          <w:p w14:paraId="7A32128D" w14:textId="77777777" w:rsidR="00096765" w:rsidRPr="00FB79F4" w:rsidRDefault="00096765" w:rsidP="006F33B0">
            <w:pPr>
              <w:spacing w:before="120" w:after="120"/>
              <w:jc w:val="center"/>
              <w:rPr>
                <w:rFonts w:eastAsia="Calibri" w:cs="Arial"/>
                <w:bCs/>
                <w:szCs w:val="24"/>
              </w:rPr>
            </w:pPr>
          </w:p>
        </w:tc>
        <w:tc>
          <w:tcPr>
            <w:tcW w:w="594" w:type="dxa"/>
          </w:tcPr>
          <w:p w14:paraId="6DFE9CA9" w14:textId="77777777" w:rsidR="00096765" w:rsidRPr="00FB79F4" w:rsidRDefault="00096765" w:rsidP="006F33B0">
            <w:pPr>
              <w:spacing w:before="120" w:after="120"/>
              <w:jc w:val="center"/>
              <w:rPr>
                <w:rFonts w:eastAsia="Calibri" w:cs="Arial"/>
                <w:bCs/>
                <w:szCs w:val="24"/>
              </w:rPr>
            </w:pPr>
          </w:p>
        </w:tc>
        <w:tc>
          <w:tcPr>
            <w:tcW w:w="594" w:type="dxa"/>
          </w:tcPr>
          <w:p w14:paraId="5BCCFFE5" w14:textId="77777777" w:rsidR="00096765" w:rsidRPr="00FB79F4" w:rsidRDefault="00096765" w:rsidP="006F33B0">
            <w:pPr>
              <w:spacing w:before="120" w:after="120"/>
              <w:jc w:val="center"/>
              <w:rPr>
                <w:rFonts w:eastAsia="Calibri" w:cs="Arial"/>
                <w:bCs/>
                <w:szCs w:val="24"/>
              </w:rPr>
            </w:pPr>
          </w:p>
        </w:tc>
        <w:tc>
          <w:tcPr>
            <w:tcW w:w="595" w:type="dxa"/>
          </w:tcPr>
          <w:p w14:paraId="6281E1CF" w14:textId="77777777" w:rsidR="00096765" w:rsidRPr="00FB79F4" w:rsidRDefault="00096765" w:rsidP="006F33B0">
            <w:pPr>
              <w:spacing w:before="120" w:after="120"/>
              <w:jc w:val="center"/>
              <w:rPr>
                <w:rFonts w:eastAsia="Calibri" w:cs="Arial"/>
                <w:bCs/>
                <w:szCs w:val="24"/>
              </w:rPr>
            </w:pPr>
          </w:p>
        </w:tc>
      </w:tr>
      <w:tr w:rsidR="00096765" w:rsidRPr="00C47EC0" w14:paraId="20191216" w14:textId="77777777" w:rsidTr="002C5BE2">
        <w:trPr>
          <w:trHeight w:hRule="exact" w:val="794"/>
        </w:trPr>
        <w:tc>
          <w:tcPr>
            <w:tcW w:w="5670" w:type="dxa"/>
          </w:tcPr>
          <w:p w14:paraId="1B706C4B" w14:textId="01430A37" w:rsidR="00096765" w:rsidRPr="00FB79F4" w:rsidRDefault="00096765" w:rsidP="006F33B0">
            <w:pPr>
              <w:spacing w:before="120" w:after="120"/>
              <w:rPr>
                <w:rFonts w:eastAsia="Calibri" w:cs="Arial"/>
                <w:bCs/>
                <w:szCs w:val="24"/>
              </w:rPr>
            </w:pPr>
            <w:r w:rsidRPr="00FB79F4">
              <w:rPr>
                <w:rFonts w:eastAsia="Calibri" w:cs="Arial"/>
                <w:bCs/>
                <w:szCs w:val="24"/>
              </w:rPr>
              <w:t>Dostęp do oferty szkoleniowej i doradczej z zakresu ochrony środowiska</w:t>
            </w:r>
          </w:p>
        </w:tc>
        <w:tc>
          <w:tcPr>
            <w:tcW w:w="594" w:type="dxa"/>
          </w:tcPr>
          <w:p w14:paraId="42F73749" w14:textId="77777777" w:rsidR="00096765" w:rsidRPr="00FB79F4" w:rsidRDefault="00096765" w:rsidP="006F33B0">
            <w:pPr>
              <w:spacing w:before="120" w:after="120"/>
              <w:jc w:val="center"/>
              <w:rPr>
                <w:rFonts w:eastAsia="Calibri" w:cs="Arial"/>
                <w:bCs/>
                <w:szCs w:val="24"/>
              </w:rPr>
            </w:pPr>
          </w:p>
        </w:tc>
        <w:tc>
          <w:tcPr>
            <w:tcW w:w="594" w:type="dxa"/>
          </w:tcPr>
          <w:p w14:paraId="2110D4A5" w14:textId="77777777" w:rsidR="00096765" w:rsidRPr="00FB79F4" w:rsidRDefault="00096765" w:rsidP="006F33B0">
            <w:pPr>
              <w:spacing w:before="120" w:after="120"/>
              <w:jc w:val="center"/>
              <w:rPr>
                <w:rFonts w:eastAsia="Calibri" w:cs="Arial"/>
                <w:bCs/>
                <w:szCs w:val="24"/>
              </w:rPr>
            </w:pPr>
          </w:p>
        </w:tc>
        <w:tc>
          <w:tcPr>
            <w:tcW w:w="594" w:type="dxa"/>
          </w:tcPr>
          <w:p w14:paraId="1DBA91B7" w14:textId="77777777" w:rsidR="00096765" w:rsidRPr="00FB79F4" w:rsidRDefault="00096765" w:rsidP="006F33B0">
            <w:pPr>
              <w:spacing w:before="120" w:after="120"/>
              <w:jc w:val="center"/>
              <w:rPr>
                <w:rFonts w:eastAsia="Calibri" w:cs="Arial"/>
                <w:bCs/>
                <w:szCs w:val="24"/>
              </w:rPr>
            </w:pPr>
          </w:p>
        </w:tc>
        <w:tc>
          <w:tcPr>
            <w:tcW w:w="594" w:type="dxa"/>
          </w:tcPr>
          <w:p w14:paraId="1974CFCE" w14:textId="77777777" w:rsidR="00096765" w:rsidRPr="00FB79F4" w:rsidRDefault="00096765" w:rsidP="006F33B0">
            <w:pPr>
              <w:spacing w:before="120" w:after="120"/>
              <w:jc w:val="center"/>
              <w:rPr>
                <w:rFonts w:eastAsia="Calibri" w:cs="Arial"/>
                <w:bCs/>
                <w:szCs w:val="24"/>
              </w:rPr>
            </w:pPr>
          </w:p>
        </w:tc>
        <w:tc>
          <w:tcPr>
            <w:tcW w:w="595" w:type="dxa"/>
          </w:tcPr>
          <w:p w14:paraId="3154DFC3" w14:textId="77777777" w:rsidR="00096765" w:rsidRPr="00FB79F4" w:rsidRDefault="00096765" w:rsidP="006F33B0">
            <w:pPr>
              <w:spacing w:before="120" w:after="120"/>
              <w:jc w:val="center"/>
              <w:rPr>
                <w:rFonts w:eastAsia="Calibri" w:cs="Arial"/>
                <w:bCs/>
                <w:szCs w:val="24"/>
              </w:rPr>
            </w:pPr>
          </w:p>
        </w:tc>
      </w:tr>
      <w:tr w:rsidR="00096765" w:rsidRPr="00C47EC0" w14:paraId="53F2CBD5" w14:textId="77777777" w:rsidTr="002C5BE2">
        <w:trPr>
          <w:trHeight w:hRule="exact" w:val="794"/>
        </w:trPr>
        <w:tc>
          <w:tcPr>
            <w:tcW w:w="5670" w:type="dxa"/>
          </w:tcPr>
          <w:p w14:paraId="7CD78C16" w14:textId="03EB8B12" w:rsidR="00096765" w:rsidRPr="00FB79F4" w:rsidRDefault="00096765" w:rsidP="006F33B0">
            <w:pPr>
              <w:spacing w:before="120" w:after="120"/>
              <w:rPr>
                <w:rFonts w:eastAsia="Calibri" w:cs="Arial"/>
                <w:bCs/>
                <w:szCs w:val="24"/>
              </w:rPr>
            </w:pPr>
            <w:r w:rsidRPr="00FB79F4">
              <w:rPr>
                <w:rFonts w:eastAsia="Calibri" w:cs="Arial"/>
                <w:bCs/>
                <w:szCs w:val="24"/>
              </w:rPr>
              <w:t>Odpowiednie zasoby finansowe do podejmowania działań proekologicznych</w:t>
            </w:r>
          </w:p>
        </w:tc>
        <w:tc>
          <w:tcPr>
            <w:tcW w:w="594" w:type="dxa"/>
          </w:tcPr>
          <w:p w14:paraId="74262DBD" w14:textId="77777777" w:rsidR="00096765" w:rsidRPr="00FB79F4" w:rsidRDefault="00096765" w:rsidP="006F33B0">
            <w:pPr>
              <w:spacing w:before="120" w:after="120"/>
              <w:jc w:val="center"/>
              <w:rPr>
                <w:rFonts w:eastAsia="Calibri" w:cs="Arial"/>
                <w:bCs/>
                <w:szCs w:val="24"/>
              </w:rPr>
            </w:pPr>
          </w:p>
        </w:tc>
        <w:tc>
          <w:tcPr>
            <w:tcW w:w="594" w:type="dxa"/>
          </w:tcPr>
          <w:p w14:paraId="77B58E56" w14:textId="77777777" w:rsidR="00096765" w:rsidRPr="00FB79F4" w:rsidRDefault="00096765" w:rsidP="006F33B0">
            <w:pPr>
              <w:spacing w:before="120" w:after="120"/>
              <w:jc w:val="center"/>
              <w:rPr>
                <w:rFonts w:eastAsia="Calibri" w:cs="Arial"/>
                <w:bCs/>
                <w:szCs w:val="24"/>
              </w:rPr>
            </w:pPr>
          </w:p>
        </w:tc>
        <w:tc>
          <w:tcPr>
            <w:tcW w:w="594" w:type="dxa"/>
          </w:tcPr>
          <w:p w14:paraId="0B2281FD" w14:textId="77777777" w:rsidR="00096765" w:rsidRPr="00FB79F4" w:rsidRDefault="00096765" w:rsidP="006F33B0">
            <w:pPr>
              <w:spacing w:before="120" w:after="120"/>
              <w:jc w:val="center"/>
              <w:rPr>
                <w:rFonts w:eastAsia="Calibri" w:cs="Arial"/>
                <w:bCs/>
                <w:szCs w:val="24"/>
              </w:rPr>
            </w:pPr>
          </w:p>
        </w:tc>
        <w:tc>
          <w:tcPr>
            <w:tcW w:w="594" w:type="dxa"/>
          </w:tcPr>
          <w:p w14:paraId="45E18D6B" w14:textId="77777777" w:rsidR="00096765" w:rsidRPr="00FB79F4" w:rsidRDefault="00096765" w:rsidP="006F33B0">
            <w:pPr>
              <w:spacing w:before="120" w:after="120"/>
              <w:jc w:val="center"/>
              <w:rPr>
                <w:rFonts w:eastAsia="Calibri" w:cs="Arial"/>
                <w:bCs/>
                <w:szCs w:val="24"/>
              </w:rPr>
            </w:pPr>
          </w:p>
        </w:tc>
        <w:tc>
          <w:tcPr>
            <w:tcW w:w="595" w:type="dxa"/>
          </w:tcPr>
          <w:p w14:paraId="78FB18C9" w14:textId="77777777" w:rsidR="00096765" w:rsidRPr="00FB79F4" w:rsidRDefault="00096765" w:rsidP="006F33B0">
            <w:pPr>
              <w:spacing w:before="120" w:after="120"/>
              <w:jc w:val="center"/>
              <w:rPr>
                <w:rFonts w:eastAsia="Calibri" w:cs="Arial"/>
                <w:bCs/>
                <w:szCs w:val="24"/>
              </w:rPr>
            </w:pPr>
          </w:p>
        </w:tc>
      </w:tr>
      <w:tr w:rsidR="00096765" w:rsidRPr="00C47EC0" w14:paraId="548C7FEC" w14:textId="77777777" w:rsidTr="002C5BE2">
        <w:trPr>
          <w:trHeight w:hRule="exact" w:val="794"/>
        </w:trPr>
        <w:tc>
          <w:tcPr>
            <w:tcW w:w="5670" w:type="dxa"/>
          </w:tcPr>
          <w:p w14:paraId="24828B1D" w14:textId="541EE8A3" w:rsidR="00096765" w:rsidRPr="00FB79F4" w:rsidRDefault="00096765" w:rsidP="006F33B0">
            <w:pPr>
              <w:spacing w:before="120" w:after="120"/>
              <w:rPr>
                <w:rFonts w:eastAsia="Calibri" w:cs="Arial"/>
                <w:bCs/>
                <w:szCs w:val="24"/>
              </w:rPr>
            </w:pPr>
            <w:r w:rsidRPr="00FB79F4">
              <w:rPr>
                <w:rFonts w:eastAsia="Calibri" w:cs="Arial"/>
                <w:bCs/>
                <w:szCs w:val="24"/>
              </w:rPr>
              <w:t>Możliwość finansowania działań proekologicznych ze źródeł zewnętrznych (dotacje, dofinansowania)</w:t>
            </w:r>
          </w:p>
        </w:tc>
        <w:tc>
          <w:tcPr>
            <w:tcW w:w="594" w:type="dxa"/>
          </w:tcPr>
          <w:p w14:paraId="3F1F9E1E" w14:textId="77777777" w:rsidR="00096765" w:rsidRPr="00FB79F4" w:rsidRDefault="00096765" w:rsidP="006F33B0">
            <w:pPr>
              <w:spacing w:before="120" w:after="120"/>
              <w:jc w:val="center"/>
              <w:rPr>
                <w:rFonts w:eastAsia="Calibri" w:cs="Arial"/>
                <w:bCs/>
                <w:szCs w:val="24"/>
              </w:rPr>
            </w:pPr>
          </w:p>
        </w:tc>
        <w:tc>
          <w:tcPr>
            <w:tcW w:w="594" w:type="dxa"/>
          </w:tcPr>
          <w:p w14:paraId="3B01C2C9" w14:textId="77777777" w:rsidR="00096765" w:rsidRPr="00FB79F4" w:rsidRDefault="00096765" w:rsidP="006F33B0">
            <w:pPr>
              <w:spacing w:before="120" w:after="120"/>
              <w:jc w:val="center"/>
              <w:rPr>
                <w:rFonts w:eastAsia="Calibri" w:cs="Arial"/>
                <w:bCs/>
                <w:szCs w:val="24"/>
              </w:rPr>
            </w:pPr>
          </w:p>
        </w:tc>
        <w:tc>
          <w:tcPr>
            <w:tcW w:w="594" w:type="dxa"/>
          </w:tcPr>
          <w:p w14:paraId="4D9A6359" w14:textId="77777777" w:rsidR="00096765" w:rsidRPr="00FB79F4" w:rsidRDefault="00096765" w:rsidP="006F33B0">
            <w:pPr>
              <w:spacing w:before="120" w:after="120"/>
              <w:jc w:val="center"/>
              <w:rPr>
                <w:rFonts w:eastAsia="Calibri" w:cs="Arial"/>
                <w:bCs/>
                <w:szCs w:val="24"/>
              </w:rPr>
            </w:pPr>
          </w:p>
        </w:tc>
        <w:tc>
          <w:tcPr>
            <w:tcW w:w="594" w:type="dxa"/>
          </w:tcPr>
          <w:p w14:paraId="36E22E5D" w14:textId="77777777" w:rsidR="00096765" w:rsidRPr="00FB79F4" w:rsidRDefault="00096765" w:rsidP="006F33B0">
            <w:pPr>
              <w:spacing w:before="120" w:after="120"/>
              <w:jc w:val="center"/>
              <w:rPr>
                <w:rFonts w:eastAsia="Calibri" w:cs="Arial"/>
                <w:bCs/>
                <w:szCs w:val="24"/>
              </w:rPr>
            </w:pPr>
          </w:p>
        </w:tc>
        <w:tc>
          <w:tcPr>
            <w:tcW w:w="595" w:type="dxa"/>
          </w:tcPr>
          <w:p w14:paraId="1E19883E" w14:textId="77777777" w:rsidR="00096765" w:rsidRPr="00FB79F4" w:rsidRDefault="00096765" w:rsidP="006F33B0">
            <w:pPr>
              <w:spacing w:before="120" w:after="120"/>
              <w:jc w:val="center"/>
              <w:rPr>
                <w:rFonts w:eastAsia="Calibri" w:cs="Arial"/>
                <w:bCs/>
                <w:szCs w:val="24"/>
              </w:rPr>
            </w:pPr>
          </w:p>
        </w:tc>
      </w:tr>
    </w:tbl>
    <w:p w14:paraId="1B005A2D" w14:textId="231A3299" w:rsidR="00967445" w:rsidRPr="00FF233B" w:rsidRDefault="00827A10" w:rsidP="00FF233B">
      <w:pPr>
        <w:numPr>
          <w:ilvl w:val="0"/>
          <w:numId w:val="4"/>
        </w:numPr>
        <w:spacing w:before="360"/>
        <w:ind w:left="426" w:hanging="426"/>
        <w:rPr>
          <w:rFonts w:eastAsia="Times New Roman" w:cs="Arial"/>
          <w:b/>
          <w:bCs/>
          <w:color w:val="000000"/>
          <w:lang w:eastAsia="pl-PL"/>
        </w:rPr>
      </w:pPr>
      <w:r w:rsidRPr="00FF233B">
        <w:rPr>
          <w:rFonts w:eastAsia="Times New Roman" w:cs="Arial"/>
          <w:b/>
          <w:bCs/>
          <w:color w:val="000000"/>
          <w:lang w:eastAsia="pl-PL"/>
        </w:rPr>
        <w:t>Proszę wskazać jakie dostrzega Pan/Pani największe bariery rozwoju zielonej gospodarki?</w:t>
      </w:r>
    </w:p>
    <w:p w14:paraId="1FAF7DB0" w14:textId="7291DD92" w:rsidR="00AE3CF1" w:rsidRPr="006F33B0" w:rsidRDefault="00AF3723"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B</w:t>
      </w:r>
      <w:r w:rsidR="00AE3CF1" w:rsidRPr="006F33B0">
        <w:rPr>
          <w:rFonts w:eastAsia="Times New Roman" w:cs="Arial"/>
          <w:color w:val="000000"/>
          <w:lang w:eastAsia="pl-PL"/>
        </w:rPr>
        <w:t xml:space="preserve">ariery finansowe </w:t>
      </w:r>
    </w:p>
    <w:p w14:paraId="44032C0D" w14:textId="25105BB9" w:rsidR="00827A10" w:rsidRPr="006F33B0" w:rsidRDefault="00827A1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Brak zachęt finansowych (</w:t>
      </w:r>
      <w:r w:rsidR="00AF3723" w:rsidRPr="006F33B0">
        <w:rPr>
          <w:rFonts w:eastAsia="Times New Roman" w:cs="Arial"/>
          <w:color w:val="000000"/>
          <w:lang w:eastAsia="pl-PL"/>
        </w:rPr>
        <w:t>dofinansowania/</w:t>
      </w:r>
      <w:r w:rsidRPr="006F33B0">
        <w:rPr>
          <w:rFonts w:eastAsia="Times New Roman" w:cs="Arial"/>
          <w:color w:val="000000"/>
          <w:lang w:eastAsia="pl-PL"/>
        </w:rPr>
        <w:t>dotacj</w:t>
      </w:r>
      <w:r w:rsidR="00AF3723" w:rsidRPr="006F33B0">
        <w:rPr>
          <w:rFonts w:eastAsia="Times New Roman" w:cs="Arial"/>
          <w:color w:val="000000"/>
          <w:lang w:eastAsia="pl-PL"/>
        </w:rPr>
        <w:t>e</w:t>
      </w:r>
      <w:r w:rsidRPr="006F33B0">
        <w:rPr>
          <w:rFonts w:eastAsia="Times New Roman" w:cs="Arial"/>
          <w:color w:val="000000"/>
          <w:lang w:eastAsia="pl-PL"/>
        </w:rPr>
        <w:t>)</w:t>
      </w:r>
    </w:p>
    <w:p w14:paraId="33D48BFD" w14:textId="2BDE0A0F" w:rsidR="00AE3CF1" w:rsidRPr="006F33B0" w:rsidRDefault="009309E9"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 xml:space="preserve">Nadmierna </w:t>
      </w:r>
      <w:r w:rsidR="00AE3CF1" w:rsidRPr="006F33B0">
        <w:rPr>
          <w:rFonts w:eastAsia="Times New Roman" w:cs="Arial"/>
          <w:color w:val="000000"/>
          <w:lang w:eastAsia="pl-PL"/>
        </w:rPr>
        <w:t>biurokracja/</w:t>
      </w:r>
      <w:r w:rsidR="00827A10" w:rsidRPr="006F33B0">
        <w:rPr>
          <w:rFonts w:eastAsia="Times New Roman" w:cs="Arial"/>
          <w:color w:val="000000"/>
          <w:lang w:eastAsia="pl-PL"/>
        </w:rPr>
        <w:t>niesprzyjające procedury</w:t>
      </w:r>
    </w:p>
    <w:p w14:paraId="771DEA46" w14:textId="34E22872" w:rsidR="009309E9" w:rsidRPr="006F33B0" w:rsidRDefault="009309E9"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D</w:t>
      </w:r>
      <w:r w:rsidR="00AE3CF1" w:rsidRPr="006F33B0">
        <w:rPr>
          <w:rFonts w:eastAsia="Times New Roman" w:cs="Arial"/>
          <w:color w:val="000000"/>
          <w:lang w:eastAsia="pl-PL"/>
        </w:rPr>
        <w:t>uż</w:t>
      </w:r>
      <w:r w:rsidRPr="006F33B0">
        <w:rPr>
          <w:rFonts w:eastAsia="Times New Roman" w:cs="Arial"/>
          <w:color w:val="000000"/>
          <w:lang w:eastAsia="pl-PL"/>
        </w:rPr>
        <w:t>a</w:t>
      </w:r>
      <w:r w:rsidR="00AE3CF1" w:rsidRPr="006F33B0">
        <w:rPr>
          <w:rFonts w:eastAsia="Times New Roman" w:cs="Arial"/>
          <w:color w:val="000000"/>
          <w:lang w:eastAsia="pl-PL"/>
        </w:rPr>
        <w:t xml:space="preserve"> konkurencj</w:t>
      </w:r>
      <w:r w:rsidR="00AF3723" w:rsidRPr="006F33B0">
        <w:rPr>
          <w:rFonts w:eastAsia="Times New Roman" w:cs="Arial"/>
          <w:color w:val="000000"/>
          <w:lang w:eastAsia="pl-PL"/>
        </w:rPr>
        <w:t>a na rynku</w:t>
      </w:r>
      <w:r w:rsidR="00AE3CF1" w:rsidRPr="006F33B0">
        <w:rPr>
          <w:rFonts w:eastAsia="Times New Roman" w:cs="Arial"/>
          <w:color w:val="000000"/>
          <w:lang w:eastAsia="pl-PL"/>
        </w:rPr>
        <w:t xml:space="preserve"> </w:t>
      </w:r>
    </w:p>
    <w:p w14:paraId="227DC158" w14:textId="7A6C88E9" w:rsidR="00AE3CF1" w:rsidRPr="006F33B0" w:rsidRDefault="00AE3CF1"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Niski poziom zapotrzebowania na rynku n</w:t>
      </w:r>
      <w:r w:rsidR="009309E9" w:rsidRPr="006F33B0">
        <w:rPr>
          <w:rFonts w:eastAsia="Times New Roman" w:cs="Arial"/>
          <w:color w:val="000000"/>
          <w:lang w:eastAsia="pl-PL"/>
        </w:rPr>
        <w:t>a</w:t>
      </w:r>
      <w:r w:rsidRPr="006F33B0">
        <w:rPr>
          <w:rFonts w:eastAsia="Times New Roman" w:cs="Arial"/>
          <w:color w:val="000000"/>
          <w:lang w:eastAsia="pl-PL"/>
        </w:rPr>
        <w:t xml:space="preserve"> ekologiczne produkty/usługi </w:t>
      </w:r>
    </w:p>
    <w:p w14:paraId="321DAE17" w14:textId="281958DB" w:rsidR="00AE3CF1" w:rsidRPr="006F33B0" w:rsidRDefault="00AE3CF1"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Brak/słaby poziom wiedzy i świadomości wśród przedsiębiorców</w:t>
      </w:r>
    </w:p>
    <w:p w14:paraId="6F728BF1" w14:textId="7AB827A5" w:rsidR="00F918AE" w:rsidRPr="006F33B0" w:rsidRDefault="00F918AE"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 xml:space="preserve">Brak chęci ze strony przedsiębiorców </w:t>
      </w:r>
      <w:r w:rsidR="00AF3723" w:rsidRPr="006F33B0">
        <w:rPr>
          <w:rFonts w:eastAsia="Times New Roman" w:cs="Arial"/>
          <w:color w:val="000000"/>
          <w:lang w:eastAsia="pl-PL"/>
        </w:rPr>
        <w:t>do podejmowania działań proekologicznych</w:t>
      </w:r>
    </w:p>
    <w:p w14:paraId="6DBABE1F" w14:textId="2E836067" w:rsidR="009132DD" w:rsidRPr="006F33B0" w:rsidRDefault="00827A1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W</w:t>
      </w:r>
      <w:r w:rsidR="009132DD" w:rsidRPr="006F33B0">
        <w:rPr>
          <w:rFonts w:eastAsia="Times New Roman" w:cs="Arial"/>
          <w:color w:val="000000"/>
          <w:lang w:eastAsia="pl-PL"/>
        </w:rPr>
        <w:t>ysok</w:t>
      </w:r>
      <w:r w:rsidRPr="006F33B0">
        <w:rPr>
          <w:rFonts w:eastAsia="Times New Roman" w:cs="Arial"/>
          <w:color w:val="000000"/>
          <w:lang w:eastAsia="pl-PL"/>
        </w:rPr>
        <w:t xml:space="preserve">ie </w:t>
      </w:r>
      <w:r w:rsidR="009132DD" w:rsidRPr="006F33B0">
        <w:rPr>
          <w:rFonts w:eastAsia="Times New Roman" w:cs="Arial"/>
          <w:color w:val="000000"/>
          <w:lang w:eastAsia="pl-PL"/>
        </w:rPr>
        <w:t>cen</w:t>
      </w:r>
      <w:r w:rsidRPr="006F33B0">
        <w:rPr>
          <w:rFonts w:eastAsia="Times New Roman" w:cs="Arial"/>
          <w:color w:val="000000"/>
          <w:lang w:eastAsia="pl-PL"/>
        </w:rPr>
        <w:t>y</w:t>
      </w:r>
      <w:r w:rsidR="009132DD" w:rsidRPr="006F33B0">
        <w:rPr>
          <w:rFonts w:eastAsia="Times New Roman" w:cs="Arial"/>
          <w:color w:val="000000"/>
          <w:lang w:eastAsia="pl-PL"/>
        </w:rPr>
        <w:t xml:space="preserve"> przyjaznych środowisku technologii, rozwiązań</w:t>
      </w:r>
    </w:p>
    <w:p w14:paraId="797C5DF8" w14:textId="4A5BFF25" w:rsidR="00827A10" w:rsidRPr="006F33B0" w:rsidRDefault="00827A1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Brak/utrudniona możliwość nawiązania współpracy</w:t>
      </w:r>
      <w:r w:rsidR="009309E9" w:rsidRPr="006F33B0">
        <w:rPr>
          <w:rFonts w:eastAsia="Times New Roman" w:cs="Arial"/>
          <w:color w:val="000000"/>
          <w:lang w:eastAsia="pl-PL"/>
        </w:rPr>
        <w:t xml:space="preserve"> z</w:t>
      </w:r>
      <w:r w:rsidRPr="006F33B0">
        <w:rPr>
          <w:rFonts w:eastAsia="Times New Roman" w:cs="Arial"/>
          <w:color w:val="000000"/>
          <w:lang w:eastAsia="pl-PL"/>
        </w:rPr>
        <w:t xml:space="preserve"> </w:t>
      </w:r>
      <w:r w:rsidR="009309E9" w:rsidRPr="006F33B0">
        <w:rPr>
          <w:rFonts w:eastAsia="Times New Roman" w:cs="Arial"/>
          <w:color w:val="000000"/>
          <w:lang w:eastAsia="pl-PL"/>
        </w:rPr>
        <w:t xml:space="preserve">jednostkami naukowo – badawczymi </w:t>
      </w:r>
      <w:r w:rsidRPr="006F33B0">
        <w:rPr>
          <w:rFonts w:eastAsia="Times New Roman" w:cs="Arial"/>
          <w:color w:val="000000"/>
          <w:lang w:eastAsia="pl-PL"/>
        </w:rPr>
        <w:t xml:space="preserve">w zakresie wdrażania nowych </w:t>
      </w:r>
      <w:r w:rsidR="009309E9" w:rsidRPr="006F33B0">
        <w:rPr>
          <w:rFonts w:eastAsia="Times New Roman" w:cs="Arial"/>
          <w:color w:val="000000"/>
          <w:lang w:eastAsia="pl-PL"/>
        </w:rPr>
        <w:t>technologii/rozwiązań</w:t>
      </w:r>
    </w:p>
    <w:p w14:paraId="3F549DA8" w14:textId="1B1FC968" w:rsidR="00827A10" w:rsidRPr="006F33B0" w:rsidRDefault="00827A10"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 xml:space="preserve">Niewystarczająca oferta szkoleniowa i doradcza </w:t>
      </w:r>
    </w:p>
    <w:p w14:paraId="2D7E5082" w14:textId="5759B12A" w:rsidR="009309E9" w:rsidRPr="006F33B0" w:rsidRDefault="009309E9"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Zbyt wygórowane normy ochrony środowiska</w:t>
      </w:r>
    </w:p>
    <w:p w14:paraId="49E14A2D" w14:textId="5765E98D" w:rsidR="009132DD" w:rsidRPr="006F33B0" w:rsidRDefault="009132DD"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Inne, jakie?</w:t>
      </w:r>
      <w:r w:rsidR="00AF3723" w:rsidRPr="006F33B0">
        <w:rPr>
          <w:rFonts w:eastAsia="Times New Roman" w:cs="Arial"/>
          <w:color w:val="000000"/>
          <w:lang w:eastAsia="pl-PL"/>
        </w:rPr>
        <w:t>..................................................................................</w:t>
      </w:r>
    </w:p>
    <w:p w14:paraId="41B8E885" w14:textId="57E7CEA4" w:rsidR="00F61DDD" w:rsidRPr="006F33B0" w:rsidRDefault="009132DD" w:rsidP="006F33B0">
      <w:pPr>
        <w:numPr>
          <w:ilvl w:val="0"/>
          <w:numId w:val="3"/>
        </w:numPr>
        <w:ind w:left="851" w:hanging="284"/>
        <w:contextualSpacing/>
        <w:rPr>
          <w:rFonts w:eastAsia="Times New Roman" w:cs="Arial"/>
          <w:color w:val="000000"/>
          <w:lang w:eastAsia="pl-PL"/>
        </w:rPr>
      </w:pPr>
      <w:r w:rsidRPr="006F33B0">
        <w:rPr>
          <w:rFonts w:eastAsia="Times New Roman" w:cs="Arial"/>
          <w:color w:val="000000"/>
          <w:lang w:eastAsia="pl-PL"/>
        </w:rPr>
        <w:t>Nie wiem, trudno powiedzieć</w:t>
      </w:r>
    </w:p>
    <w:p w14:paraId="4CA6D1D4" w14:textId="77777777" w:rsidR="008729E0" w:rsidRPr="00FF233B" w:rsidRDefault="008729E0" w:rsidP="00FF233B">
      <w:pPr>
        <w:numPr>
          <w:ilvl w:val="0"/>
          <w:numId w:val="4"/>
        </w:numPr>
        <w:spacing w:before="360"/>
        <w:ind w:left="426" w:hanging="426"/>
        <w:rPr>
          <w:rFonts w:eastAsia="Times New Roman" w:cs="Arial"/>
          <w:b/>
          <w:bCs/>
          <w:color w:val="000000"/>
          <w:lang w:eastAsia="pl-PL"/>
        </w:rPr>
      </w:pPr>
      <w:r w:rsidRPr="00FF233B">
        <w:rPr>
          <w:rFonts w:eastAsia="Times New Roman" w:cs="Arial"/>
          <w:b/>
          <w:bCs/>
          <w:color w:val="000000"/>
          <w:lang w:eastAsia="pl-PL"/>
        </w:rPr>
        <w:lastRenderedPageBreak/>
        <w:t xml:space="preserve">Jak Pan/Pani ocenia, czy w okresie najbliższych 3 lat na rynku łódzkim zwiększy się zainteresowanie ekologicznymi produktami/usługami? </w:t>
      </w:r>
    </w:p>
    <w:p w14:paraId="36CC7F91"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Zdecydowanie się zwiększy</w:t>
      </w:r>
    </w:p>
    <w:p w14:paraId="5E46B770"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Nieznacznie się zwiększy</w:t>
      </w:r>
    </w:p>
    <w:p w14:paraId="59F834C1"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Nie ulegnie zmianie</w:t>
      </w:r>
    </w:p>
    <w:p w14:paraId="220CADA0"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Nieznacznie się zmniejszy</w:t>
      </w:r>
    </w:p>
    <w:p w14:paraId="5B6DA0F9"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Zdecydowanie się zmniejszy</w:t>
      </w:r>
    </w:p>
    <w:p w14:paraId="17C56619"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Nie wiem, trudno powiedzieć</w:t>
      </w:r>
    </w:p>
    <w:p w14:paraId="0AEA874E" w14:textId="77777777" w:rsidR="008729E0" w:rsidRPr="00FF233B" w:rsidRDefault="008729E0" w:rsidP="00FF233B">
      <w:pPr>
        <w:numPr>
          <w:ilvl w:val="0"/>
          <w:numId w:val="4"/>
        </w:numPr>
        <w:spacing w:before="360"/>
        <w:ind w:left="426" w:hanging="426"/>
        <w:rPr>
          <w:rFonts w:eastAsia="Times New Roman" w:cs="Arial"/>
          <w:b/>
          <w:bCs/>
          <w:color w:val="000000"/>
          <w:lang w:eastAsia="pl-PL"/>
        </w:rPr>
      </w:pPr>
      <w:r w:rsidRPr="00FF233B">
        <w:rPr>
          <w:rFonts w:eastAsia="Times New Roman" w:cs="Arial"/>
          <w:b/>
          <w:bCs/>
          <w:color w:val="000000"/>
          <w:lang w:eastAsia="pl-PL"/>
        </w:rPr>
        <w:t xml:space="preserve">Które z poniższych branż w Pana/Pani opinii mają największy potencjał rozwojowy? </w:t>
      </w:r>
    </w:p>
    <w:p w14:paraId="625573FB"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Biomasa, biopaliwa, biogaz;</w:t>
      </w:r>
    </w:p>
    <w:p w14:paraId="034F4A51"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Energia odnawialna - woda, słońce, wiatr, ziemia;</w:t>
      </w:r>
    </w:p>
    <w:p w14:paraId="13E2A8A5"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Odzysk ciepła, rekuperacja;</w:t>
      </w:r>
    </w:p>
    <w:p w14:paraId="796C83A7"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Oczyszczenie ścieków i asenizacja;</w:t>
      </w:r>
    </w:p>
    <w:p w14:paraId="530399F9"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Gospodarka odpadami, surowce wtórne– wywóz, utylizacja, recykling;</w:t>
      </w:r>
    </w:p>
    <w:p w14:paraId="4C36CC7C"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Woda, uzdatnienie, filtracja;</w:t>
      </w:r>
    </w:p>
    <w:p w14:paraId="6D4F8184"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Ziemia, rekultywacja, usuwanie zanieczyszczeń;</w:t>
      </w:r>
    </w:p>
    <w:p w14:paraId="1E28A84E"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Powietrze, usuwanie zanieczyszczeń;</w:t>
      </w:r>
    </w:p>
    <w:p w14:paraId="18CD7BD9"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Izolacja akustyczna, redukcja hałasu;</w:t>
      </w:r>
    </w:p>
    <w:p w14:paraId="1E150090"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Energooszczędne instalacje energetyczne, elektryczne, hydrauliczne;</w:t>
      </w:r>
    </w:p>
    <w:p w14:paraId="26C347CA"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Termoizolacja i ocieplanie budynków, domy pasywne i energooszczędne;</w:t>
      </w:r>
    </w:p>
    <w:p w14:paraId="2CA5E20E"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Budowalne materiały energooszczędne – okna, materiały izolacyjne itp.</w:t>
      </w:r>
    </w:p>
    <w:p w14:paraId="72DE0C79"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 xml:space="preserve">Usługi architektoniczne i projektowe w obszarze minimalizacji odziaływania na </w:t>
      </w:r>
    </w:p>
    <w:p w14:paraId="4B91728C"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środowisko;</w:t>
      </w:r>
    </w:p>
    <w:p w14:paraId="25E4309D"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Usługi doradcze/konsultingowa w zakresie ochrony środowiska, opinie, pomiary, raporty środowiskowego;</w:t>
      </w:r>
    </w:p>
    <w:p w14:paraId="3E29C303"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Prace badawcze i rozwojowe w zakresie rozwiązań sprzyjających ochronie środowiska;</w:t>
      </w:r>
    </w:p>
    <w:p w14:paraId="632B2AF8"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Produkcja wyrobów ekologicznych, innych niż artykuły rolnicze;</w:t>
      </w:r>
    </w:p>
    <w:p w14:paraId="0A1C66FB"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Produkcja komponentów/podzespołów/elementów wykorzystywanych w zielonym sektorze, służących ochronie środowiska;</w:t>
      </w:r>
    </w:p>
    <w:p w14:paraId="7EA75A76"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Rolnictwo i przetwórstwo ekologiczne;</w:t>
      </w:r>
    </w:p>
    <w:p w14:paraId="7546524E" w14:textId="77777777" w:rsidR="008729E0"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Zieleń, nasadzenia, leśnictwo, ogrodnictwo;</w:t>
      </w:r>
    </w:p>
    <w:p w14:paraId="4C95DB2C" w14:textId="7907FA0E" w:rsidR="0010464E" w:rsidRPr="00C54D27" w:rsidRDefault="008729E0" w:rsidP="00C54D27">
      <w:pPr>
        <w:numPr>
          <w:ilvl w:val="0"/>
          <w:numId w:val="3"/>
        </w:numPr>
        <w:ind w:left="851" w:hanging="284"/>
        <w:contextualSpacing/>
        <w:rPr>
          <w:rFonts w:eastAsia="Times New Roman" w:cs="Arial"/>
          <w:color w:val="000000"/>
          <w:lang w:eastAsia="pl-PL"/>
        </w:rPr>
      </w:pPr>
      <w:r w:rsidRPr="00C54D27">
        <w:rPr>
          <w:rFonts w:eastAsia="Times New Roman" w:cs="Arial"/>
          <w:color w:val="000000"/>
          <w:lang w:eastAsia="pl-PL"/>
        </w:rPr>
        <w:t>Organizacje/instytucje działające w obszarze ochrony środowiska</w:t>
      </w:r>
    </w:p>
    <w:p w14:paraId="503C6CCE" w14:textId="3C6B4D07" w:rsidR="001F03B8" w:rsidRPr="00C47EC0" w:rsidRDefault="001F03B8" w:rsidP="00BD5DF5">
      <w:pPr>
        <w:pStyle w:val="Legenda"/>
        <w:rPr>
          <w:rFonts w:cs="Arial"/>
        </w:rPr>
      </w:pPr>
    </w:p>
    <w:sectPr w:rsidR="001F03B8" w:rsidRPr="00C47EC0" w:rsidSect="00615F0D">
      <w:pgSz w:w="11906" w:h="16838"/>
      <w:pgMar w:top="1417" w:right="1417" w:bottom="1417" w:left="1417"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CC0DD" w14:textId="77777777" w:rsidR="00430DD6" w:rsidRDefault="00430DD6" w:rsidP="00BC7500">
      <w:pPr>
        <w:spacing w:after="0"/>
      </w:pPr>
      <w:r>
        <w:separator/>
      </w:r>
    </w:p>
  </w:endnote>
  <w:endnote w:type="continuationSeparator" w:id="0">
    <w:p w14:paraId="54868D18" w14:textId="77777777" w:rsidR="00430DD6" w:rsidRDefault="00430DD6" w:rsidP="00BC75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Light">
    <w:altName w:val="Arial"/>
    <w:panose1 w:val="020B0306030504020204"/>
    <w:charset w:val="EE"/>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582795"/>
      <w:docPartObj>
        <w:docPartGallery w:val="Page Numbers (Bottom of Page)"/>
        <w:docPartUnique/>
      </w:docPartObj>
    </w:sdtPr>
    <w:sdtEndPr/>
    <w:sdtContent>
      <w:p w14:paraId="6874E983" w14:textId="78B8CB8B" w:rsidR="00A46BF6" w:rsidRDefault="00A46BF6">
        <w:pPr>
          <w:pStyle w:val="Stopka"/>
          <w:jc w:val="right"/>
        </w:pPr>
        <w:r>
          <w:fldChar w:fldCharType="begin"/>
        </w:r>
        <w:r>
          <w:instrText>PAGE   \* MERGEFORMAT</w:instrText>
        </w:r>
        <w:r>
          <w:fldChar w:fldCharType="separate"/>
        </w:r>
        <w:r w:rsidR="00E238C7">
          <w:rPr>
            <w:noProof/>
          </w:rPr>
          <w:t>3</w:t>
        </w:r>
        <w:r>
          <w:fldChar w:fldCharType="end"/>
        </w:r>
      </w:p>
    </w:sdtContent>
  </w:sdt>
  <w:p w14:paraId="1DDDFE63" w14:textId="77777777" w:rsidR="00A46BF6" w:rsidRDefault="00A46B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536C" w14:textId="77777777" w:rsidR="00DF5D5E" w:rsidRPr="00014A50" w:rsidRDefault="00DF5D5E" w:rsidP="00DF5D5E">
    <w:pPr>
      <w:pStyle w:val="Bezodstpw"/>
      <w:spacing w:line="240" w:lineRule="auto"/>
      <w:ind w:left="8080" w:right="-851"/>
      <w:jc w:val="left"/>
      <w:rPr>
        <w:rFonts w:asciiTheme="majorHAnsi" w:hAnsiTheme="majorHAnsi"/>
        <w:color w:val="7F7F7F" w:themeColor="text1" w:themeTint="80"/>
      </w:rPr>
    </w:pPr>
  </w:p>
  <w:p w14:paraId="71C2DE6C" w14:textId="4277A200" w:rsidR="00A46BF6" w:rsidRPr="00014A50" w:rsidRDefault="00DF5D5E" w:rsidP="00DF5D5E">
    <w:pPr>
      <w:pStyle w:val="Bezodstpw"/>
      <w:spacing w:line="240" w:lineRule="auto"/>
      <w:ind w:left="8080" w:right="-851" w:hanging="8080"/>
      <w:jc w:val="left"/>
      <w:rPr>
        <w:rFonts w:asciiTheme="majorHAnsi" w:hAnsiTheme="majorHAnsi"/>
        <w:color w:val="7F7F7F" w:themeColor="text1" w:themeTint="80"/>
      </w:rPr>
    </w:pPr>
    <w:r>
      <w:rPr>
        <w:rFonts w:ascii="Arial" w:eastAsia="Times New Roman" w:hAnsi="Arial" w:cs="Arial"/>
        <w:b/>
        <w:bCs/>
        <w:noProof/>
        <w:szCs w:val="24"/>
      </w:rPr>
      <w:drawing>
        <wp:inline distT="0" distB="0" distL="0" distR="0" wp14:anchorId="57B96D24" wp14:editId="20E1EF1B">
          <wp:extent cx="5760720" cy="610880"/>
          <wp:effectExtent l="0" t="0" r="0" b="0"/>
          <wp:docPr id="93" name="Obraz 93" descr="loga fundu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az 93" descr="loga fundusz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08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900E9" w14:textId="77777777" w:rsidR="00430DD6" w:rsidRDefault="00430DD6" w:rsidP="00BC7500">
      <w:pPr>
        <w:spacing w:after="0"/>
      </w:pPr>
      <w:r>
        <w:separator/>
      </w:r>
    </w:p>
  </w:footnote>
  <w:footnote w:type="continuationSeparator" w:id="0">
    <w:p w14:paraId="0528C831" w14:textId="77777777" w:rsidR="00430DD6" w:rsidRDefault="00430DD6" w:rsidP="00BC7500">
      <w:pPr>
        <w:spacing w:after="0"/>
      </w:pPr>
      <w:r>
        <w:continuationSeparator/>
      </w:r>
    </w:p>
  </w:footnote>
  <w:footnote w:id="1">
    <w:p w14:paraId="53FA8812" w14:textId="77777777" w:rsidR="000D50F0" w:rsidRPr="007848D3" w:rsidRDefault="000D50F0" w:rsidP="000D50F0">
      <w:pPr>
        <w:pStyle w:val="Tekstprzypisudolnego"/>
        <w:rPr>
          <w:sz w:val="22"/>
          <w:szCs w:val="22"/>
        </w:rPr>
      </w:pPr>
      <w:r w:rsidRPr="007848D3">
        <w:rPr>
          <w:rStyle w:val="Odwoanieprzypisudolnego"/>
          <w:sz w:val="22"/>
          <w:szCs w:val="22"/>
        </w:rPr>
        <w:footnoteRef/>
      </w:r>
      <w:r w:rsidRPr="007848D3">
        <w:rPr>
          <w:sz w:val="22"/>
          <w:szCs w:val="22"/>
        </w:rPr>
        <w:t xml:space="preserve"> </w:t>
      </w:r>
      <w:r w:rsidRPr="007848D3">
        <w:rPr>
          <w:rFonts w:asciiTheme="majorHAnsi" w:hAnsiTheme="majorHAnsi" w:cstheme="majorHAnsi"/>
          <w:i/>
          <w:iCs/>
          <w:sz w:val="22"/>
          <w:szCs w:val="22"/>
        </w:rPr>
        <w:t>Popyt na pracę w obszarze zielonej gospodarki Analiza dla województwa łódzkiego</w:t>
      </w:r>
      <w:r w:rsidRPr="007848D3">
        <w:rPr>
          <w:rFonts w:asciiTheme="majorHAnsi" w:hAnsiTheme="majorHAnsi" w:cstheme="majorHAnsi"/>
          <w:sz w:val="22"/>
          <w:szCs w:val="22"/>
        </w:rPr>
        <w:t>, 2016, dz. cyt.</w:t>
      </w:r>
    </w:p>
  </w:footnote>
  <w:footnote w:id="2">
    <w:p w14:paraId="30E642AC" w14:textId="77777777" w:rsidR="00A46BF6" w:rsidRPr="00CC20FC" w:rsidRDefault="00A46BF6" w:rsidP="00BE16F4">
      <w:pPr>
        <w:spacing w:after="0"/>
        <w:rPr>
          <w:sz w:val="22"/>
        </w:rPr>
      </w:pPr>
      <w:r w:rsidRPr="00CC20FC">
        <w:rPr>
          <w:rStyle w:val="Odwoanieprzypisudolnego"/>
          <w:sz w:val="22"/>
        </w:rPr>
        <w:footnoteRef/>
      </w:r>
      <w:r w:rsidRPr="00CC20FC">
        <w:rPr>
          <w:sz w:val="22"/>
        </w:rPr>
        <w:t xml:space="preserve"> Rodzaj probabilistycznego doboru próby badawczej, którego celem jest zapewnienie reprezentatywności próby badawczej. Metoda probabilistycznego doboru próby służy do doboru prób reprezentatywnych z dużych znanych, populacji, pozwala także na wykluczenie świadomego lub nieświadomego obciążenia próby poprzez zapewnienie każdemu elementowi w populacji możliwości znalezienia się w próbie. Losowy dobór próby badawczej jest podstawową techniką doboru probabilistycznego. Jednostki dobierane są do próby na zasadzie losowania, które może odbywać się według zasad loterii, na podstawie imiennej listy lub według tabeli liczb przypadkowych</w:t>
      </w:r>
    </w:p>
  </w:footnote>
  <w:footnote w:id="3">
    <w:p w14:paraId="3619F780" w14:textId="6C94E3D6" w:rsidR="00A46BF6" w:rsidRPr="00D82A99" w:rsidRDefault="00A46BF6" w:rsidP="00EF6FA1">
      <w:pPr>
        <w:pStyle w:val="Tekstprzypisudolnego"/>
        <w:rPr>
          <w:rFonts w:asciiTheme="majorHAnsi" w:hAnsiTheme="majorHAnsi" w:cstheme="majorHAnsi"/>
          <w:sz w:val="22"/>
          <w:szCs w:val="22"/>
        </w:rPr>
      </w:pPr>
      <w:r w:rsidRPr="00D82A99">
        <w:rPr>
          <w:rStyle w:val="Odwoanieprzypisudolnego"/>
          <w:rFonts w:asciiTheme="majorHAnsi" w:hAnsiTheme="majorHAnsi" w:cstheme="majorHAnsi"/>
          <w:sz w:val="22"/>
          <w:szCs w:val="22"/>
        </w:rPr>
        <w:footnoteRef/>
      </w:r>
      <w:r w:rsidRPr="00D82A99">
        <w:rPr>
          <w:rFonts w:asciiTheme="majorHAnsi" w:hAnsiTheme="majorHAnsi" w:cstheme="majorHAnsi"/>
          <w:sz w:val="22"/>
          <w:szCs w:val="22"/>
        </w:rPr>
        <w:t xml:space="preserve"> </w:t>
      </w:r>
      <w:hyperlink r:id="rId1" w:history="1">
        <w:r w:rsidRPr="00D82A99">
          <w:rPr>
            <w:rStyle w:val="Hipercze"/>
            <w:sz w:val="22"/>
            <w:szCs w:val="22"/>
          </w:rPr>
          <w:t>https://ec.europa.eu/regional_policy/pl/2021_2027</w:t>
        </w:r>
      </w:hyperlink>
      <w:r w:rsidRPr="00D82A99">
        <w:rPr>
          <w:rFonts w:asciiTheme="majorHAnsi" w:hAnsiTheme="majorHAnsi" w:cstheme="majorHAnsi"/>
          <w:sz w:val="22"/>
          <w:szCs w:val="22"/>
        </w:rPr>
        <w:t>, dostęp: 27.05.2021 r.</w:t>
      </w:r>
    </w:p>
  </w:footnote>
  <w:footnote w:id="4">
    <w:p w14:paraId="1D38BE3F" w14:textId="77777777" w:rsidR="00A46BF6" w:rsidRPr="00D82A99" w:rsidRDefault="00A46BF6" w:rsidP="00EF6FA1">
      <w:pPr>
        <w:pStyle w:val="Tekstprzypisudolnego"/>
        <w:rPr>
          <w:sz w:val="22"/>
          <w:szCs w:val="22"/>
        </w:rPr>
      </w:pPr>
      <w:r w:rsidRPr="00D82A99">
        <w:rPr>
          <w:rStyle w:val="Odwoanieprzypisudolnego"/>
          <w:rFonts w:asciiTheme="majorHAnsi" w:hAnsiTheme="majorHAnsi" w:cstheme="majorHAnsi"/>
          <w:sz w:val="22"/>
          <w:szCs w:val="22"/>
        </w:rPr>
        <w:footnoteRef/>
      </w:r>
      <w:r w:rsidRPr="00D82A99">
        <w:rPr>
          <w:rFonts w:asciiTheme="majorHAnsi" w:hAnsiTheme="majorHAnsi" w:cstheme="majorHAnsi"/>
          <w:sz w:val="22"/>
          <w:szCs w:val="22"/>
        </w:rPr>
        <w:t xml:space="preserve"> </w:t>
      </w:r>
      <w:hyperlink r:id="rId2" w:history="1">
        <w:r w:rsidRPr="00D82A99">
          <w:rPr>
            <w:rStyle w:val="Hipercze"/>
            <w:sz w:val="22"/>
            <w:szCs w:val="22"/>
          </w:rPr>
          <w:t>https://ec.europa.eu/info/strategy/priorities-2019-2024/european-green-deal_pl</w:t>
        </w:r>
      </w:hyperlink>
      <w:r w:rsidRPr="00D82A99">
        <w:rPr>
          <w:rFonts w:asciiTheme="majorHAnsi" w:hAnsiTheme="majorHAnsi" w:cstheme="majorHAnsi"/>
          <w:sz w:val="22"/>
          <w:szCs w:val="22"/>
        </w:rPr>
        <w:t>, dostęp: 27.05.2021 r.</w:t>
      </w:r>
    </w:p>
  </w:footnote>
  <w:footnote w:id="5">
    <w:p w14:paraId="3F7AF1C3" w14:textId="77777777" w:rsidR="00A46BF6" w:rsidRPr="00D82A99" w:rsidRDefault="00A46BF6" w:rsidP="00101E68">
      <w:pPr>
        <w:pStyle w:val="Tekstprzypisudolnego"/>
        <w:rPr>
          <w:rFonts w:asciiTheme="majorHAnsi" w:hAnsiTheme="majorHAnsi" w:cstheme="majorHAnsi"/>
          <w:sz w:val="22"/>
          <w:szCs w:val="22"/>
          <w:lang w:val="en-GB"/>
        </w:rPr>
      </w:pPr>
      <w:r w:rsidRPr="00D82A99">
        <w:rPr>
          <w:rStyle w:val="Odwoanieprzypisudolnego"/>
          <w:rFonts w:asciiTheme="majorHAnsi" w:hAnsiTheme="majorHAnsi" w:cstheme="majorHAnsi"/>
          <w:sz w:val="22"/>
          <w:szCs w:val="22"/>
        </w:rPr>
        <w:footnoteRef/>
      </w:r>
      <w:r w:rsidRPr="00D82A99">
        <w:rPr>
          <w:rFonts w:asciiTheme="majorHAnsi" w:hAnsiTheme="majorHAnsi" w:cstheme="majorHAnsi"/>
          <w:sz w:val="22"/>
          <w:szCs w:val="22"/>
          <w:lang w:val="en-GB"/>
        </w:rPr>
        <w:t xml:space="preserve"> [</w:t>
      </w:r>
      <w:proofErr w:type="spellStart"/>
      <w:r w:rsidRPr="00D82A99">
        <w:rPr>
          <w:rFonts w:asciiTheme="majorHAnsi" w:hAnsiTheme="majorHAnsi" w:cstheme="majorHAnsi"/>
          <w:sz w:val="22"/>
          <w:szCs w:val="22"/>
          <w:lang w:val="en-GB"/>
        </w:rPr>
        <w:t>Raport</w:t>
      </w:r>
      <w:proofErr w:type="spellEnd"/>
      <w:r w:rsidRPr="00D82A99">
        <w:rPr>
          <w:rFonts w:asciiTheme="majorHAnsi" w:hAnsiTheme="majorHAnsi" w:cstheme="majorHAnsi"/>
          <w:sz w:val="22"/>
          <w:szCs w:val="22"/>
          <w:lang w:val="en-GB"/>
        </w:rPr>
        <w:t xml:space="preserve">] </w:t>
      </w:r>
      <w:r w:rsidRPr="00D82A99">
        <w:rPr>
          <w:rFonts w:asciiTheme="majorHAnsi" w:hAnsiTheme="majorHAnsi" w:cstheme="majorHAnsi"/>
          <w:i/>
          <w:iCs/>
          <w:sz w:val="22"/>
          <w:szCs w:val="22"/>
          <w:lang w:val="en-GB"/>
        </w:rPr>
        <w:t>UNEP 2008 Annual Report</w:t>
      </w:r>
      <w:r w:rsidRPr="00D82A99">
        <w:rPr>
          <w:rFonts w:asciiTheme="majorHAnsi" w:hAnsiTheme="majorHAnsi" w:cstheme="majorHAnsi"/>
          <w:sz w:val="22"/>
          <w:szCs w:val="22"/>
          <w:lang w:val="en-GB"/>
        </w:rPr>
        <w:t xml:space="preserve">. United Nations Environment Programme, 2009 </w:t>
      </w:r>
    </w:p>
  </w:footnote>
  <w:footnote w:id="6">
    <w:p w14:paraId="6A999410" w14:textId="77777777" w:rsidR="00A46BF6" w:rsidRPr="00D82A99" w:rsidRDefault="00A46BF6" w:rsidP="00101E68">
      <w:pPr>
        <w:pStyle w:val="Tekstprzypisudolnego"/>
        <w:rPr>
          <w:rFonts w:asciiTheme="majorHAnsi" w:hAnsiTheme="majorHAnsi" w:cstheme="majorHAnsi"/>
          <w:sz w:val="22"/>
          <w:szCs w:val="22"/>
          <w:lang w:val="en-GB"/>
        </w:rPr>
      </w:pPr>
      <w:r w:rsidRPr="00D82A99">
        <w:rPr>
          <w:rStyle w:val="Odwoanieprzypisudolnego"/>
          <w:rFonts w:asciiTheme="majorHAnsi" w:hAnsiTheme="majorHAnsi" w:cstheme="majorHAnsi"/>
          <w:sz w:val="22"/>
          <w:szCs w:val="22"/>
        </w:rPr>
        <w:footnoteRef/>
      </w:r>
      <w:r w:rsidRPr="00D82A99">
        <w:rPr>
          <w:rFonts w:asciiTheme="majorHAnsi" w:hAnsiTheme="majorHAnsi" w:cstheme="majorHAnsi"/>
          <w:sz w:val="22"/>
          <w:szCs w:val="22"/>
          <w:lang w:val="en-GB"/>
        </w:rPr>
        <w:t xml:space="preserve"> [</w:t>
      </w:r>
      <w:proofErr w:type="spellStart"/>
      <w:r w:rsidRPr="00D82A99">
        <w:rPr>
          <w:rFonts w:asciiTheme="majorHAnsi" w:hAnsiTheme="majorHAnsi" w:cstheme="majorHAnsi"/>
          <w:sz w:val="22"/>
          <w:szCs w:val="22"/>
          <w:lang w:val="en-GB"/>
        </w:rPr>
        <w:t>Raport</w:t>
      </w:r>
      <w:proofErr w:type="spellEnd"/>
      <w:r w:rsidRPr="00D82A99">
        <w:rPr>
          <w:rFonts w:asciiTheme="majorHAnsi" w:hAnsiTheme="majorHAnsi" w:cstheme="majorHAnsi"/>
          <w:sz w:val="22"/>
          <w:szCs w:val="22"/>
          <w:lang w:val="en-GB"/>
        </w:rPr>
        <w:t xml:space="preserve">] </w:t>
      </w:r>
      <w:r w:rsidRPr="00D82A99">
        <w:rPr>
          <w:rFonts w:asciiTheme="majorHAnsi" w:hAnsiTheme="majorHAnsi" w:cstheme="majorHAnsi"/>
          <w:i/>
          <w:iCs/>
          <w:sz w:val="22"/>
          <w:szCs w:val="22"/>
          <w:lang w:val="en-GB"/>
        </w:rPr>
        <w:t>Green Jobs: Towards Decent Work in a Sustainable, Low-Carbon World</w:t>
      </w:r>
      <w:r w:rsidRPr="00D82A99">
        <w:rPr>
          <w:rFonts w:asciiTheme="majorHAnsi" w:hAnsiTheme="majorHAnsi" w:cstheme="majorHAnsi"/>
          <w:sz w:val="22"/>
          <w:szCs w:val="22"/>
          <w:lang w:val="en-GB"/>
        </w:rPr>
        <w:t>. UNEP/ILO/IOE/ITUC, 2009</w:t>
      </w:r>
    </w:p>
  </w:footnote>
  <w:footnote w:id="7">
    <w:p w14:paraId="20D21BEE" w14:textId="77777777" w:rsidR="00A46BF6" w:rsidRPr="00D82A99" w:rsidRDefault="00A46BF6" w:rsidP="00101E68">
      <w:pPr>
        <w:pStyle w:val="Tekstprzypisudolnego"/>
        <w:rPr>
          <w:rFonts w:asciiTheme="majorHAnsi" w:hAnsiTheme="majorHAnsi" w:cstheme="majorHAnsi"/>
          <w:sz w:val="22"/>
          <w:szCs w:val="22"/>
          <w:lang w:val="en-GB"/>
        </w:rPr>
      </w:pPr>
      <w:r w:rsidRPr="00D82A99">
        <w:rPr>
          <w:rStyle w:val="Odwoanieprzypisudolnego"/>
          <w:rFonts w:asciiTheme="majorHAnsi" w:hAnsiTheme="majorHAnsi" w:cstheme="majorHAnsi"/>
          <w:sz w:val="22"/>
          <w:szCs w:val="22"/>
        </w:rPr>
        <w:footnoteRef/>
      </w:r>
      <w:r w:rsidRPr="00D82A99">
        <w:rPr>
          <w:rFonts w:asciiTheme="majorHAnsi" w:hAnsiTheme="majorHAnsi" w:cstheme="majorHAnsi"/>
          <w:sz w:val="22"/>
          <w:szCs w:val="22"/>
          <w:lang w:val="en-GB"/>
        </w:rPr>
        <w:t xml:space="preserve"> [</w:t>
      </w:r>
      <w:proofErr w:type="spellStart"/>
      <w:r w:rsidRPr="00D82A99">
        <w:rPr>
          <w:rFonts w:asciiTheme="majorHAnsi" w:hAnsiTheme="majorHAnsi" w:cstheme="majorHAnsi"/>
          <w:sz w:val="22"/>
          <w:szCs w:val="22"/>
          <w:lang w:val="en-GB"/>
        </w:rPr>
        <w:t>Raport</w:t>
      </w:r>
      <w:proofErr w:type="spellEnd"/>
      <w:r w:rsidRPr="00D82A99">
        <w:rPr>
          <w:rFonts w:asciiTheme="majorHAnsi" w:hAnsiTheme="majorHAnsi" w:cstheme="majorHAnsi"/>
          <w:sz w:val="22"/>
          <w:szCs w:val="22"/>
          <w:lang w:val="en-GB"/>
        </w:rPr>
        <w:t xml:space="preserve">] </w:t>
      </w:r>
      <w:r w:rsidRPr="00D82A99">
        <w:rPr>
          <w:rFonts w:asciiTheme="majorHAnsi" w:hAnsiTheme="majorHAnsi" w:cstheme="majorHAnsi"/>
          <w:i/>
          <w:iCs/>
          <w:sz w:val="22"/>
          <w:szCs w:val="22"/>
          <w:lang w:val="en-GB"/>
        </w:rPr>
        <w:t xml:space="preserve">Skills for green jobs: A </w:t>
      </w:r>
      <w:proofErr w:type="spellStart"/>
      <w:r w:rsidRPr="00D82A99">
        <w:rPr>
          <w:rFonts w:asciiTheme="majorHAnsi" w:hAnsiTheme="majorHAnsi" w:cstheme="majorHAnsi"/>
          <w:i/>
          <w:iCs/>
          <w:sz w:val="22"/>
          <w:szCs w:val="22"/>
          <w:lang w:val="en-GB"/>
        </w:rPr>
        <w:t>glonbal</w:t>
      </w:r>
      <w:proofErr w:type="spellEnd"/>
      <w:r w:rsidRPr="00D82A99">
        <w:rPr>
          <w:rFonts w:asciiTheme="majorHAnsi" w:hAnsiTheme="majorHAnsi" w:cstheme="majorHAnsi"/>
          <w:i/>
          <w:iCs/>
          <w:sz w:val="22"/>
          <w:szCs w:val="22"/>
          <w:lang w:val="en-GB"/>
        </w:rPr>
        <w:t xml:space="preserve"> view</w:t>
      </w:r>
      <w:r w:rsidRPr="00D82A99">
        <w:rPr>
          <w:rFonts w:asciiTheme="majorHAnsi" w:hAnsiTheme="majorHAnsi" w:cstheme="majorHAnsi"/>
          <w:sz w:val="22"/>
          <w:szCs w:val="22"/>
          <w:lang w:val="en-GB"/>
        </w:rPr>
        <w:t>. International Labour Organization, 2011</w:t>
      </w:r>
    </w:p>
  </w:footnote>
  <w:footnote w:id="8">
    <w:p w14:paraId="37864570" w14:textId="2425F558" w:rsidR="00A46BF6" w:rsidRPr="00FB79F4" w:rsidRDefault="00A46BF6" w:rsidP="00101E68">
      <w:pPr>
        <w:pStyle w:val="Tekstprzypisudolnego"/>
        <w:rPr>
          <w:rFonts w:asciiTheme="majorHAnsi" w:hAnsiTheme="majorHAnsi" w:cstheme="majorHAnsi"/>
          <w:sz w:val="22"/>
          <w:szCs w:val="22"/>
          <w:lang w:val="en-US"/>
        </w:rPr>
      </w:pPr>
      <w:r w:rsidRPr="00D82A99">
        <w:rPr>
          <w:rStyle w:val="Odwoanieprzypisudolnego"/>
          <w:rFonts w:asciiTheme="majorHAnsi" w:hAnsiTheme="majorHAnsi" w:cstheme="majorHAnsi"/>
          <w:sz w:val="22"/>
          <w:szCs w:val="22"/>
        </w:rPr>
        <w:footnoteRef/>
      </w:r>
      <w:r w:rsidRPr="00FB79F4">
        <w:rPr>
          <w:rFonts w:asciiTheme="majorHAnsi" w:hAnsiTheme="majorHAnsi" w:cstheme="majorHAnsi"/>
          <w:sz w:val="22"/>
          <w:szCs w:val="22"/>
          <w:lang w:val="en-US"/>
        </w:rPr>
        <w:t xml:space="preserve"> </w:t>
      </w:r>
      <w:hyperlink r:id="rId3" w:history="1">
        <w:r w:rsidRPr="00FB79F4">
          <w:rPr>
            <w:rStyle w:val="Hipercze"/>
            <w:lang w:val="en-US"/>
          </w:rPr>
          <w:t>https://www.oecd.org/employment/greeningjobsandskills.htm</w:t>
        </w:r>
      </w:hyperlink>
      <w:r w:rsidRPr="00D82A99">
        <w:fldChar w:fldCharType="begin"/>
      </w:r>
      <w:r w:rsidRPr="00FB79F4">
        <w:rPr>
          <w:sz w:val="22"/>
          <w:szCs w:val="22"/>
          <w:lang w:val="en-US"/>
        </w:rPr>
        <w:instrText xml:space="preserve">https://www.oecd.org/employment/greeningjobsandskills.htm" </w:instrText>
      </w:r>
      <w:r w:rsidRPr="00D82A99">
        <w:fldChar w:fldCharType="separate"/>
      </w:r>
      <w:r w:rsidRPr="00FB79F4">
        <w:rPr>
          <w:rStyle w:val="Hipercze"/>
          <w:rFonts w:asciiTheme="majorHAnsi" w:hAnsiTheme="majorHAnsi" w:cstheme="majorHAnsi"/>
          <w:color w:val="auto"/>
          <w:sz w:val="22"/>
          <w:szCs w:val="22"/>
          <w:u w:val="none"/>
          <w:lang w:val="en-US"/>
        </w:rPr>
        <w:t>https://www.oecd.org/employment/greeningjobsandskills.htm</w:t>
      </w:r>
      <w:r w:rsidRPr="00D82A99">
        <w:rPr>
          <w:rStyle w:val="Hipercze"/>
          <w:rFonts w:asciiTheme="majorHAnsi" w:hAnsiTheme="majorHAnsi" w:cstheme="majorHAnsi"/>
          <w:color w:val="auto"/>
          <w:sz w:val="22"/>
          <w:szCs w:val="22"/>
          <w:u w:val="none"/>
          <w:lang w:val="en-US"/>
        </w:rPr>
        <w:fldChar w:fldCharType="end"/>
      </w:r>
      <w:r w:rsidRPr="00FB79F4">
        <w:rPr>
          <w:rFonts w:asciiTheme="majorHAnsi" w:hAnsiTheme="majorHAnsi" w:cstheme="majorHAnsi"/>
          <w:sz w:val="22"/>
          <w:szCs w:val="22"/>
          <w:lang w:val="en-US"/>
        </w:rPr>
        <w:t xml:space="preserve">, </w:t>
      </w:r>
      <w:proofErr w:type="spellStart"/>
      <w:r w:rsidRPr="00FB79F4">
        <w:rPr>
          <w:rFonts w:asciiTheme="majorHAnsi" w:hAnsiTheme="majorHAnsi" w:cstheme="majorHAnsi"/>
          <w:sz w:val="22"/>
          <w:szCs w:val="22"/>
          <w:lang w:val="en-US"/>
        </w:rPr>
        <w:t>dostęp</w:t>
      </w:r>
      <w:proofErr w:type="spellEnd"/>
      <w:r w:rsidRPr="00FB79F4">
        <w:rPr>
          <w:rFonts w:asciiTheme="majorHAnsi" w:hAnsiTheme="majorHAnsi" w:cstheme="majorHAnsi"/>
          <w:sz w:val="22"/>
          <w:szCs w:val="22"/>
          <w:lang w:val="en-US"/>
        </w:rPr>
        <w:t>: 27.05.2021 r.</w:t>
      </w:r>
    </w:p>
  </w:footnote>
  <w:footnote w:id="9">
    <w:p w14:paraId="3522BA92" w14:textId="77777777" w:rsidR="00A46BF6" w:rsidRPr="00D82A99" w:rsidRDefault="00A46BF6" w:rsidP="00101E68">
      <w:pPr>
        <w:pStyle w:val="Tekstprzypisudolnego"/>
        <w:rPr>
          <w:rFonts w:asciiTheme="majorHAnsi" w:hAnsiTheme="majorHAnsi" w:cstheme="majorHAnsi"/>
          <w:sz w:val="22"/>
          <w:szCs w:val="22"/>
        </w:rPr>
      </w:pPr>
      <w:r w:rsidRPr="00D82A99">
        <w:rPr>
          <w:rStyle w:val="Odwoanieprzypisudolnego"/>
          <w:rFonts w:asciiTheme="majorHAnsi" w:hAnsiTheme="majorHAnsi" w:cstheme="majorHAnsi"/>
          <w:sz w:val="22"/>
          <w:szCs w:val="22"/>
        </w:rPr>
        <w:footnoteRef/>
      </w:r>
      <w:r w:rsidRPr="00D82A99">
        <w:rPr>
          <w:rFonts w:asciiTheme="majorHAnsi" w:hAnsiTheme="majorHAnsi" w:cstheme="majorHAnsi"/>
          <w:sz w:val="22"/>
          <w:szCs w:val="22"/>
        </w:rPr>
        <w:t xml:space="preserve"> A. B. Sanchez, D. Hanz: </w:t>
      </w:r>
      <w:r w:rsidRPr="00D82A99">
        <w:rPr>
          <w:rFonts w:asciiTheme="majorHAnsi" w:hAnsiTheme="majorHAnsi" w:cstheme="majorHAnsi"/>
          <w:i/>
          <w:iCs/>
          <w:sz w:val="22"/>
          <w:szCs w:val="22"/>
        </w:rPr>
        <w:t>Zielone miejsca pracy. Sprawdzone rozwiązania dla Europy</w:t>
      </w:r>
      <w:r w:rsidRPr="00D82A99">
        <w:rPr>
          <w:rFonts w:asciiTheme="majorHAnsi" w:hAnsiTheme="majorHAnsi" w:cstheme="majorHAnsi"/>
          <w:sz w:val="22"/>
          <w:szCs w:val="22"/>
        </w:rPr>
        <w:t>, Grupa Zielonych/Wolny Sojusz Europejski, 2014</w:t>
      </w:r>
    </w:p>
  </w:footnote>
  <w:footnote w:id="10">
    <w:p w14:paraId="105C4790" w14:textId="77777777" w:rsidR="00A46BF6" w:rsidRPr="00D82A99" w:rsidRDefault="00A46BF6" w:rsidP="00101E68">
      <w:pPr>
        <w:pStyle w:val="Tekstprzypisudolnego"/>
        <w:rPr>
          <w:sz w:val="22"/>
          <w:szCs w:val="22"/>
        </w:rPr>
      </w:pPr>
      <w:r w:rsidRPr="00D82A99">
        <w:rPr>
          <w:rStyle w:val="Odwoanieprzypisudolnego"/>
          <w:rFonts w:asciiTheme="majorHAnsi" w:hAnsiTheme="majorHAnsi" w:cstheme="majorHAnsi"/>
          <w:sz w:val="22"/>
          <w:szCs w:val="22"/>
        </w:rPr>
        <w:footnoteRef/>
      </w:r>
      <w:r w:rsidRPr="00D82A99">
        <w:rPr>
          <w:rFonts w:asciiTheme="majorHAnsi" w:hAnsiTheme="majorHAnsi" w:cstheme="majorHAnsi"/>
          <w:sz w:val="22"/>
          <w:szCs w:val="22"/>
        </w:rPr>
        <w:t xml:space="preserve"> A. </w:t>
      </w:r>
      <w:proofErr w:type="spellStart"/>
      <w:r w:rsidRPr="00D82A99">
        <w:rPr>
          <w:rFonts w:asciiTheme="majorHAnsi" w:hAnsiTheme="majorHAnsi" w:cstheme="majorHAnsi"/>
          <w:sz w:val="22"/>
          <w:szCs w:val="22"/>
        </w:rPr>
        <w:t>Kassenberg</w:t>
      </w:r>
      <w:proofErr w:type="spellEnd"/>
      <w:r w:rsidRPr="00D82A99">
        <w:rPr>
          <w:rFonts w:asciiTheme="majorHAnsi" w:hAnsiTheme="majorHAnsi" w:cstheme="majorHAnsi"/>
          <w:sz w:val="22"/>
          <w:szCs w:val="22"/>
        </w:rPr>
        <w:t xml:space="preserve">, A. Śniegocki, </w:t>
      </w:r>
      <w:r w:rsidRPr="00D82A99">
        <w:rPr>
          <w:rFonts w:asciiTheme="majorHAnsi" w:hAnsiTheme="majorHAnsi" w:cstheme="majorHAnsi"/>
          <w:i/>
          <w:iCs/>
          <w:sz w:val="22"/>
          <w:szCs w:val="22"/>
        </w:rPr>
        <w:t>W kierunku niskoemisyjnej transformacji rynku pracy</w:t>
      </w:r>
      <w:r w:rsidRPr="00D82A99">
        <w:rPr>
          <w:rFonts w:asciiTheme="majorHAnsi" w:hAnsiTheme="majorHAnsi" w:cstheme="majorHAnsi"/>
          <w:sz w:val="22"/>
          <w:szCs w:val="22"/>
        </w:rPr>
        <w:t xml:space="preserve">, Instytut na rzecz Ekorozwoju, Warszawa 2014; cyt. za: B. </w:t>
      </w:r>
      <w:proofErr w:type="spellStart"/>
      <w:r w:rsidRPr="00D82A99">
        <w:rPr>
          <w:rFonts w:asciiTheme="majorHAnsi" w:hAnsiTheme="majorHAnsi" w:cstheme="majorHAnsi"/>
          <w:sz w:val="22"/>
          <w:szCs w:val="22"/>
        </w:rPr>
        <w:t>Kryk</w:t>
      </w:r>
      <w:proofErr w:type="spellEnd"/>
      <w:r w:rsidRPr="00D82A99">
        <w:rPr>
          <w:rFonts w:asciiTheme="majorHAnsi" w:hAnsiTheme="majorHAnsi" w:cstheme="majorHAnsi"/>
          <w:sz w:val="22"/>
          <w:szCs w:val="22"/>
        </w:rPr>
        <w:t xml:space="preserve"> (2018), </w:t>
      </w:r>
      <w:r w:rsidRPr="00D82A99">
        <w:rPr>
          <w:rFonts w:asciiTheme="majorHAnsi" w:hAnsiTheme="majorHAnsi" w:cstheme="majorHAnsi"/>
          <w:i/>
          <w:iCs/>
          <w:sz w:val="22"/>
          <w:szCs w:val="22"/>
        </w:rPr>
        <w:t>Kreowanie zielonych miejsc pracy w polskim sektorze energetyki odnawialnej</w:t>
      </w:r>
      <w:r w:rsidRPr="00D82A99">
        <w:rPr>
          <w:rFonts w:asciiTheme="majorHAnsi" w:hAnsiTheme="majorHAnsi" w:cstheme="majorHAnsi"/>
          <w:sz w:val="22"/>
          <w:szCs w:val="22"/>
        </w:rPr>
        <w:t>. „Kwartalnik Kolegium Ekonomiczno-Społecznego Studia i Prace” nr 1, s. 134</w:t>
      </w:r>
    </w:p>
  </w:footnote>
  <w:footnote w:id="11">
    <w:p w14:paraId="3F320E98" w14:textId="77777777" w:rsidR="00A46BF6" w:rsidRPr="00D82A99" w:rsidRDefault="00A46BF6" w:rsidP="00101E68">
      <w:pPr>
        <w:pStyle w:val="Tekstprzypisudolnego"/>
        <w:rPr>
          <w:rFonts w:asciiTheme="majorHAnsi" w:hAnsiTheme="majorHAnsi" w:cstheme="majorHAnsi"/>
          <w:sz w:val="22"/>
          <w:szCs w:val="22"/>
        </w:rPr>
      </w:pPr>
      <w:r w:rsidRPr="00D82A99">
        <w:rPr>
          <w:rStyle w:val="Odwoanieprzypisudolnego"/>
          <w:rFonts w:asciiTheme="majorHAnsi" w:hAnsiTheme="majorHAnsi" w:cstheme="majorHAnsi"/>
          <w:sz w:val="22"/>
          <w:szCs w:val="22"/>
        </w:rPr>
        <w:footnoteRef/>
      </w:r>
      <w:r w:rsidRPr="00D82A99">
        <w:rPr>
          <w:rFonts w:asciiTheme="majorHAnsi" w:hAnsiTheme="majorHAnsi" w:cstheme="majorHAnsi"/>
          <w:sz w:val="22"/>
          <w:szCs w:val="22"/>
        </w:rPr>
        <w:t xml:space="preserve"> </w:t>
      </w:r>
      <w:r w:rsidRPr="00D82A99">
        <w:rPr>
          <w:rFonts w:asciiTheme="majorHAnsi" w:hAnsiTheme="majorHAnsi" w:cstheme="majorHAnsi"/>
          <w:i/>
          <w:iCs/>
          <w:sz w:val="22"/>
          <w:szCs w:val="22"/>
        </w:rPr>
        <w:t>Europa 2020. Strategia na rzecz inteligentnego i zrównoważonego rozwoju sprzyjającego włączeniu społecznemu</w:t>
      </w:r>
      <w:r w:rsidRPr="00D82A99">
        <w:rPr>
          <w:rFonts w:asciiTheme="majorHAnsi" w:hAnsiTheme="majorHAnsi" w:cstheme="majorHAnsi"/>
          <w:sz w:val="22"/>
          <w:szCs w:val="22"/>
        </w:rPr>
        <w:t>, dz. cyt.</w:t>
      </w:r>
    </w:p>
  </w:footnote>
  <w:footnote w:id="12">
    <w:p w14:paraId="7E66A84B" w14:textId="77777777" w:rsidR="00A46BF6" w:rsidRPr="00D82A99" w:rsidRDefault="00A46BF6" w:rsidP="00101E68">
      <w:pPr>
        <w:pStyle w:val="Tekstprzypisudolnego"/>
        <w:rPr>
          <w:i/>
          <w:iCs/>
          <w:sz w:val="22"/>
          <w:szCs w:val="22"/>
        </w:rPr>
      </w:pPr>
      <w:r w:rsidRPr="00D82A99">
        <w:rPr>
          <w:rStyle w:val="Odwoanieprzypisudolnego"/>
          <w:i/>
          <w:iCs/>
          <w:sz w:val="22"/>
          <w:szCs w:val="22"/>
        </w:rPr>
        <w:footnoteRef/>
      </w:r>
      <w:r w:rsidRPr="00D82A99">
        <w:rPr>
          <w:i/>
          <w:iCs/>
          <w:sz w:val="22"/>
          <w:szCs w:val="22"/>
        </w:rPr>
        <w:t xml:space="preserve"> </w:t>
      </w:r>
      <w:r w:rsidRPr="00D82A99">
        <w:rPr>
          <w:rFonts w:asciiTheme="majorHAnsi" w:hAnsiTheme="majorHAnsi" w:cstheme="majorHAnsi"/>
          <w:i/>
          <w:iCs/>
          <w:sz w:val="22"/>
          <w:szCs w:val="22"/>
        </w:rPr>
        <w:t>Popyt na pracę w obszarze zielonej gospodarki Analiza dla województwa łódzkiego, 2016, dz. cyt.</w:t>
      </w:r>
    </w:p>
  </w:footnote>
  <w:footnote w:id="13">
    <w:p w14:paraId="390C52F7" w14:textId="640338DB" w:rsidR="00A46BF6" w:rsidRPr="00D82A99" w:rsidRDefault="00A46BF6" w:rsidP="00FD72E6">
      <w:pPr>
        <w:pStyle w:val="Tekstprzypisudolnego"/>
        <w:rPr>
          <w:rFonts w:asciiTheme="majorHAnsi" w:hAnsiTheme="majorHAnsi" w:cstheme="majorHAnsi"/>
          <w:sz w:val="22"/>
          <w:szCs w:val="22"/>
        </w:rPr>
      </w:pPr>
      <w:r w:rsidRPr="00D82A99">
        <w:rPr>
          <w:rStyle w:val="Odwoanieprzypisudolnego"/>
          <w:rFonts w:asciiTheme="majorHAnsi" w:hAnsiTheme="majorHAnsi" w:cstheme="majorHAnsi"/>
          <w:sz w:val="22"/>
          <w:szCs w:val="22"/>
        </w:rPr>
        <w:footnoteRef/>
      </w:r>
      <w:r w:rsidRPr="00D82A99">
        <w:rPr>
          <w:rFonts w:asciiTheme="majorHAnsi" w:hAnsiTheme="majorHAnsi" w:cstheme="majorHAnsi"/>
          <w:sz w:val="22"/>
          <w:szCs w:val="22"/>
        </w:rPr>
        <w:t xml:space="preserve"> Przyjęto do analizy te projekty, w przypadku których obszar wsparcia klasyfikowano do jednego z następujących: 005 Energia elektryczna (magazynowanie i </w:t>
      </w:r>
      <w:proofErr w:type="spellStart"/>
      <w:r w:rsidRPr="00D82A99">
        <w:rPr>
          <w:rFonts w:asciiTheme="majorHAnsi" w:hAnsiTheme="majorHAnsi" w:cstheme="majorHAnsi"/>
          <w:sz w:val="22"/>
          <w:szCs w:val="22"/>
        </w:rPr>
        <w:t>przesył</w:t>
      </w:r>
      <w:proofErr w:type="spellEnd"/>
      <w:r w:rsidRPr="00D82A99">
        <w:rPr>
          <w:rFonts w:asciiTheme="majorHAnsi" w:hAnsiTheme="majorHAnsi" w:cstheme="majorHAnsi"/>
          <w:sz w:val="22"/>
          <w:szCs w:val="22"/>
        </w:rPr>
        <w:t xml:space="preserve">); 006 Energia elektryczna (sieci TEN-E – magazynowanie i </w:t>
      </w:r>
      <w:proofErr w:type="spellStart"/>
      <w:r w:rsidRPr="00D82A99">
        <w:rPr>
          <w:rFonts w:asciiTheme="majorHAnsi" w:hAnsiTheme="majorHAnsi" w:cstheme="majorHAnsi"/>
          <w:sz w:val="22"/>
          <w:szCs w:val="22"/>
        </w:rPr>
        <w:t>przesył</w:t>
      </w:r>
      <w:proofErr w:type="spellEnd"/>
      <w:r w:rsidRPr="00D82A99">
        <w:rPr>
          <w:rFonts w:asciiTheme="majorHAnsi" w:hAnsiTheme="majorHAnsi" w:cstheme="majorHAnsi"/>
          <w:sz w:val="22"/>
          <w:szCs w:val="22"/>
        </w:rPr>
        <w:t>); 007 Gaz ziemny; 008 Gaz ziemny (sieci TEN-E); 009 Energia odnawialna: wiatrowa; 010 Energia odnawialna: słoneczna; 011 Energia odnawialna: z biomasy; 012 Pozostałe rodzaje energii odnawialnej (w tym hydroelektryczna, geotermalna i morska) oraz integracja energii odnawialnej (w tym magazynowanie, zamiana energii elektrycznej na gaz oraz infrastruktura wytwarzania energii odnawialnej z wodoru); 013 Renowacja infrastruktury publicznej dla celów efektywności energetycznej, projekty demonstracyjne i środki wsparcia; 014 Renowacja istniejących budynków mieszkalnych dla celów efektywności energetycznej, projekty demonstracyjne i środki wsparcia; 015 Inteligentne systemy dystrybucji energii o średnim i niskim napięciu (w tym inteligentne sieci i systemy TIK); 016 Wysokosprawna kogeneracja i centralne ogrzewanie; 017 Gospodarowanie odpadami z</w:t>
      </w:r>
      <w:r w:rsidR="00C91189" w:rsidRPr="00D82A99">
        <w:rPr>
          <w:rFonts w:asciiTheme="majorHAnsi" w:hAnsiTheme="majorHAnsi" w:cstheme="majorHAnsi"/>
          <w:sz w:val="22"/>
          <w:szCs w:val="22"/>
        </w:rPr>
        <w:t> </w:t>
      </w:r>
      <w:r w:rsidRPr="00D82A99">
        <w:rPr>
          <w:rFonts w:asciiTheme="majorHAnsi" w:hAnsiTheme="majorHAnsi" w:cstheme="majorHAnsi"/>
          <w:sz w:val="22"/>
          <w:szCs w:val="22"/>
        </w:rPr>
        <w:t>gospodarstw domowych (w tym działania w zakresie: minimalizacji, segregacji, recyklingu); 018 Gospodarowanie odpadami z gospodarstw domowych (w tym działania w zakresie: mechaniczno-biologicznego przetwarzania odpadów, przetwarzania termicznego, przekształcania termicznego i składowania na składowiskach); 021 Gospodarka wodna i ochrona wody pitnej (w tym gospodarowanie wodami w dorzeczu, dostarczanie wody, konkretne środki dostosowania do zmian klimatu, pomiary zużycia wody w wydzielonych obszarach sieci wodociągowej i</w:t>
      </w:r>
      <w:r w:rsidR="00C91189" w:rsidRPr="00D82A99">
        <w:rPr>
          <w:rFonts w:asciiTheme="majorHAnsi" w:hAnsiTheme="majorHAnsi" w:cstheme="majorHAnsi"/>
          <w:sz w:val="22"/>
          <w:szCs w:val="22"/>
        </w:rPr>
        <w:t> </w:t>
      </w:r>
      <w:r w:rsidRPr="00D82A99">
        <w:rPr>
          <w:rFonts w:asciiTheme="majorHAnsi" w:hAnsiTheme="majorHAnsi" w:cstheme="majorHAnsi"/>
          <w:sz w:val="22"/>
          <w:szCs w:val="22"/>
        </w:rPr>
        <w:t>u</w:t>
      </w:r>
      <w:r w:rsidR="00C91189" w:rsidRPr="00D82A99">
        <w:rPr>
          <w:rFonts w:asciiTheme="majorHAnsi" w:hAnsiTheme="majorHAnsi" w:cstheme="majorHAnsi"/>
          <w:sz w:val="22"/>
          <w:szCs w:val="22"/>
        </w:rPr>
        <w:t> </w:t>
      </w:r>
      <w:r w:rsidRPr="00D82A99">
        <w:rPr>
          <w:rFonts w:asciiTheme="majorHAnsi" w:hAnsiTheme="majorHAnsi" w:cstheme="majorHAnsi"/>
          <w:sz w:val="22"/>
          <w:szCs w:val="22"/>
        </w:rPr>
        <w:t>konsumentów, systemy naliczania opłat, ograniczanie wycieków); 022 Oczyszczanie ścieków; 024 Kolej (sieć bazowa TEN-T); 025 Kolej (sieć kompleksowa TEN-T); 026 Inne koleje; 027 Tabor kolejowy; 028 Autostrady i drogi TEN-T – sieć bazowa (nowo budowane); 029 Autostrady i</w:t>
      </w:r>
      <w:r w:rsidR="00C91189" w:rsidRPr="00D82A99">
        <w:rPr>
          <w:rFonts w:asciiTheme="majorHAnsi" w:hAnsiTheme="majorHAnsi" w:cstheme="majorHAnsi"/>
          <w:sz w:val="22"/>
          <w:szCs w:val="22"/>
        </w:rPr>
        <w:t> </w:t>
      </w:r>
      <w:r w:rsidRPr="00D82A99">
        <w:rPr>
          <w:rFonts w:asciiTheme="majorHAnsi" w:hAnsiTheme="majorHAnsi" w:cstheme="majorHAnsi"/>
          <w:sz w:val="22"/>
          <w:szCs w:val="22"/>
        </w:rPr>
        <w:t>drogi TEN-T – sieć kompleksowa (nowo budowane); 030 Drugorzędne połączenia drogowe z siecią drogową i węzłami TEN-T (nowo budowane); 033 Drogi TEN-T przebudowane lub zmodernizowane; 034 Inne drogi przebudowane lub zmodernizowane (autostrady, drogi krajowe, regionalne lub lokalne); 035 Transport multimodalny (sieci TEN-T); 036 Transport multimodalny; 037 Porty lotnicze (sieci TEN-T) (2); 039 Porty morskie (sieci TEN-T); 042 Śródlądowe drogi wodne i porty (regionalne i lokalne); 043 Infrastruktura na potrzeby czystego transportu miejskiego i jego promocja (w tym wyposażenie i tabor); 044 Inteligentne systemy transportowe (w tym wprowadzenie zarządzania popytem, systemy poboru opłat, informatyczne systemy monitorowania, kontroli i informacji); 070 Promowanie efektywności energetycznej w dużych przedsiębiorstwach; 083 Działania w zakresie jakości powietrza; 085 Ochrona i zwiększanie różnorodności biologicznej, ochrona przyrody i</w:t>
      </w:r>
      <w:r w:rsidR="00C91189" w:rsidRPr="00D82A99">
        <w:rPr>
          <w:rFonts w:asciiTheme="majorHAnsi" w:hAnsiTheme="majorHAnsi" w:cstheme="majorHAnsi"/>
          <w:sz w:val="22"/>
          <w:szCs w:val="22"/>
        </w:rPr>
        <w:t> z</w:t>
      </w:r>
      <w:r w:rsidRPr="00D82A99">
        <w:rPr>
          <w:rFonts w:asciiTheme="majorHAnsi" w:hAnsiTheme="majorHAnsi" w:cstheme="majorHAnsi"/>
          <w:sz w:val="22"/>
          <w:szCs w:val="22"/>
        </w:rPr>
        <w:t xml:space="preserve">ielona infrastruktura; 086 Ochrona, regeneracja i zrównoważone wykorzystanie obszarów Natura 2000; 087 Środki w zakresie dostosowania do zmiany klimatu oraz ochrona przed zagrożeniami związanymi z klimatem, np. erozją, pożarami, powodziami, burzami, suszami, oraz zarządzanie ryzykiem w tym zakresie, w tym zwiększanie świadomości, ochrona ludności oraz systemy i infrastruktura do celów zarządzania klęskami i katastrofami; 088 Zapobieganie zagrożeniom naturalnym niezwiązanym z klimatem (np. trzęsieniami ziemi) oraz wywołanym działalnością człowieka, np. awariami przemysłowymi, oraz zarządzanie ryzykiem w tym zakresie, w tym zwiększanie świadomości, ochrona ludności oraz systemy i infrastruktura do celów zarządzania klęskami i katastrofami; 089 Rewaloryzacja obszarów przemysłowych i rekultywacja skażonych gruntów. </w:t>
      </w:r>
    </w:p>
  </w:footnote>
  <w:footnote w:id="14">
    <w:p w14:paraId="44940CA9" w14:textId="790C78FA" w:rsidR="00A46BF6" w:rsidRPr="00D82A99" w:rsidRDefault="00A46BF6">
      <w:pPr>
        <w:pStyle w:val="Tekstprzypisudolnego"/>
        <w:rPr>
          <w:sz w:val="22"/>
          <w:szCs w:val="22"/>
        </w:rPr>
      </w:pPr>
      <w:r w:rsidRPr="00D82A99">
        <w:rPr>
          <w:rStyle w:val="Odwoanieprzypisudolnego"/>
          <w:sz w:val="22"/>
          <w:szCs w:val="22"/>
        </w:rPr>
        <w:footnoteRef/>
      </w:r>
      <w:r w:rsidRPr="00D82A99">
        <w:rPr>
          <w:sz w:val="22"/>
          <w:szCs w:val="22"/>
        </w:rPr>
        <w:t xml:space="preserve"> </w:t>
      </w:r>
      <w:r w:rsidRPr="00D82A99">
        <w:rPr>
          <w:rStyle w:val="markedcontent"/>
          <w:rFonts w:asciiTheme="majorHAnsi" w:hAnsiTheme="majorHAnsi" w:cstheme="majorHAnsi"/>
          <w:sz w:val="22"/>
          <w:szCs w:val="22"/>
        </w:rPr>
        <w:t xml:space="preserve">Komisja Europejska, Plan działania na rzecz </w:t>
      </w:r>
      <w:proofErr w:type="spellStart"/>
      <w:r w:rsidRPr="00D82A99">
        <w:rPr>
          <w:rStyle w:val="markedcontent"/>
          <w:rFonts w:asciiTheme="majorHAnsi" w:hAnsiTheme="majorHAnsi" w:cstheme="majorHAnsi"/>
          <w:sz w:val="22"/>
          <w:szCs w:val="22"/>
        </w:rPr>
        <w:t>zasobooszczędnej</w:t>
      </w:r>
      <w:proofErr w:type="spellEnd"/>
      <w:r w:rsidRPr="00D82A99">
        <w:rPr>
          <w:rStyle w:val="markedcontent"/>
          <w:rFonts w:asciiTheme="majorHAnsi" w:hAnsiTheme="majorHAnsi" w:cstheme="majorHAnsi"/>
          <w:sz w:val="22"/>
          <w:szCs w:val="22"/>
        </w:rPr>
        <w:t xml:space="preserve"> Europy, Bruksela, 2011, </w:t>
      </w:r>
      <w:hyperlink r:id="rId4" w:history="1">
        <w:r w:rsidR="00D82A99" w:rsidRPr="00D82A99">
          <w:rPr>
            <w:rStyle w:val="Hipercze"/>
          </w:rPr>
          <w:t>www.eur-lex.europa.eu</w:t>
        </w:r>
      </w:hyperlink>
      <w:r w:rsidR="00D82A99">
        <w:rPr>
          <w:rStyle w:val="markedcontent"/>
          <w:rFonts w:asciiTheme="majorHAnsi" w:hAnsiTheme="majorHAnsi" w:cstheme="majorHAnsi"/>
          <w:sz w:val="22"/>
          <w:szCs w:val="22"/>
        </w:rPr>
        <w:t xml:space="preserve"> </w:t>
      </w:r>
      <w:r w:rsidRPr="00D82A99">
        <w:rPr>
          <w:rStyle w:val="markedcontent"/>
          <w:rFonts w:asciiTheme="majorHAnsi" w:hAnsiTheme="majorHAnsi" w:cstheme="majorHAnsi"/>
          <w:sz w:val="22"/>
          <w:szCs w:val="22"/>
        </w:rPr>
        <w:t>[dostęp online: 10.09.2021].</w:t>
      </w:r>
    </w:p>
  </w:footnote>
  <w:footnote w:id="15">
    <w:p w14:paraId="747D4D6C" w14:textId="64471D33" w:rsidR="00A46BF6" w:rsidRPr="00094E3A" w:rsidRDefault="00A46BF6">
      <w:pPr>
        <w:pStyle w:val="Tekstprzypisudolnego"/>
        <w:rPr>
          <w:rFonts w:ascii="Arial" w:hAnsi="Arial" w:cs="Arial"/>
          <w:sz w:val="24"/>
          <w:szCs w:val="24"/>
        </w:rPr>
      </w:pPr>
      <w:r w:rsidRPr="00094E3A">
        <w:rPr>
          <w:rStyle w:val="Odwoanieprzypisudolnego"/>
          <w:rFonts w:ascii="Arial" w:hAnsi="Arial" w:cs="Arial"/>
          <w:sz w:val="24"/>
          <w:szCs w:val="24"/>
        </w:rPr>
        <w:footnoteRef/>
      </w:r>
      <w:r w:rsidRPr="00094E3A">
        <w:rPr>
          <w:rFonts w:ascii="Arial" w:hAnsi="Arial" w:cs="Arial"/>
          <w:sz w:val="24"/>
          <w:szCs w:val="24"/>
        </w:rPr>
        <w:t xml:space="preserve"> Popyt na pracę w obszarze zielonej gospodarki Analiza dla województwa łódzkiego,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9EB1" w14:textId="2A32BA54" w:rsidR="00A46BF6" w:rsidRDefault="00A46BF6">
    <w:pPr>
      <w:pStyle w:val="Nagwek"/>
    </w:pPr>
    <w:r w:rsidRPr="00DA140B">
      <w:rPr>
        <w:noProof/>
        <w:lang w:eastAsia="pl-PL"/>
      </w:rPr>
      <mc:AlternateContent>
        <mc:Choice Requires="wps">
          <w:drawing>
            <wp:anchor distT="45720" distB="45720" distL="114300" distR="114300" simplePos="0" relativeHeight="251656192" behindDoc="0" locked="0" layoutInCell="1" allowOverlap="1" wp14:anchorId="13C1CC70" wp14:editId="7722F850">
              <wp:simplePos x="0" y="0"/>
              <wp:positionH relativeFrom="leftMargin">
                <wp:posOffset>10094595</wp:posOffset>
              </wp:positionH>
              <wp:positionV relativeFrom="paragraph">
                <wp:posOffset>-347345</wp:posOffset>
              </wp:positionV>
              <wp:extent cx="486410" cy="714375"/>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714375"/>
                      </a:xfrm>
                      <a:prstGeom prst="rect">
                        <a:avLst/>
                      </a:prstGeom>
                      <a:noFill/>
                      <a:ln w="9525">
                        <a:noFill/>
                        <a:miter lim="800000"/>
                        <a:headEnd/>
                        <a:tailEnd/>
                      </a:ln>
                    </wps:spPr>
                    <wps:txbx>
                      <w:txbxContent>
                        <w:p w14:paraId="0E793ACE" w14:textId="77777777" w:rsidR="00A46BF6" w:rsidRPr="00FB4636" w:rsidRDefault="00A46BF6" w:rsidP="00DA140B">
                          <w:pPr>
                            <w:jc w:val="center"/>
                            <w:rPr>
                              <w:b/>
                              <w:bCs/>
                              <w:sz w:val="48"/>
                              <w:szCs w:val="48"/>
                            </w:rPr>
                          </w:pPr>
                          <w:r w:rsidRPr="00FB4636">
                            <w:rPr>
                              <w:b/>
                              <w:bCs/>
                              <w:sz w:val="48"/>
                              <w:szCs w:val="48"/>
                            </w:rPr>
                            <w:fldChar w:fldCharType="begin"/>
                          </w:r>
                          <w:r w:rsidRPr="00FB4636">
                            <w:rPr>
                              <w:b/>
                              <w:bCs/>
                              <w:sz w:val="48"/>
                              <w:szCs w:val="48"/>
                            </w:rPr>
                            <w:instrText xml:space="preserve"> PAGE  \* Arabic  \* MERGEFORMAT </w:instrText>
                          </w:r>
                          <w:r w:rsidRPr="00FB4636">
                            <w:rPr>
                              <w:b/>
                              <w:bCs/>
                              <w:sz w:val="48"/>
                              <w:szCs w:val="48"/>
                            </w:rPr>
                            <w:fldChar w:fldCharType="separate"/>
                          </w:r>
                          <w:r w:rsidR="00DF5D5E">
                            <w:rPr>
                              <w:b/>
                              <w:bCs/>
                              <w:noProof/>
                              <w:sz w:val="48"/>
                              <w:szCs w:val="48"/>
                            </w:rPr>
                            <w:t>1</w:t>
                          </w:r>
                          <w:r w:rsidRPr="00FB4636">
                            <w:rPr>
                              <w:b/>
                              <w:bCs/>
                              <w:sz w:val="48"/>
                              <w:szCs w:val="4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1CC70" id="_x0000_t202" coordsize="21600,21600" o:spt="202" path="m,l,21600r21600,l21600,xe">
              <v:stroke joinstyle="miter"/>
              <v:path gradientshapeok="t" o:connecttype="rect"/>
            </v:shapetype>
            <v:shape id="Pole tekstowe 2" o:spid="_x0000_s1026" type="#_x0000_t202" style="position:absolute;margin-left:794.85pt;margin-top:-27.35pt;width:38.3pt;height:56.25pt;z-index:2516561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339wEAAMwDAAAOAAAAZHJzL2Uyb0RvYy54bWysU9uO2yAQfa/Uf0C8N7ZTZ5O14qy2u92q&#10;0vYibfsBGOMYFRgKJHb69R2wNxu1b1X9gBgPnJlz5rC9GbUiR+G8BFPTYpFTIgyHVpp9Tb9/e3iz&#10;ocQHZlqmwIianoSnN7vXr7aDrcQSelCtcARBjK8GW9M+BFtlmee90MwvwAqDyQ6cZgFDt89axwZE&#10;1ypb5vlVNoBrrQMuvMe/91OS7hJ+1wkevnSdF4GommJvIa0urU1cs92WVXvHbC/53Ab7hy40kwaL&#10;nqHuWWDk4ORfUFpyBx66sOCgM+g6yUXigGyK/A82Tz2zInFBcbw9y+T/Hyz/fHyyXx0J4zsYcYCJ&#10;hLePwH94YuCuZ2Yvbp2DoResxcJFlCwbrK/mq1FqX/kI0gyfoMUhs0OABDR2TkdVkCdBdBzA6Sy6&#10;GAPh+LPcXJUFZjim1kX5dr1KFVj1fNk6Hz4I0CRuaupwpgmcHR99iM2w6vlIrGXgQSqV5qoMGWp6&#10;vVqu0oWLjJYBbaekrukmj99khMjxvWnT5cCkmvZYQJmZdOQ5MQ5jM+LBSL6B9oT0HUz2wueAmx7c&#10;L0oGtFZN/c8Dc4IS9dGghNdFWUYvpqBcrZcYuMtMc5lhhiNUTQMl0/YuJP9OXG9R6k4mGV46mXtF&#10;yyR1ZntHT17G6dTLI9z9BgAA//8DAFBLAwQUAAYACAAAACEAyIxdyd8AAAAMAQAADwAAAGRycy9k&#10;b3ducmV2LnhtbEyPwU7DMAyG70i8Q2QkblsCrF1Xmk4IxBW0AZN2yxqvrWicqsnW8vZ4J7j5lz/9&#10;/lysJ9eJMw6h9aThbq5AIFXetlRr+Px4nWUgQjRkTecJNfxggHV5fVWY3PqRNnjexlpwCYXcaGhi&#10;7HMpQ9WgM2HueyTeHf3gTOQ41NIOZuRy18l7pVLpTEt8oTE9PjdYfW9PTsPX23G/W6j3+sUl/egn&#10;JcmtpNa3N9PTI4iIU/yD4aLP6lCy08GfyAbRcU6y1ZJZDbNkwcMFSdP0AcRBQ7LMQJaF/P9E+QsA&#10;AP//AwBQSwECLQAUAAYACAAAACEAtoM4kv4AAADhAQAAEwAAAAAAAAAAAAAAAAAAAAAAW0NvbnRl&#10;bnRfVHlwZXNdLnhtbFBLAQItABQABgAIAAAAIQA4/SH/1gAAAJQBAAALAAAAAAAAAAAAAAAAAC8B&#10;AABfcmVscy8ucmVsc1BLAQItABQABgAIAAAAIQBX3c339wEAAMwDAAAOAAAAAAAAAAAAAAAAAC4C&#10;AABkcnMvZTJvRG9jLnhtbFBLAQItABQABgAIAAAAIQDIjF3J3wAAAAwBAAAPAAAAAAAAAAAAAAAA&#10;AFEEAABkcnMvZG93bnJldi54bWxQSwUGAAAAAAQABADzAAAAXQUAAAAA&#10;" filled="f" stroked="f">
              <v:textbox>
                <w:txbxContent>
                  <w:p w14:paraId="0E793ACE" w14:textId="77777777" w:rsidR="00A46BF6" w:rsidRPr="00FB4636" w:rsidRDefault="00A46BF6" w:rsidP="00DA140B">
                    <w:pPr>
                      <w:jc w:val="center"/>
                      <w:rPr>
                        <w:b/>
                        <w:bCs/>
                        <w:sz w:val="48"/>
                        <w:szCs w:val="48"/>
                      </w:rPr>
                    </w:pPr>
                    <w:r w:rsidRPr="00FB4636">
                      <w:rPr>
                        <w:b/>
                        <w:bCs/>
                        <w:sz w:val="48"/>
                        <w:szCs w:val="48"/>
                      </w:rPr>
                      <w:fldChar w:fldCharType="begin"/>
                    </w:r>
                    <w:r w:rsidRPr="00FB4636">
                      <w:rPr>
                        <w:b/>
                        <w:bCs/>
                        <w:sz w:val="48"/>
                        <w:szCs w:val="48"/>
                      </w:rPr>
                      <w:instrText xml:space="preserve"> PAGE  \* Arabic  \* MERGEFORMAT </w:instrText>
                    </w:r>
                    <w:r w:rsidRPr="00FB4636">
                      <w:rPr>
                        <w:b/>
                        <w:bCs/>
                        <w:sz w:val="48"/>
                        <w:szCs w:val="48"/>
                      </w:rPr>
                      <w:fldChar w:fldCharType="separate"/>
                    </w:r>
                    <w:r w:rsidR="00DF5D5E">
                      <w:rPr>
                        <w:b/>
                        <w:bCs/>
                        <w:noProof/>
                        <w:sz w:val="48"/>
                        <w:szCs w:val="48"/>
                      </w:rPr>
                      <w:t>1</w:t>
                    </w:r>
                    <w:r w:rsidRPr="00FB4636">
                      <w:rPr>
                        <w:b/>
                        <w:bCs/>
                        <w:sz w:val="48"/>
                        <w:szCs w:val="48"/>
                      </w:rPr>
                      <w:fldChar w:fldCharType="end"/>
                    </w:r>
                  </w:p>
                </w:txbxContent>
              </v:textbox>
              <w10:wrap type="square" anchorx="margin"/>
            </v:shape>
          </w:pict>
        </mc:Fallback>
      </mc:AlternateContent>
    </w:r>
    <w:r>
      <w:rPr>
        <w:noProof/>
        <w:lang w:eastAsia="pl-PL"/>
      </w:rPr>
      <w:drawing>
        <wp:anchor distT="0" distB="0" distL="114300" distR="114300" simplePos="0" relativeHeight="251654144" behindDoc="0" locked="0" layoutInCell="1" allowOverlap="1" wp14:anchorId="1B863916" wp14:editId="0748C87A">
          <wp:simplePos x="0" y="0"/>
          <wp:positionH relativeFrom="column">
            <wp:posOffset>2143760</wp:posOffset>
          </wp:positionH>
          <wp:positionV relativeFrom="paragraph">
            <wp:posOffset>10402570</wp:posOffset>
          </wp:positionV>
          <wp:extent cx="5410200" cy="266700"/>
          <wp:effectExtent l="0" t="0" r="0" b="0"/>
          <wp:wrapNone/>
          <wp:docPr id="81" name="Obraz 81" descr="obra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e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2096" behindDoc="0" locked="0" layoutInCell="1" allowOverlap="1" wp14:anchorId="0E3FAEBD" wp14:editId="3C1F47E6">
          <wp:simplePos x="0" y="0"/>
          <wp:positionH relativeFrom="column">
            <wp:posOffset>2143760</wp:posOffset>
          </wp:positionH>
          <wp:positionV relativeFrom="paragraph">
            <wp:posOffset>10402570</wp:posOffset>
          </wp:positionV>
          <wp:extent cx="5410200" cy="266700"/>
          <wp:effectExtent l="0" t="0" r="0" b="0"/>
          <wp:wrapNone/>
          <wp:docPr id="82" name="Obraz 82" descr="obra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aze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0048" behindDoc="0" locked="0" layoutInCell="1" allowOverlap="1" wp14:anchorId="17162816" wp14:editId="480C8C30">
          <wp:simplePos x="0" y="0"/>
          <wp:positionH relativeFrom="column">
            <wp:posOffset>2143760</wp:posOffset>
          </wp:positionH>
          <wp:positionV relativeFrom="paragraph">
            <wp:posOffset>10402570</wp:posOffset>
          </wp:positionV>
          <wp:extent cx="5410200" cy="266700"/>
          <wp:effectExtent l="0" t="0" r="0" b="0"/>
          <wp:wrapNone/>
          <wp:docPr id="83" name="Obraz 83" descr="obra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e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266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E3606" w14:textId="54FCC83D" w:rsidR="00DF5D5E" w:rsidRDefault="00E238C7" w:rsidP="00DF5D5E">
    <w:pPr>
      <w:pStyle w:val="Nagwek"/>
      <w:tabs>
        <w:tab w:val="clear" w:pos="4536"/>
        <w:tab w:val="clear" w:pos="9072"/>
        <w:tab w:val="center" w:pos="-2977"/>
        <w:tab w:val="right" w:pos="-1701"/>
      </w:tabs>
      <w:jc w:val="right"/>
    </w:pPr>
    <w:r w:rsidRPr="00E238C7">
      <w:rPr>
        <w:rFonts w:ascii="Calibri" w:eastAsia="Times New Roman" w:hAnsi="Calibri" w:cs="Times New Roman"/>
        <w:noProof/>
        <w:sz w:val="20"/>
        <w:szCs w:val="20"/>
        <w:lang w:eastAsia="pl-PL"/>
      </w:rPr>
      <w:drawing>
        <wp:anchor distT="0" distB="0" distL="114300" distR="114300" simplePos="0" relativeHeight="251666432" behindDoc="0" locked="0" layoutInCell="1" allowOverlap="1" wp14:anchorId="009AB85C" wp14:editId="0E627A0E">
          <wp:simplePos x="0" y="0"/>
          <wp:positionH relativeFrom="column">
            <wp:posOffset>958</wp:posOffset>
          </wp:positionH>
          <wp:positionV relativeFrom="paragraph">
            <wp:posOffset>95695</wp:posOffset>
          </wp:positionV>
          <wp:extent cx="1473958" cy="596796"/>
          <wp:effectExtent l="0" t="0" r="0" b="0"/>
          <wp:wrapNone/>
          <wp:docPr id="91" name="Obraz 91"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az 91" descr="logo Regionalnego Obserwatorium rynku pracy w Łodz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3958" cy="596796"/>
                  </a:xfrm>
                  <a:prstGeom prst="rect">
                    <a:avLst/>
                  </a:prstGeom>
                  <a:noFill/>
                </pic:spPr>
              </pic:pic>
            </a:graphicData>
          </a:graphic>
          <wp14:sizeRelH relativeFrom="page">
            <wp14:pctWidth>0</wp14:pctWidth>
          </wp14:sizeRelH>
          <wp14:sizeRelV relativeFrom="page">
            <wp14:pctHeight>0</wp14:pctHeight>
          </wp14:sizeRelV>
        </wp:anchor>
      </w:drawing>
    </w:r>
    <w:r w:rsidR="00DF5D5E">
      <w:rPr>
        <w:rFonts w:ascii="Times New Roman" w:eastAsia="Times New Roman" w:hAnsi="Times New Roman" w:cs="Times New Roman"/>
        <w:noProof/>
        <w:szCs w:val="24"/>
        <w:lang w:eastAsia="pl-PL"/>
      </w:rPr>
      <w:drawing>
        <wp:inline distT="0" distB="0" distL="0" distR="0" wp14:anchorId="6795F9D6" wp14:editId="72F1115F">
          <wp:extent cx="4374741" cy="856234"/>
          <wp:effectExtent l="0" t="0" r="6985" b="1270"/>
          <wp:docPr id="92" name="Obraz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Obraz 9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76534" cy="85658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4751" w14:textId="11B88105" w:rsidR="00B57014" w:rsidRDefault="00B57014">
    <w:pPr>
      <w:pStyle w:val="Nagwek"/>
    </w:pPr>
    <w:r w:rsidRPr="00DA140B">
      <w:rPr>
        <w:noProof/>
        <w:lang w:eastAsia="pl-PL"/>
      </w:rPr>
      <mc:AlternateContent>
        <mc:Choice Requires="wps">
          <w:drawing>
            <wp:anchor distT="45720" distB="45720" distL="114300" distR="114300" simplePos="0" relativeHeight="251664384" behindDoc="0" locked="0" layoutInCell="1" allowOverlap="1" wp14:anchorId="0E7C25F7" wp14:editId="6E3A516A">
              <wp:simplePos x="0" y="0"/>
              <wp:positionH relativeFrom="leftMargin">
                <wp:posOffset>10094595</wp:posOffset>
              </wp:positionH>
              <wp:positionV relativeFrom="paragraph">
                <wp:posOffset>-347345</wp:posOffset>
              </wp:positionV>
              <wp:extent cx="486410" cy="714375"/>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714375"/>
                      </a:xfrm>
                      <a:prstGeom prst="rect">
                        <a:avLst/>
                      </a:prstGeom>
                      <a:noFill/>
                      <a:ln w="9525">
                        <a:noFill/>
                        <a:miter lim="800000"/>
                        <a:headEnd/>
                        <a:tailEnd/>
                      </a:ln>
                    </wps:spPr>
                    <wps:txbx>
                      <w:txbxContent>
                        <w:p w14:paraId="01F39709" w14:textId="0CCB7D91" w:rsidR="00B57014" w:rsidRPr="00DF5D5E" w:rsidRDefault="00B57014" w:rsidP="00DA140B">
                          <w:pPr>
                            <w:jc w:val="center"/>
                            <w:rPr>
                              <w:b/>
                              <w:bCs/>
                              <w:sz w:val="2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7C25F7" id="_x0000_t202" coordsize="21600,21600" o:spt="202" path="m,l,21600r21600,l21600,xe">
              <v:stroke joinstyle="miter"/>
              <v:path gradientshapeok="t" o:connecttype="rect"/>
            </v:shapetype>
            <v:shape id="_x0000_s1027" type="#_x0000_t202" style="position:absolute;margin-left:794.85pt;margin-top:-27.35pt;width:38.3pt;height:56.25pt;z-index:251664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Af+gEAANMDAAAOAAAAZHJzL2Uyb0RvYy54bWysU9uO2yAQfa/Uf0C8N7ZTZ5O14qy2u92q&#10;0vYibfsBGOMYFRgKJHb69R2wNxu1b1X9gBjGnJlz5rC9GbUiR+G8BFPTYpFTIgyHVpp9Tb9/e3iz&#10;oc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Cw3V2WBGY6pdVG+Xa9SBVY9X7bOhw8CNImbmjqcaQJnx0cfYjOsev4l1jLwIJVKc1WGDDW9&#10;Xi1X6cJFRsuAtlNS13STx28yQuT43rTpcmBSTXssoMxMOvKcGIexGYlsZ0WiBg20J1TBweQyfBW4&#10;6cH9omRAh9XU/zwwJyhRHw0qeV2UZbRkCsrVeomBu8w0lxlmOELVNFAybe9CsvFE+RYV72RS46WT&#10;uWV0ThJpdnm05mWc/np5i7vfAAAA//8DAFBLAwQUAAYACAAAACEAyIxdyd8AAAAMAQAADwAAAGRy&#10;cy9kb3ducmV2LnhtbEyPwU7DMAyG70i8Q2QkblsCrF1Xmk4IxBW0AZN2yxqvrWicqsnW8vZ4J7j5&#10;lz/9/lysJ9eJMw6h9aThbq5AIFXetlRr+Px4nWUgQjRkTecJNfxggHV5fVWY3PqRNnjexlpwCYXc&#10;aGhi7HMpQ9WgM2HueyTeHf3gTOQ41NIOZuRy18l7pVLpTEt8oTE9PjdYfW9PTsPX23G/W6j3+sUl&#10;/egnJcmtpNa3N9PTI4iIU/yD4aLP6lCy08GfyAbRcU6y1ZJZDbNkwcMFSdP0AcRBQ7LMQJaF/P9E&#10;+QsAAP//AwBQSwECLQAUAAYACAAAACEAtoM4kv4AAADhAQAAEwAAAAAAAAAAAAAAAAAAAAAAW0Nv&#10;bnRlbnRfVHlwZXNdLnhtbFBLAQItABQABgAIAAAAIQA4/SH/1gAAAJQBAAALAAAAAAAAAAAAAAAA&#10;AC8BAABfcmVscy8ucmVsc1BLAQItABQABgAIAAAAIQCQSPAf+gEAANMDAAAOAAAAAAAAAAAAAAAA&#10;AC4CAABkcnMvZTJvRG9jLnhtbFBLAQItABQABgAIAAAAIQDIjF3J3wAAAAwBAAAPAAAAAAAAAAAA&#10;AAAAAFQEAABkcnMvZG93bnJldi54bWxQSwUGAAAAAAQABADzAAAAYAUAAAAA&#10;" filled="f" stroked="f">
              <v:textbox>
                <w:txbxContent>
                  <w:p w14:paraId="01F39709" w14:textId="0CCB7D91" w:rsidR="00B57014" w:rsidRPr="00DF5D5E" w:rsidRDefault="00B57014" w:rsidP="00DA140B">
                    <w:pPr>
                      <w:jc w:val="center"/>
                      <w:rPr>
                        <w:b/>
                        <w:bCs/>
                        <w:sz w:val="28"/>
                        <w:szCs w:val="48"/>
                      </w:rPr>
                    </w:pPr>
                  </w:p>
                </w:txbxContent>
              </v:textbox>
              <w10:wrap type="square" anchorx="margin"/>
            </v:shape>
          </w:pict>
        </mc:Fallback>
      </mc:AlternateContent>
    </w:r>
    <w:r>
      <w:rPr>
        <w:noProof/>
        <w:lang w:eastAsia="pl-PL"/>
      </w:rPr>
      <w:drawing>
        <wp:anchor distT="0" distB="0" distL="114300" distR="114300" simplePos="0" relativeHeight="251662336" behindDoc="0" locked="0" layoutInCell="1" allowOverlap="1" wp14:anchorId="0131D2BF" wp14:editId="6F6E990A">
          <wp:simplePos x="0" y="0"/>
          <wp:positionH relativeFrom="column">
            <wp:posOffset>2143760</wp:posOffset>
          </wp:positionH>
          <wp:positionV relativeFrom="paragraph">
            <wp:posOffset>10402570</wp:posOffset>
          </wp:positionV>
          <wp:extent cx="5410200" cy="266700"/>
          <wp:effectExtent l="0" t="0" r="0" b="0"/>
          <wp:wrapNone/>
          <wp:docPr id="94" name="Obraz 94" descr="obra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e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9264" behindDoc="0" locked="0" layoutInCell="1" allowOverlap="1" wp14:anchorId="00F2028F" wp14:editId="5F58D295">
          <wp:simplePos x="0" y="0"/>
          <wp:positionH relativeFrom="column">
            <wp:posOffset>2143760</wp:posOffset>
          </wp:positionH>
          <wp:positionV relativeFrom="paragraph">
            <wp:posOffset>10402570</wp:posOffset>
          </wp:positionV>
          <wp:extent cx="5410200" cy="266700"/>
          <wp:effectExtent l="0" t="0" r="0" b="0"/>
          <wp:wrapNone/>
          <wp:docPr id="95" name="Obraz 95" descr="obra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aze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8240" behindDoc="0" locked="0" layoutInCell="1" allowOverlap="1" wp14:anchorId="6D938587" wp14:editId="4F768AD2">
          <wp:simplePos x="0" y="0"/>
          <wp:positionH relativeFrom="column">
            <wp:posOffset>2143760</wp:posOffset>
          </wp:positionH>
          <wp:positionV relativeFrom="paragraph">
            <wp:posOffset>10402570</wp:posOffset>
          </wp:positionV>
          <wp:extent cx="5410200" cy="266700"/>
          <wp:effectExtent l="0" t="0" r="0" b="0"/>
          <wp:wrapNone/>
          <wp:docPr id="97" name="Obraz 97" descr="obra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e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2667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A02"/>
    <w:multiLevelType w:val="hybridMultilevel"/>
    <w:tmpl w:val="AEF8DD6C"/>
    <w:lvl w:ilvl="0" w:tplc="D6B0DA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705A53"/>
    <w:multiLevelType w:val="hybridMultilevel"/>
    <w:tmpl w:val="5C06DFB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0C4968"/>
    <w:multiLevelType w:val="hybridMultilevel"/>
    <w:tmpl w:val="AC909A00"/>
    <w:lvl w:ilvl="0" w:tplc="D6B0DA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CD71DA"/>
    <w:multiLevelType w:val="hybridMultilevel"/>
    <w:tmpl w:val="12244B18"/>
    <w:lvl w:ilvl="0" w:tplc="9E442E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19B0E8C"/>
    <w:multiLevelType w:val="hybridMultilevel"/>
    <w:tmpl w:val="9B8268A4"/>
    <w:lvl w:ilvl="0" w:tplc="24F056B4">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 w15:restartNumberingAfterBreak="0">
    <w:nsid w:val="12A91D5A"/>
    <w:multiLevelType w:val="hybridMultilevel"/>
    <w:tmpl w:val="6C1E4F02"/>
    <w:lvl w:ilvl="0" w:tplc="54689C1C">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59366A"/>
    <w:multiLevelType w:val="hybridMultilevel"/>
    <w:tmpl w:val="7DF0FB14"/>
    <w:lvl w:ilvl="0" w:tplc="D6B0DA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8A50B0"/>
    <w:multiLevelType w:val="hybridMultilevel"/>
    <w:tmpl w:val="7444D90E"/>
    <w:lvl w:ilvl="0" w:tplc="D6B0DA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AA735E"/>
    <w:multiLevelType w:val="hybridMultilevel"/>
    <w:tmpl w:val="6420854C"/>
    <w:lvl w:ilvl="0" w:tplc="24F056B4">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 w15:restartNumberingAfterBreak="0">
    <w:nsid w:val="317B7C3E"/>
    <w:multiLevelType w:val="hybridMultilevel"/>
    <w:tmpl w:val="76647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5331495"/>
    <w:multiLevelType w:val="hybridMultilevel"/>
    <w:tmpl w:val="ADF8B07A"/>
    <w:lvl w:ilvl="0" w:tplc="9E442E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5C337C6"/>
    <w:multiLevelType w:val="hybridMultilevel"/>
    <w:tmpl w:val="AC246952"/>
    <w:lvl w:ilvl="0" w:tplc="9E442E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5DA3AD7"/>
    <w:multiLevelType w:val="hybridMultilevel"/>
    <w:tmpl w:val="EEF6D3AA"/>
    <w:lvl w:ilvl="0" w:tplc="D6B0DA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70735B1"/>
    <w:multiLevelType w:val="hybridMultilevel"/>
    <w:tmpl w:val="0F06A648"/>
    <w:lvl w:ilvl="0" w:tplc="D6B0DA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17E514D"/>
    <w:multiLevelType w:val="hybridMultilevel"/>
    <w:tmpl w:val="B98E1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DEE6EF8"/>
    <w:multiLevelType w:val="hybridMultilevel"/>
    <w:tmpl w:val="0130FF52"/>
    <w:lvl w:ilvl="0" w:tplc="D6B0DA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FAE123E"/>
    <w:multiLevelType w:val="hybridMultilevel"/>
    <w:tmpl w:val="2894053E"/>
    <w:lvl w:ilvl="0" w:tplc="D6B0DA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7F7090"/>
    <w:multiLevelType w:val="hybridMultilevel"/>
    <w:tmpl w:val="02EC6C94"/>
    <w:lvl w:ilvl="0" w:tplc="D6B0DA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2812792"/>
    <w:multiLevelType w:val="hybridMultilevel"/>
    <w:tmpl w:val="A51A3E7E"/>
    <w:lvl w:ilvl="0" w:tplc="D6B0DA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653340"/>
    <w:multiLevelType w:val="hybridMultilevel"/>
    <w:tmpl w:val="D4D6AD6E"/>
    <w:lvl w:ilvl="0" w:tplc="E132FA98">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15:restartNumberingAfterBreak="0">
    <w:nsid w:val="71ED57CC"/>
    <w:multiLevelType w:val="hybridMultilevel"/>
    <w:tmpl w:val="1C8EF920"/>
    <w:lvl w:ilvl="0" w:tplc="EB8CE19E">
      <w:start w:val="1"/>
      <w:numFmt w:val="bullet"/>
      <w:lvlText w:val=""/>
      <w:lvlJc w:val="left"/>
      <w:pPr>
        <w:ind w:left="360" w:hanging="360"/>
      </w:pPr>
      <w:rPr>
        <w:rFonts w:ascii="Symbol" w:hAnsi="Symbol" w:hint="default"/>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73600A3F"/>
    <w:multiLevelType w:val="hybridMultilevel"/>
    <w:tmpl w:val="7B0E697E"/>
    <w:lvl w:ilvl="0" w:tplc="D6B0DA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5E477AA"/>
    <w:multiLevelType w:val="hybridMultilevel"/>
    <w:tmpl w:val="FB687EAE"/>
    <w:lvl w:ilvl="0" w:tplc="9E442E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6A90134"/>
    <w:multiLevelType w:val="hybridMultilevel"/>
    <w:tmpl w:val="CE5AD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7D878D8"/>
    <w:multiLevelType w:val="hybridMultilevel"/>
    <w:tmpl w:val="B448C136"/>
    <w:lvl w:ilvl="0" w:tplc="D6B0DA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C20215D"/>
    <w:multiLevelType w:val="hybridMultilevel"/>
    <w:tmpl w:val="62000CBC"/>
    <w:lvl w:ilvl="0" w:tplc="D6B0DA0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F757241"/>
    <w:multiLevelType w:val="hybridMultilevel"/>
    <w:tmpl w:val="ED76838E"/>
    <w:lvl w:ilvl="0" w:tplc="543E3F40">
      <w:start w:val="1"/>
      <w:numFmt w:val="decimal"/>
      <w:lvlText w:val="%1."/>
      <w:lvlJc w:val="left"/>
      <w:pPr>
        <w:ind w:left="720" w:hanging="360"/>
      </w:pPr>
      <w:rPr>
        <w:rFonts w:hint="default"/>
        <w:b/>
        <w:bCs/>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55723917">
    <w:abstractNumId w:val="20"/>
  </w:num>
  <w:num w:numId="2" w16cid:durableId="128669084">
    <w:abstractNumId w:val="19"/>
  </w:num>
  <w:num w:numId="3" w16cid:durableId="1931892070">
    <w:abstractNumId w:val="3"/>
  </w:num>
  <w:num w:numId="4" w16cid:durableId="2055881649">
    <w:abstractNumId w:val="26"/>
  </w:num>
  <w:num w:numId="5" w16cid:durableId="530803269">
    <w:abstractNumId w:val="14"/>
  </w:num>
  <w:num w:numId="6" w16cid:durableId="180583567">
    <w:abstractNumId w:val="22"/>
  </w:num>
  <w:num w:numId="7" w16cid:durableId="1491678208">
    <w:abstractNumId w:val="11"/>
  </w:num>
  <w:num w:numId="8" w16cid:durableId="167915188">
    <w:abstractNumId w:val="10"/>
  </w:num>
  <w:num w:numId="9" w16cid:durableId="389766807">
    <w:abstractNumId w:val="21"/>
  </w:num>
  <w:num w:numId="10" w16cid:durableId="1909220185">
    <w:abstractNumId w:val="4"/>
  </w:num>
  <w:num w:numId="11" w16cid:durableId="1969629163">
    <w:abstractNumId w:val="18"/>
  </w:num>
  <w:num w:numId="12" w16cid:durableId="1563180160">
    <w:abstractNumId w:val="8"/>
  </w:num>
  <w:num w:numId="13" w16cid:durableId="1777476971">
    <w:abstractNumId w:val="6"/>
  </w:num>
  <w:num w:numId="14" w16cid:durableId="300117779">
    <w:abstractNumId w:val="17"/>
  </w:num>
  <w:num w:numId="15" w16cid:durableId="1842164279">
    <w:abstractNumId w:val="2"/>
  </w:num>
  <w:num w:numId="16" w16cid:durableId="1562908433">
    <w:abstractNumId w:val="15"/>
  </w:num>
  <w:num w:numId="17" w16cid:durableId="1640645534">
    <w:abstractNumId w:val="16"/>
  </w:num>
  <w:num w:numId="18" w16cid:durableId="459955105">
    <w:abstractNumId w:val="25"/>
  </w:num>
  <w:num w:numId="19" w16cid:durableId="450051196">
    <w:abstractNumId w:val="24"/>
  </w:num>
  <w:num w:numId="20" w16cid:durableId="1419524350">
    <w:abstractNumId w:val="7"/>
  </w:num>
  <w:num w:numId="21" w16cid:durableId="346753814">
    <w:abstractNumId w:val="13"/>
  </w:num>
  <w:num w:numId="22" w16cid:durableId="1019620107">
    <w:abstractNumId w:val="1"/>
  </w:num>
  <w:num w:numId="23" w16cid:durableId="331183841">
    <w:abstractNumId w:val="9"/>
  </w:num>
  <w:num w:numId="24" w16cid:durableId="310452161">
    <w:abstractNumId w:val="0"/>
  </w:num>
  <w:num w:numId="25" w16cid:durableId="757023643">
    <w:abstractNumId w:val="12"/>
  </w:num>
  <w:num w:numId="26" w16cid:durableId="1706254625">
    <w:abstractNumId w:val="23"/>
  </w:num>
  <w:num w:numId="27" w16cid:durableId="195651829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932"/>
    <w:rsid w:val="0000043B"/>
    <w:rsid w:val="00001908"/>
    <w:rsid w:val="00001C02"/>
    <w:rsid w:val="00001CF5"/>
    <w:rsid w:val="000034F1"/>
    <w:rsid w:val="00003C16"/>
    <w:rsid w:val="0000460B"/>
    <w:rsid w:val="0000480D"/>
    <w:rsid w:val="00006737"/>
    <w:rsid w:val="000079D9"/>
    <w:rsid w:val="0001003A"/>
    <w:rsid w:val="0001003C"/>
    <w:rsid w:val="00010FF2"/>
    <w:rsid w:val="00011E5F"/>
    <w:rsid w:val="00012771"/>
    <w:rsid w:val="00013783"/>
    <w:rsid w:val="00014A50"/>
    <w:rsid w:val="0001519A"/>
    <w:rsid w:val="000155AA"/>
    <w:rsid w:val="00015A33"/>
    <w:rsid w:val="00015C69"/>
    <w:rsid w:val="00016120"/>
    <w:rsid w:val="0001775B"/>
    <w:rsid w:val="00020548"/>
    <w:rsid w:val="00021EBD"/>
    <w:rsid w:val="00022481"/>
    <w:rsid w:val="000232DB"/>
    <w:rsid w:val="00023A91"/>
    <w:rsid w:val="000257DC"/>
    <w:rsid w:val="00025A09"/>
    <w:rsid w:val="00026466"/>
    <w:rsid w:val="0003594C"/>
    <w:rsid w:val="00036C4C"/>
    <w:rsid w:val="00037D2E"/>
    <w:rsid w:val="00040031"/>
    <w:rsid w:val="000420A4"/>
    <w:rsid w:val="00042AFD"/>
    <w:rsid w:val="00043220"/>
    <w:rsid w:val="00043617"/>
    <w:rsid w:val="000444E4"/>
    <w:rsid w:val="0004627D"/>
    <w:rsid w:val="0004739A"/>
    <w:rsid w:val="0005058B"/>
    <w:rsid w:val="00050B22"/>
    <w:rsid w:val="00051809"/>
    <w:rsid w:val="0005257E"/>
    <w:rsid w:val="00053301"/>
    <w:rsid w:val="00060BAE"/>
    <w:rsid w:val="000641C0"/>
    <w:rsid w:val="00067CDC"/>
    <w:rsid w:val="00072762"/>
    <w:rsid w:val="00073350"/>
    <w:rsid w:val="00077454"/>
    <w:rsid w:val="0008257F"/>
    <w:rsid w:val="00082856"/>
    <w:rsid w:val="00085307"/>
    <w:rsid w:val="000865DC"/>
    <w:rsid w:val="00086A93"/>
    <w:rsid w:val="00086C8C"/>
    <w:rsid w:val="000873AD"/>
    <w:rsid w:val="000922CF"/>
    <w:rsid w:val="000929A6"/>
    <w:rsid w:val="00094E3A"/>
    <w:rsid w:val="00096765"/>
    <w:rsid w:val="000A0083"/>
    <w:rsid w:val="000A02A7"/>
    <w:rsid w:val="000A0C78"/>
    <w:rsid w:val="000A1BA6"/>
    <w:rsid w:val="000A7FCC"/>
    <w:rsid w:val="000B0277"/>
    <w:rsid w:val="000B0735"/>
    <w:rsid w:val="000B09CC"/>
    <w:rsid w:val="000B2104"/>
    <w:rsid w:val="000B4DA7"/>
    <w:rsid w:val="000B6C96"/>
    <w:rsid w:val="000B7215"/>
    <w:rsid w:val="000B7B35"/>
    <w:rsid w:val="000C53BB"/>
    <w:rsid w:val="000C556A"/>
    <w:rsid w:val="000C5E49"/>
    <w:rsid w:val="000D05C1"/>
    <w:rsid w:val="000D19BF"/>
    <w:rsid w:val="000D2715"/>
    <w:rsid w:val="000D50F0"/>
    <w:rsid w:val="000D5D25"/>
    <w:rsid w:val="000D7667"/>
    <w:rsid w:val="000E0587"/>
    <w:rsid w:val="000E1C87"/>
    <w:rsid w:val="000E4822"/>
    <w:rsid w:val="000E4FEE"/>
    <w:rsid w:val="000F003F"/>
    <w:rsid w:val="000F0CF2"/>
    <w:rsid w:val="000F34A4"/>
    <w:rsid w:val="000F42BF"/>
    <w:rsid w:val="000F5456"/>
    <w:rsid w:val="000F5793"/>
    <w:rsid w:val="000F5D35"/>
    <w:rsid w:val="00100051"/>
    <w:rsid w:val="00100A5D"/>
    <w:rsid w:val="00101E68"/>
    <w:rsid w:val="001022A1"/>
    <w:rsid w:val="0010360B"/>
    <w:rsid w:val="0010361D"/>
    <w:rsid w:val="00103D62"/>
    <w:rsid w:val="0010464E"/>
    <w:rsid w:val="001076DF"/>
    <w:rsid w:val="001113FB"/>
    <w:rsid w:val="0011271F"/>
    <w:rsid w:val="00114655"/>
    <w:rsid w:val="00116B0E"/>
    <w:rsid w:val="001177D5"/>
    <w:rsid w:val="001235DD"/>
    <w:rsid w:val="00123DDB"/>
    <w:rsid w:val="00124329"/>
    <w:rsid w:val="00124EB4"/>
    <w:rsid w:val="001253F7"/>
    <w:rsid w:val="001302E7"/>
    <w:rsid w:val="00132A66"/>
    <w:rsid w:val="001334E6"/>
    <w:rsid w:val="00133F46"/>
    <w:rsid w:val="001358FF"/>
    <w:rsid w:val="0013590A"/>
    <w:rsid w:val="00136D6C"/>
    <w:rsid w:val="001370EC"/>
    <w:rsid w:val="001428F4"/>
    <w:rsid w:val="001439E8"/>
    <w:rsid w:val="0014470F"/>
    <w:rsid w:val="00146BD3"/>
    <w:rsid w:val="001470BB"/>
    <w:rsid w:val="00150E2E"/>
    <w:rsid w:val="00151B37"/>
    <w:rsid w:val="00152A61"/>
    <w:rsid w:val="00152C56"/>
    <w:rsid w:val="00154E13"/>
    <w:rsid w:val="0015599F"/>
    <w:rsid w:val="00155A00"/>
    <w:rsid w:val="00156C50"/>
    <w:rsid w:val="00157D41"/>
    <w:rsid w:val="0016059C"/>
    <w:rsid w:val="00160A46"/>
    <w:rsid w:val="00161D5B"/>
    <w:rsid w:val="00161F6C"/>
    <w:rsid w:val="00163254"/>
    <w:rsid w:val="0016434F"/>
    <w:rsid w:val="00165383"/>
    <w:rsid w:val="00171E4B"/>
    <w:rsid w:val="00172611"/>
    <w:rsid w:val="00172C0F"/>
    <w:rsid w:val="0017361C"/>
    <w:rsid w:val="0017389B"/>
    <w:rsid w:val="00174DA3"/>
    <w:rsid w:val="001759EC"/>
    <w:rsid w:val="00176098"/>
    <w:rsid w:val="0017749A"/>
    <w:rsid w:val="00177B33"/>
    <w:rsid w:val="001857AB"/>
    <w:rsid w:val="00190A59"/>
    <w:rsid w:val="00190FD0"/>
    <w:rsid w:val="00193BBE"/>
    <w:rsid w:val="001963EC"/>
    <w:rsid w:val="00196487"/>
    <w:rsid w:val="00196D79"/>
    <w:rsid w:val="001979F9"/>
    <w:rsid w:val="00197A60"/>
    <w:rsid w:val="001A0277"/>
    <w:rsid w:val="001A055F"/>
    <w:rsid w:val="001A50DD"/>
    <w:rsid w:val="001A5185"/>
    <w:rsid w:val="001A51A2"/>
    <w:rsid w:val="001A5883"/>
    <w:rsid w:val="001A63B4"/>
    <w:rsid w:val="001A6714"/>
    <w:rsid w:val="001A6E39"/>
    <w:rsid w:val="001B1481"/>
    <w:rsid w:val="001B1710"/>
    <w:rsid w:val="001B1D24"/>
    <w:rsid w:val="001B4931"/>
    <w:rsid w:val="001B5FB3"/>
    <w:rsid w:val="001C0D70"/>
    <w:rsid w:val="001C2FDE"/>
    <w:rsid w:val="001C5757"/>
    <w:rsid w:val="001C7417"/>
    <w:rsid w:val="001D2FEE"/>
    <w:rsid w:val="001D6030"/>
    <w:rsid w:val="001E0E63"/>
    <w:rsid w:val="001E1318"/>
    <w:rsid w:val="001E5449"/>
    <w:rsid w:val="001E54FD"/>
    <w:rsid w:val="001E57C6"/>
    <w:rsid w:val="001E599F"/>
    <w:rsid w:val="001E6DE9"/>
    <w:rsid w:val="001E70B8"/>
    <w:rsid w:val="001F03B8"/>
    <w:rsid w:val="001F09DB"/>
    <w:rsid w:val="001F1336"/>
    <w:rsid w:val="001F2D91"/>
    <w:rsid w:val="001F3520"/>
    <w:rsid w:val="001F396A"/>
    <w:rsid w:val="001F5255"/>
    <w:rsid w:val="00200AFB"/>
    <w:rsid w:val="002025E1"/>
    <w:rsid w:val="00204D15"/>
    <w:rsid w:val="00205E97"/>
    <w:rsid w:val="0020602C"/>
    <w:rsid w:val="00207582"/>
    <w:rsid w:val="00207899"/>
    <w:rsid w:val="00210D03"/>
    <w:rsid w:val="00210D62"/>
    <w:rsid w:val="00211FEE"/>
    <w:rsid w:val="0021408D"/>
    <w:rsid w:val="002141B8"/>
    <w:rsid w:val="00220056"/>
    <w:rsid w:val="002206BC"/>
    <w:rsid w:val="002215BF"/>
    <w:rsid w:val="00222228"/>
    <w:rsid w:val="00223E7A"/>
    <w:rsid w:val="00224D1E"/>
    <w:rsid w:val="0022500D"/>
    <w:rsid w:val="002267C6"/>
    <w:rsid w:val="002277CF"/>
    <w:rsid w:val="00232370"/>
    <w:rsid w:val="002341FA"/>
    <w:rsid w:val="00235263"/>
    <w:rsid w:val="0023636F"/>
    <w:rsid w:val="00237587"/>
    <w:rsid w:val="002408ED"/>
    <w:rsid w:val="00242ADA"/>
    <w:rsid w:val="0024429B"/>
    <w:rsid w:val="002450E3"/>
    <w:rsid w:val="002520CA"/>
    <w:rsid w:val="002520F3"/>
    <w:rsid w:val="002562F1"/>
    <w:rsid w:val="002575FA"/>
    <w:rsid w:val="00257BB4"/>
    <w:rsid w:val="00260B02"/>
    <w:rsid w:val="00261101"/>
    <w:rsid w:val="00262B90"/>
    <w:rsid w:val="00264F7E"/>
    <w:rsid w:val="002653CD"/>
    <w:rsid w:val="00266B6C"/>
    <w:rsid w:val="00267997"/>
    <w:rsid w:val="00267E13"/>
    <w:rsid w:val="00270D0C"/>
    <w:rsid w:val="00271F7F"/>
    <w:rsid w:val="00272AB2"/>
    <w:rsid w:val="00273345"/>
    <w:rsid w:val="0027343A"/>
    <w:rsid w:val="00277173"/>
    <w:rsid w:val="00277D2A"/>
    <w:rsid w:val="002819C6"/>
    <w:rsid w:val="002822FF"/>
    <w:rsid w:val="00283159"/>
    <w:rsid w:val="002831D6"/>
    <w:rsid w:val="002873FD"/>
    <w:rsid w:val="002879BD"/>
    <w:rsid w:val="002908B0"/>
    <w:rsid w:val="00290BD6"/>
    <w:rsid w:val="00292463"/>
    <w:rsid w:val="00296E32"/>
    <w:rsid w:val="00297448"/>
    <w:rsid w:val="002A0727"/>
    <w:rsid w:val="002A4FDE"/>
    <w:rsid w:val="002A7BF3"/>
    <w:rsid w:val="002B1458"/>
    <w:rsid w:val="002B164D"/>
    <w:rsid w:val="002B2D6B"/>
    <w:rsid w:val="002C0D75"/>
    <w:rsid w:val="002C388E"/>
    <w:rsid w:val="002C5BE2"/>
    <w:rsid w:val="002C7B07"/>
    <w:rsid w:val="002D112A"/>
    <w:rsid w:val="002D14A5"/>
    <w:rsid w:val="002D2F49"/>
    <w:rsid w:val="002D330D"/>
    <w:rsid w:val="002D4B69"/>
    <w:rsid w:val="002D7C5B"/>
    <w:rsid w:val="002E1152"/>
    <w:rsid w:val="002E121C"/>
    <w:rsid w:val="002E1CB7"/>
    <w:rsid w:val="002E42EB"/>
    <w:rsid w:val="002E5DAA"/>
    <w:rsid w:val="002E5FE8"/>
    <w:rsid w:val="002E6CEC"/>
    <w:rsid w:val="002F0B44"/>
    <w:rsid w:val="002F18F7"/>
    <w:rsid w:val="002F28DF"/>
    <w:rsid w:val="002F3779"/>
    <w:rsid w:val="0030063A"/>
    <w:rsid w:val="003030DF"/>
    <w:rsid w:val="003034D2"/>
    <w:rsid w:val="003036CE"/>
    <w:rsid w:val="003058A9"/>
    <w:rsid w:val="003058FD"/>
    <w:rsid w:val="00310D0E"/>
    <w:rsid w:val="00311E5C"/>
    <w:rsid w:val="00313BBA"/>
    <w:rsid w:val="0031401F"/>
    <w:rsid w:val="0032151E"/>
    <w:rsid w:val="00321E50"/>
    <w:rsid w:val="00322044"/>
    <w:rsid w:val="0032243D"/>
    <w:rsid w:val="003228EE"/>
    <w:rsid w:val="00322A46"/>
    <w:rsid w:val="003237CD"/>
    <w:rsid w:val="0032408F"/>
    <w:rsid w:val="003244AB"/>
    <w:rsid w:val="00324C3B"/>
    <w:rsid w:val="00325AF5"/>
    <w:rsid w:val="0032720D"/>
    <w:rsid w:val="00327617"/>
    <w:rsid w:val="00331669"/>
    <w:rsid w:val="00331F46"/>
    <w:rsid w:val="00333745"/>
    <w:rsid w:val="00333A26"/>
    <w:rsid w:val="00335110"/>
    <w:rsid w:val="003354EB"/>
    <w:rsid w:val="003379C0"/>
    <w:rsid w:val="0034144D"/>
    <w:rsid w:val="003470B9"/>
    <w:rsid w:val="00347BD3"/>
    <w:rsid w:val="00351E68"/>
    <w:rsid w:val="00351EA0"/>
    <w:rsid w:val="00352196"/>
    <w:rsid w:val="00354614"/>
    <w:rsid w:val="00361DA2"/>
    <w:rsid w:val="0036340F"/>
    <w:rsid w:val="00363B63"/>
    <w:rsid w:val="00364A0A"/>
    <w:rsid w:val="003740A0"/>
    <w:rsid w:val="00376114"/>
    <w:rsid w:val="003818FD"/>
    <w:rsid w:val="00381A81"/>
    <w:rsid w:val="00385BB1"/>
    <w:rsid w:val="00387810"/>
    <w:rsid w:val="00391C1F"/>
    <w:rsid w:val="00392411"/>
    <w:rsid w:val="003939BE"/>
    <w:rsid w:val="00394167"/>
    <w:rsid w:val="00396E08"/>
    <w:rsid w:val="003970A3"/>
    <w:rsid w:val="003A0F34"/>
    <w:rsid w:val="003A2F2D"/>
    <w:rsid w:val="003A3BD5"/>
    <w:rsid w:val="003A44A7"/>
    <w:rsid w:val="003A4858"/>
    <w:rsid w:val="003A537D"/>
    <w:rsid w:val="003A7288"/>
    <w:rsid w:val="003B6CEF"/>
    <w:rsid w:val="003B6F21"/>
    <w:rsid w:val="003C030E"/>
    <w:rsid w:val="003C4CE2"/>
    <w:rsid w:val="003C4CFD"/>
    <w:rsid w:val="003C4E54"/>
    <w:rsid w:val="003C5182"/>
    <w:rsid w:val="003C5887"/>
    <w:rsid w:val="003C5F72"/>
    <w:rsid w:val="003C6AD3"/>
    <w:rsid w:val="003C7B67"/>
    <w:rsid w:val="003C7C16"/>
    <w:rsid w:val="003D023F"/>
    <w:rsid w:val="003D36AD"/>
    <w:rsid w:val="003D3B99"/>
    <w:rsid w:val="003D3EB6"/>
    <w:rsid w:val="003D491D"/>
    <w:rsid w:val="003D4B73"/>
    <w:rsid w:val="003D7D9C"/>
    <w:rsid w:val="003E112C"/>
    <w:rsid w:val="003E13D3"/>
    <w:rsid w:val="003E25CA"/>
    <w:rsid w:val="003E2B7E"/>
    <w:rsid w:val="003E3237"/>
    <w:rsid w:val="003E57E4"/>
    <w:rsid w:val="003E6675"/>
    <w:rsid w:val="003F0BF6"/>
    <w:rsid w:val="003F1F45"/>
    <w:rsid w:val="003F4EDE"/>
    <w:rsid w:val="003F5184"/>
    <w:rsid w:val="003F5C84"/>
    <w:rsid w:val="003F746E"/>
    <w:rsid w:val="003F7A95"/>
    <w:rsid w:val="00403B80"/>
    <w:rsid w:val="00406A18"/>
    <w:rsid w:val="00406BAA"/>
    <w:rsid w:val="00411A83"/>
    <w:rsid w:val="00411CD0"/>
    <w:rsid w:val="00412704"/>
    <w:rsid w:val="0041276F"/>
    <w:rsid w:val="004127BC"/>
    <w:rsid w:val="00412842"/>
    <w:rsid w:val="00412EBA"/>
    <w:rsid w:val="00415695"/>
    <w:rsid w:val="00416228"/>
    <w:rsid w:val="004231F0"/>
    <w:rsid w:val="004250FB"/>
    <w:rsid w:val="0042559C"/>
    <w:rsid w:val="00430DD6"/>
    <w:rsid w:val="00431126"/>
    <w:rsid w:val="00434BAE"/>
    <w:rsid w:val="00434F8C"/>
    <w:rsid w:val="00435220"/>
    <w:rsid w:val="004363C5"/>
    <w:rsid w:val="00440C9A"/>
    <w:rsid w:val="00442CFA"/>
    <w:rsid w:val="004441E3"/>
    <w:rsid w:val="00445BCF"/>
    <w:rsid w:val="00445DE8"/>
    <w:rsid w:val="004468D2"/>
    <w:rsid w:val="0044699E"/>
    <w:rsid w:val="00447B54"/>
    <w:rsid w:val="00450DE0"/>
    <w:rsid w:val="004518A0"/>
    <w:rsid w:val="0045257B"/>
    <w:rsid w:val="00455471"/>
    <w:rsid w:val="004554D9"/>
    <w:rsid w:val="004572FB"/>
    <w:rsid w:val="004607FD"/>
    <w:rsid w:val="00460D5F"/>
    <w:rsid w:val="004614A6"/>
    <w:rsid w:val="004620D4"/>
    <w:rsid w:val="00463882"/>
    <w:rsid w:val="00463D7C"/>
    <w:rsid w:val="00464506"/>
    <w:rsid w:val="00465B17"/>
    <w:rsid w:val="00467918"/>
    <w:rsid w:val="00467F3B"/>
    <w:rsid w:val="0047023A"/>
    <w:rsid w:val="00471AC9"/>
    <w:rsid w:val="00472ED1"/>
    <w:rsid w:val="004741B7"/>
    <w:rsid w:val="004747FA"/>
    <w:rsid w:val="004763B9"/>
    <w:rsid w:val="004779D0"/>
    <w:rsid w:val="00477EA3"/>
    <w:rsid w:val="00480BCD"/>
    <w:rsid w:val="0048113E"/>
    <w:rsid w:val="004818DD"/>
    <w:rsid w:val="00482563"/>
    <w:rsid w:val="00482888"/>
    <w:rsid w:val="00483C0E"/>
    <w:rsid w:val="00483C33"/>
    <w:rsid w:val="00484104"/>
    <w:rsid w:val="00485893"/>
    <w:rsid w:val="00485C19"/>
    <w:rsid w:val="004862C1"/>
    <w:rsid w:val="00486FCD"/>
    <w:rsid w:val="004879B2"/>
    <w:rsid w:val="004956F8"/>
    <w:rsid w:val="00495745"/>
    <w:rsid w:val="004A09E6"/>
    <w:rsid w:val="004A267C"/>
    <w:rsid w:val="004A40CD"/>
    <w:rsid w:val="004A649B"/>
    <w:rsid w:val="004A71F0"/>
    <w:rsid w:val="004A7FEA"/>
    <w:rsid w:val="004B25A1"/>
    <w:rsid w:val="004B36CF"/>
    <w:rsid w:val="004B3E97"/>
    <w:rsid w:val="004B3EC0"/>
    <w:rsid w:val="004B3FD4"/>
    <w:rsid w:val="004B40E6"/>
    <w:rsid w:val="004B4A69"/>
    <w:rsid w:val="004B6929"/>
    <w:rsid w:val="004B7F16"/>
    <w:rsid w:val="004C13C4"/>
    <w:rsid w:val="004C260F"/>
    <w:rsid w:val="004C433B"/>
    <w:rsid w:val="004C55D6"/>
    <w:rsid w:val="004C60C8"/>
    <w:rsid w:val="004C71EF"/>
    <w:rsid w:val="004C723B"/>
    <w:rsid w:val="004C78B3"/>
    <w:rsid w:val="004D00A6"/>
    <w:rsid w:val="004D0617"/>
    <w:rsid w:val="004D1829"/>
    <w:rsid w:val="004D1A1B"/>
    <w:rsid w:val="004D4518"/>
    <w:rsid w:val="004D5E49"/>
    <w:rsid w:val="004D705E"/>
    <w:rsid w:val="004E0020"/>
    <w:rsid w:val="004E0885"/>
    <w:rsid w:val="004E09BB"/>
    <w:rsid w:val="004E112A"/>
    <w:rsid w:val="004E115A"/>
    <w:rsid w:val="004E208B"/>
    <w:rsid w:val="004E4DF7"/>
    <w:rsid w:val="004E5932"/>
    <w:rsid w:val="004E6AAE"/>
    <w:rsid w:val="004E6B5E"/>
    <w:rsid w:val="004E729C"/>
    <w:rsid w:val="004F0578"/>
    <w:rsid w:val="004F0A32"/>
    <w:rsid w:val="004F1B03"/>
    <w:rsid w:val="004F1D18"/>
    <w:rsid w:val="004F4370"/>
    <w:rsid w:val="004F534C"/>
    <w:rsid w:val="004F7A02"/>
    <w:rsid w:val="004F7F64"/>
    <w:rsid w:val="005000C8"/>
    <w:rsid w:val="00501320"/>
    <w:rsid w:val="00503BEE"/>
    <w:rsid w:val="00507150"/>
    <w:rsid w:val="00507304"/>
    <w:rsid w:val="00507403"/>
    <w:rsid w:val="005079CE"/>
    <w:rsid w:val="005124DE"/>
    <w:rsid w:val="00513A94"/>
    <w:rsid w:val="005147D7"/>
    <w:rsid w:val="00514849"/>
    <w:rsid w:val="0051561A"/>
    <w:rsid w:val="00515624"/>
    <w:rsid w:val="005204AA"/>
    <w:rsid w:val="005211E5"/>
    <w:rsid w:val="0052231B"/>
    <w:rsid w:val="00522A57"/>
    <w:rsid w:val="00523E34"/>
    <w:rsid w:val="0052412F"/>
    <w:rsid w:val="00524312"/>
    <w:rsid w:val="00524EFE"/>
    <w:rsid w:val="005256D3"/>
    <w:rsid w:val="00531CFC"/>
    <w:rsid w:val="00532DFC"/>
    <w:rsid w:val="00532E13"/>
    <w:rsid w:val="0053674E"/>
    <w:rsid w:val="00536846"/>
    <w:rsid w:val="005409BC"/>
    <w:rsid w:val="00541D28"/>
    <w:rsid w:val="005425D9"/>
    <w:rsid w:val="0054263B"/>
    <w:rsid w:val="00542B8C"/>
    <w:rsid w:val="00544A74"/>
    <w:rsid w:val="005462D4"/>
    <w:rsid w:val="005465DA"/>
    <w:rsid w:val="00551B4A"/>
    <w:rsid w:val="00554524"/>
    <w:rsid w:val="0055525B"/>
    <w:rsid w:val="00556451"/>
    <w:rsid w:val="0056044C"/>
    <w:rsid w:val="00560706"/>
    <w:rsid w:val="0056292D"/>
    <w:rsid w:val="005638EB"/>
    <w:rsid w:val="005662AF"/>
    <w:rsid w:val="005713B5"/>
    <w:rsid w:val="00571868"/>
    <w:rsid w:val="00572241"/>
    <w:rsid w:val="00572F6C"/>
    <w:rsid w:val="0057396C"/>
    <w:rsid w:val="0057546D"/>
    <w:rsid w:val="00577167"/>
    <w:rsid w:val="0058107D"/>
    <w:rsid w:val="005816C5"/>
    <w:rsid w:val="00583F3F"/>
    <w:rsid w:val="00585943"/>
    <w:rsid w:val="00585A88"/>
    <w:rsid w:val="00586791"/>
    <w:rsid w:val="00586A68"/>
    <w:rsid w:val="00590748"/>
    <w:rsid w:val="00590AB2"/>
    <w:rsid w:val="00590C05"/>
    <w:rsid w:val="00591652"/>
    <w:rsid w:val="00591BA1"/>
    <w:rsid w:val="00594F41"/>
    <w:rsid w:val="005952DC"/>
    <w:rsid w:val="00596FDF"/>
    <w:rsid w:val="005A024E"/>
    <w:rsid w:val="005A2F3B"/>
    <w:rsid w:val="005A312E"/>
    <w:rsid w:val="005A6CFA"/>
    <w:rsid w:val="005B1C4C"/>
    <w:rsid w:val="005B2D4C"/>
    <w:rsid w:val="005B3D1C"/>
    <w:rsid w:val="005B5FD5"/>
    <w:rsid w:val="005B6905"/>
    <w:rsid w:val="005B71F2"/>
    <w:rsid w:val="005C182A"/>
    <w:rsid w:val="005C35E5"/>
    <w:rsid w:val="005C37DB"/>
    <w:rsid w:val="005C3BF4"/>
    <w:rsid w:val="005C3EAD"/>
    <w:rsid w:val="005C4268"/>
    <w:rsid w:val="005C4C8D"/>
    <w:rsid w:val="005C5BF8"/>
    <w:rsid w:val="005C6418"/>
    <w:rsid w:val="005D148E"/>
    <w:rsid w:val="005D2517"/>
    <w:rsid w:val="005D4056"/>
    <w:rsid w:val="005D473C"/>
    <w:rsid w:val="005D5617"/>
    <w:rsid w:val="005E207E"/>
    <w:rsid w:val="005E2E48"/>
    <w:rsid w:val="005E4A2F"/>
    <w:rsid w:val="005E5435"/>
    <w:rsid w:val="005E6C92"/>
    <w:rsid w:val="005F22EF"/>
    <w:rsid w:val="005F2F26"/>
    <w:rsid w:val="005F45AD"/>
    <w:rsid w:val="005F4A55"/>
    <w:rsid w:val="005F4A7C"/>
    <w:rsid w:val="005F531B"/>
    <w:rsid w:val="00600E07"/>
    <w:rsid w:val="00605129"/>
    <w:rsid w:val="00606206"/>
    <w:rsid w:val="00606562"/>
    <w:rsid w:val="00607786"/>
    <w:rsid w:val="006103B8"/>
    <w:rsid w:val="00610C0B"/>
    <w:rsid w:val="006117EB"/>
    <w:rsid w:val="00612FD1"/>
    <w:rsid w:val="00613F47"/>
    <w:rsid w:val="00614616"/>
    <w:rsid w:val="0061506E"/>
    <w:rsid w:val="00615F0D"/>
    <w:rsid w:val="006163AD"/>
    <w:rsid w:val="00621D9C"/>
    <w:rsid w:val="0062267B"/>
    <w:rsid w:val="00624048"/>
    <w:rsid w:val="00624A76"/>
    <w:rsid w:val="00624D6A"/>
    <w:rsid w:val="00627C92"/>
    <w:rsid w:val="00627F49"/>
    <w:rsid w:val="00632B09"/>
    <w:rsid w:val="006338C1"/>
    <w:rsid w:val="00633EB4"/>
    <w:rsid w:val="00634BB4"/>
    <w:rsid w:val="00635A55"/>
    <w:rsid w:val="0063701C"/>
    <w:rsid w:val="00640527"/>
    <w:rsid w:val="00640F32"/>
    <w:rsid w:val="006423B6"/>
    <w:rsid w:val="00642894"/>
    <w:rsid w:val="00643B82"/>
    <w:rsid w:val="0064408C"/>
    <w:rsid w:val="006449BB"/>
    <w:rsid w:val="006458CF"/>
    <w:rsid w:val="006509E5"/>
    <w:rsid w:val="00651A47"/>
    <w:rsid w:val="00651F50"/>
    <w:rsid w:val="00654E3A"/>
    <w:rsid w:val="00654E78"/>
    <w:rsid w:val="00655E1A"/>
    <w:rsid w:val="00655FFE"/>
    <w:rsid w:val="0065723A"/>
    <w:rsid w:val="0065789A"/>
    <w:rsid w:val="00662EF6"/>
    <w:rsid w:val="00665762"/>
    <w:rsid w:val="006659F0"/>
    <w:rsid w:val="00667F2A"/>
    <w:rsid w:val="00670940"/>
    <w:rsid w:val="00671983"/>
    <w:rsid w:val="0067595F"/>
    <w:rsid w:val="006766ED"/>
    <w:rsid w:val="00677E0E"/>
    <w:rsid w:val="006806C3"/>
    <w:rsid w:val="00681809"/>
    <w:rsid w:val="00682FD2"/>
    <w:rsid w:val="00686B09"/>
    <w:rsid w:val="00686BF3"/>
    <w:rsid w:val="00692B2D"/>
    <w:rsid w:val="00693586"/>
    <w:rsid w:val="00694196"/>
    <w:rsid w:val="00695E2D"/>
    <w:rsid w:val="006977B0"/>
    <w:rsid w:val="00697ECB"/>
    <w:rsid w:val="006A000D"/>
    <w:rsid w:val="006A004D"/>
    <w:rsid w:val="006A0887"/>
    <w:rsid w:val="006A173A"/>
    <w:rsid w:val="006A4B4C"/>
    <w:rsid w:val="006A7BDF"/>
    <w:rsid w:val="006A7DA6"/>
    <w:rsid w:val="006B0D46"/>
    <w:rsid w:val="006B236D"/>
    <w:rsid w:val="006B299E"/>
    <w:rsid w:val="006B4163"/>
    <w:rsid w:val="006B42ED"/>
    <w:rsid w:val="006B7393"/>
    <w:rsid w:val="006B7586"/>
    <w:rsid w:val="006B7A6D"/>
    <w:rsid w:val="006C1BC4"/>
    <w:rsid w:val="006C2BB0"/>
    <w:rsid w:val="006C3E12"/>
    <w:rsid w:val="006C5132"/>
    <w:rsid w:val="006C6D48"/>
    <w:rsid w:val="006C6DF9"/>
    <w:rsid w:val="006D2606"/>
    <w:rsid w:val="006D352E"/>
    <w:rsid w:val="006D3E34"/>
    <w:rsid w:val="006D67F9"/>
    <w:rsid w:val="006D7B15"/>
    <w:rsid w:val="006E0B4B"/>
    <w:rsid w:val="006E31D7"/>
    <w:rsid w:val="006E3EB2"/>
    <w:rsid w:val="006E4621"/>
    <w:rsid w:val="006E7372"/>
    <w:rsid w:val="006F228C"/>
    <w:rsid w:val="006F2293"/>
    <w:rsid w:val="006F2302"/>
    <w:rsid w:val="006F33B0"/>
    <w:rsid w:val="006F3542"/>
    <w:rsid w:val="006F3E6A"/>
    <w:rsid w:val="00702032"/>
    <w:rsid w:val="007020C6"/>
    <w:rsid w:val="007047F2"/>
    <w:rsid w:val="00705648"/>
    <w:rsid w:val="00706CF2"/>
    <w:rsid w:val="007102B2"/>
    <w:rsid w:val="00710B73"/>
    <w:rsid w:val="00711275"/>
    <w:rsid w:val="007147FC"/>
    <w:rsid w:val="00715C4C"/>
    <w:rsid w:val="0071642F"/>
    <w:rsid w:val="007175C4"/>
    <w:rsid w:val="00724CC4"/>
    <w:rsid w:val="0072507C"/>
    <w:rsid w:val="00730643"/>
    <w:rsid w:val="00730AD1"/>
    <w:rsid w:val="00732C10"/>
    <w:rsid w:val="00732C16"/>
    <w:rsid w:val="007356DB"/>
    <w:rsid w:val="0073686D"/>
    <w:rsid w:val="00736999"/>
    <w:rsid w:val="007409DF"/>
    <w:rsid w:val="00742E85"/>
    <w:rsid w:val="0074415E"/>
    <w:rsid w:val="0075036C"/>
    <w:rsid w:val="00751DB3"/>
    <w:rsid w:val="00751F82"/>
    <w:rsid w:val="007533C8"/>
    <w:rsid w:val="007621E3"/>
    <w:rsid w:val="007628F1"/>
    <w:rsid w:val="00762910"/>
    <w:rsid w:val="00763FC5"/>
    <w:rsid w:val="00765783"/>
    <w:rsid w:val="00772194"/>
    <w:rsid w:val="00773B6E"/>
    <w:rsid w:val="00774371"/>
    <w:rsid w:val="00775666"/>
    <w:rsid w:val="0077626E"/>
    <w:rsid w:val="00776BCE"/>
    <w:rsid w:val="00776E6C"/>
    <w:rsid w:val="00780316"/>
    <w:rsid w:val="00780C5E"/>
    <w:rsid w:val="007813AD"/>
    <w:rsid w:val="00781B3C"/>
    <w:rsid w:val="00782E06"/>
    <w:rsid w:val="007848D3"/>
    <w:rsid w:val="007875D6"/>
    <w:rsid w:val="00790AE0"/>
    <w:rsid w:val="00791760"/>
    <w:rsid w:val="00792397"/>
    <w:rsid w:val="00792832"/>
    <w:rsid w:val="007950D5"/>
    <w:rsid w:val="00796581"/>
    <w:rsid w:val="00796787"/>
    <w:rsid w:val="007977B7"/>
    <w:rsid w:val="007A0721"/>
    <w:rsid w:val="007A0DE5"/>
    <w:rsid w:val="007A0EF6"/>
    <w:rsid w:val="007A0FAD"/>
    <w:rsid w:val="007A159F"/>
    <w:rsid w:val="007A1A38"/>
    <w:rsid w:val="007A20F3"/>
    <w:rsid w:val="007A2BB9"/>
    <w:rsid w:val="007A4506"/>
    <w:rsid w:val="007A5484"/>
    <w:rsid w:val="007A5654"/>
    <w:rsid w:val="007A6BAD"/>
    <w:rsid w:val="007B0AC7"/>
    <w:rsid w:val="007B5763"/>
    <w:rsid w:val="007B5A89"/>
    <w:rsid w:val="007B6C20"/>
    <w:rsid w:val="007C0989"/>
    <w:rsid w:val="007C161E"/>
    <w:rsid w:val="007C1D0A"/>
    <w:rsid w:val="007C2820"/>
    <w:rsid w:val="007C4394"/>
    <w:rsid w:val="007D395C"/>
    <w:rsid w:val="007D4D83"/>
    <w:rsid w:val="007D4EFA"/>
    <w:rsid w:val="007D64BC"/>
    <w:rsid w:val="007D66F2"/>
    <w:rsid w:val="007D7AB3"/>
    <w:rsid w:val="007E0B61"/>
    <w:rsid w:val="007E0CCD"/>
    <w:rsid w:val="007E101E"/>
    <w:rsid w:val="007E10FE"/>
    <w:rsid w:val="007E2284"/>
    <w:rsid w:val="007E2E34"/>
    <w:rsid w:val="007E3A84"/>
    <w:rsid w:val="007E4C9E"/>
    <w:rsid w:val="007E5F49"/>
    <w:rsid w:val="007F0DD8"/>
    <w:rsid w:val="007F1003"/>
    <w:rsid w:val="007F1348"/>
    <w:rsid w:val="007F1802"/>
    <w:rsid w:val="007F46FF"/>
    <w:rsid w:val="007F60DB"/>
    <w:rsid w:val="007F632E"/>
    <w:rsid w:val="0080279E"/>
    <w:rsid w:val="00804C04"/>
    <w:rsid w:val="00805A96"/>
    <w:rsid w:val="00806728"/>
    <w:rsid w:val="00806B5F"/>
    <w:rsid w:val="00810BEC"/>
    <w:rsid w:val="00810E6F"/>
    <w:rsid w:val="008133FC"/>
    <w:rsid w:val="008142F4"/>
    <w:rsid w:val="008177F6"/>
    <w:rsid w:val="00817D16"/>
    <w:rsid w:val="00817F5C"/>
    <w:rsid w:val="008219B8"/>
    <w:rsid w:val="00822548"/>
    <w:rsid w:val="00823029"/>
    <w:rsid w:val="00824479"/>
    <w:rsid w:val="00824C4C"/>
    <w:rsid w:val="00825CDB"/>
    <w:rsid w:val="00827A10"/>
    <w:rsid w:val="00827C62"/>
    <w:rsid w:val="008313BC"/>
    <w:rsid w:val="008318D3"/>
    <w:rsid w:val="00831CF0"/>
    <w:rsid w:val="00832111"/>
    <w:rsid w:val="0083348E"/>
    <w:rsid w:val="008337AC"/>
    <w:rsid w:val="00833A7F"/>
    <w:rsid w:val="00835D3C"/>
    <w:rsid w:val="0083658D"/>
    <w:rsid w:val="0083731F"/>
    <w:rsid w:val="00840676"/>
    <w:rsid w:val="008414A3"/>
    <w:rsid w:val="00841D08"/>
    <w:rsid w:val="0084378F"/>
    <w:rsid w:val="0084443C"/>
    <w:rsid w:val="00845041"/>
    <w:rsid w:val="00846753"/>
    <w:rsid w:val="00846FA3"/>
    <w:rsid w:val="00851C60"/>
    <w:rsid w:val="00852BAA"/>
    <w:rsid w:val="00853AEE"/>
    <w:rsid w:val="00854015"/>
    <w:rsid w:val="00854E55"/>
    <w:rsid w:val="008554DD"/>
    <w:rsid w:val="00856208"/>
    <w:rsid w:val="008564B0"/>
    <w:rsid w:val="0085697D"/>
    <w:rsid w:val="0086255F"/>
    <w:rsid w:val="00862D41"/>
    <w:rsid w:val="00864A87"/>
    <w:rsid w:val="00865927"/>
    <w:rsid w:val="00870BCE"/>
    <w:rsid w:val="00870F72"/>
    <w:rsid w:val="00871F43"/>
    <w:rsid w:val="00872237"/>
    <w:rsid w:val="008727C4"/>
    <w:rsid w:val="008729E0"/>
    <w:rsid w:val="00873DD3"/>
    <w:rsid w:val="0087440A"/>
    <w:rsid w:val="00874AB9"/>
    <w:rsid w:val="00874C51"/>
    <w:rsid w:val="008765B0"/>
    <w:rsid w:val="0088015C"/>
    <w:rsid w:val="00880BC2"/>
    <w:rsid w:val="00882157"/>
    <w:rsid w:val="008832E7"/>
    <w:rsid w:val="0088523A"/>
    <w:rsid w:val="008854A7"/>
    <w:rsid w:val="00885BDB"/>
    <w:rsid w:val="008865D1"/>
    <w:rsid w:val="008923D4"/>
    <w:rsid w:val="00893AC5"/>
    <w:rsid w:val="00893BB9"/>
    <w:rsid w:val="0089699D"/>
    <w:rsid w:val="008A0F67"/>
    <w:rsid w:val="008A1BB9"/>
    <w:rsid w:val="008A1C76"/>
    <w:rsid w:val="008A449C"/>
    <w:rsid w:val="008A4E59"/>
    <w:rsid w:val="008A7C5A"/>
    <w:rsid w:val="008B10AF"/>
    <w:rsid w:val="008B1233"/>
    <w:rsid w:val="008B1C9F"/>
    <w:rsid w:val="008B4542"/>
    <w:rsid w:val="008B5047"/>
    <w:rsid w:val="008B65B5"/>
    <w:rsid w:val="008B6D3B"/>
    <w:rsid w:val="008B6F16"/>
    <w:rsid w:val="008B70DD"/>
    <w:rsid w:val="008B7CBF"/>
    <w:rsid w:val="008C073D"/>
    <w:rsid w:val="008C7533"/>
    <w:rsid w:val="008D01C8"/>
    <w:rsid w:val="008D01E8"/>
    <w:rsid w:val="008D0283"/>
    <w:rsid w:val="008D0F24"/>
    <w:rsid w:val="008D344C"/>
    <w:rsid w:val="008D50EB"/>
    <w:rsid w:val="008D6971"/>
    <w:rsid w:val="008E050D"/>
    <w:rsid w:val="008E1CAF"/>
    <w:rsid w:val="008E6946"/>
    <w:rsid w:val="008E7BFB"/>
    <w:rsid w:val="008F168A"/>
    <w:rsid w:val="008F2BCE"/>
    <w:rsid w:val="008F4280"/>
    <w:rsid w:val="008F4F92"/>
    <w:rsid w:val="008F7322"/>
    <w:rsid w:val="00901455"/>
    <w:rsid w:val="009026D1"/>
    <w:rsid w:val="0090358C"/>
    <w:rsid w:val="00905740"/>
    <w:rsid w:val="0090576D"/>
    <w:rsid w:val="00905FBD"/>
    <w:rsid w:val="00906952"/>
    <w:rsid w:val="00907370"/>
    <w:rsid w:val="009102FA"/>
    <w:rsid w:val="0091075B"/>
    <w:rsid w:val="00910CC6"/>
    <w:rsid w:val="00910F4E"/>
    <w:rsid w:val="00911B0F"/>
    <w:rsid w:val="009132DD"/>
    <w:rsid w:val="00913FBD"/>
    <w:rsid w:val="00915001"/>
    <w:rsid w:val="009162D5"/>
    <w:rsid w:val="00917DEF"/>
    <w:rsid w:val="00920E83"/>
    <w:rsid w:val="00922291"/>
    <w:rsid w:val="00922993"/>
    <w:rsid w:val="00924071"/>
    <w:rsid w:val="00925558"/>
    <w:rsid w:val="009255E0"/>
    <w:rsid w:val="00925F07"/>
    <w:rsid w:val="009260FE"/>
    <w:rsid w:val="009268CA"/>
    <w:rsid w:val="00930434"/>
    <w:rsid w:val="009304DD"/>
    <w:rsid w:val="009309E9"/>
    <w:rsid w:val="00931B89"/>
    <w:rsid w:val="009351DA"/>
    <w:rsid w:val="00940472"/>
    <w:rsid w:val="0094183B"/>
    <w:rsid w:val="009420E4"/>
    <w:rsid w:val="00943497"/>
    <w:rsid w:val="00945834"/>
    <w:rsid w:val="00945B3D"/>
    <w:rsid w:val="00945DC7"/>
    <w:rsid w:val="00945EB7"/>
    <w:rsid w:val="009472A4"/>
    <w:rsid w:val="00947AE5"/>
    <w:rsid w:val="00947C09"/>
    <w:rsid w:val="00952FAB"/>
    <w:rsid w:val="009537F7"/>
    <w:rsid w:val="00954C7C"/>
    <w:rsid w:val="00956330"/>
    <w:rsid w:val="00957C90"/>
    <w:rsid w:val="00957CEE"/>
    <w:rsid w:val="009630C3"/>
    <w:rsid w:val="009638A6"/>
    <w:rsid w:val="00963A7D"/>
    <w:rsid w:val="0096444E"/>
    <w:rsid w:val="009669D6"/>
    <w:rsid w:val="0096716E"/>
    <w:rsid w:val="00967445"/>
    <w:rsid w:val="00982A6F"/>
    <w:rsid w:val="00983505"/>
    <w:rsid w:val="009838DA"/>
    <w:rsid w:val="00987511"/>
    <w:rsid w:val="00992033"/>
    <w:rsid w:val="00992938"/>
    <w:rsid w:val="009939C7"/>
    <w:rsid w:val="0099466E"/>
    <w:rsid w:val="00994871"/>
    <w:rsid w:val="00996366"/>
    <w:rsid w:val="009975E0"/>
    <w:rsid w:val="009A0D1F"/>
    <w:rsid w:val="009A2747"/>
    <w:rsid w:val="009A27F4"/>
    <w:rsid w:val="009A5092"/>
    <w:rsid w:val="009A79F4"/>
    <w:rsid w:val="009B0650"/>
    <w:rsid w:val="009B1DEE"/>
    <w:rsid w:val="009B4F9A"/>
    <w:rsid w:val="009B5FE4"/>
    <w:rsid w:val="009B6197"/>
    <w:rsid w:val="009B74F8"/>
    <w:rsid w:val="009C1E60"/>
    <w:rsid w:val="009C3216"/>
    <w:rsid w:val="009C51DC"/>
    <w:rsid w:val="009C66F9"/>
    <w:rsid w:val="009D0F94"/>
    <w:rsid w:val="009D3160"/>
    <w:rsid w:val="009D4008"/>
    <w:rsid w:val="009D59D0"/>
    <w:rsid w:val="009D6147"/>
    <w:rsid w:val="009E2A67"/>
    <w:rsid w:val="009E2D39"/>
    <w:rsid w:val="009E3442"/>
    <w:rsid w:val="009E37CC"/>
    <w:rsid w:val="009E4836"/>
    <w:rsid w:val="009E4CB8"/>
    <w:rsid w:val="009E5616"/>
    <w:rsid w:val="009F3491"/>
    <w:rsid w:val="009F3B31"/>
    <w:rsid w:val="009F701C"/>
    <w:rsid w:val="009F7A71"/>
    <w:rsid w:val="00A0055D"/>
    <w:rsid w:val="00A00622"/>
    <w:rsid w:val="00A00A84"/>
    <w:rsid w:val="00A0701E"/>
    <w:rsid w:val="00A076CE"/>
    <w:rsid w:val="00A076EA"/>
    <w:rsid w:val="00A213C5"/>
    <w:rsid w:val="00A234E7"/>
    <w:rsid w:val="00A249E0"/>
    <w:rsid w:val="00A2576C"/>
    <w:rsid w:val="00A2747A"/>
    <w:rsid w:val="00A275CA"/>
    <w:rsid w:val="00A31095"/>
    <w:rsid w:val="00A31165"/>
    <w:rsid w:val="00A34D33"/>
    <w:rsid w:val="00A373C4"/>
    <w:rsid w:val="00A37AA2"/>
    <w:rsid w:val="00A4258E"/>
    <w:rsid w:val="00A425DC"/>
    <w:rsid w:val="00A447E5"/>
    <w:rsid w:val="00A45457"/>
    <w:rsid w:val="00A46BF6"/>
    <w:rsid w:val="00A47BB9"/>
    <w:rsid w:val="00A47FD4"/>
    <w:rsid w:val="00A51D15"/>
    <w:rsid w:val="00A51FC7"/>
    <w:rsid w:val="00A53B6A"/>
    <w:rsid w:val="00A54399"/>
    <w:rsid w:val="00A54411"/>
    <w:rsid w:val="00A54898"/>
    <w:rsid w:val="00A575B1"/>
    <w:rsid w:val="00A579FF"/>
    <w:rsid w:val="00A60322"/>
    <w:rsid w:val="00A60AA0"/>
    <w:rsid w:val="00A6175E"/>
    <w:rsid w:val="00A62315"/>
    <w:rsid w:val="00A65132"/>
    <w:rsid w:val="00A65541"/>
    <w:rsid w:val="00A6746C"/>
    <w:rsid w:val="00A67ED9"/>
    <w:rsid w:val="00A710E5"/>
    <w:rsid w:val="00A71FBE"/>
    <w:rsid w:val="00A7283D"/>
    <w:rsid w:val="00A731EF"/>
    <w:rsid w:val="00A740F5"/>
    <w:rsid w:val="00A74D9D"/>
    <w:rsid w:val="00A75ECF"/>
    <w:rsid w:val="00A76359"/>
    <w:rsid w:val="00A770AD"/>
    <w:rsid w:val="00A84602"/>
    <w:rsid w:val="00A87D5F"/>
    <w:rsid w:val="00A910F5"/>
    <w:rsid w:val="00A91A42"/>
    <w:rsid w:val="00A9294A"/>
    <w:rsid w:val="00A964D7"/>
    <w:rsid w:val="00AA11D4"/>
    <w:rsid w:val="00AA1A9B"/>
    <w:rsid w:val="00AA2AC2"/>
    <w:rsid w:val="00AA3DB6"/>
    <w:rsid w:val="00AA65EE"/>
    <w:rsid w:val="00AA7C77"/>
    <w:rsid w:val="00AB07E0"/>
    <w:rsid w:val="00AB5267"/>
    <w:rsid w:val="00AB769C"/>
    <w:rsid w:val="00AB7717"/>
    <w:rsid w:val="00AB78D0"/>
    <w:rsid w:val="00AC1C3B"/>
    <w:rsid w:val="00AC2630"/>
    <w:rsid w:val="00AC2CBF"/>
    <w:rsid w:val="00AC3C27"/>
    <w:rsid w:val="00AC7044"/>
    <w:rsid w:val="00AC776E"/>
    <w:rsid w:val="00AD2A34"/>
    <w:rsid w:val="00AD3604"/>
    <w:rsid w:val="00AD3A50"/>
    <w:rsid w:val="00AE053E"/>
    <w:rsid w:val="00AE06B6"/>
    <w:rsid w:val="00AE1557"/>
    <w:rsid w:val="00AE1D3A"/>
    <w:rsid w:val="00AE219C"/>
    <w:rsid w:val="00AE228E"/>
    <w:rsid w:val="00AE27FC"/>
    <w:rsid w:val="00AE2978"/>
    <w:rsid w:val="00AE34A4"/>
    <w:rsid w:val="00AE3B31"/>
    <w:rsid w:val="00AE3CF1"/>
    <w:rsid w:val="00AF2F22"/>
    <w:rsid w:val="00AF3723"/>
    <w:rsid w:val="00AF4D15"/>
    <w:rsid w:val="00AF75CD"/>
    <w:rsid w:val="00AF7996"/>
    <w:rsid w:val="00B04862"/>
    <w:rsid w:val="00B04D31"/>
    <w:rsid w:val="00B062CD"/>
    <w:rsid w:val="00B1224B"/>
    <w:rsid w:val="00B14219"/>
    <w:rsid w:val="00B1558A"/>
    <w:rsid w:val="00B161D9"/>
    <w:rsid w:val="00B17CF9"/>
    <w:rsid w:val="00B2161D"/>
    <w:rsid w:val="00B2331B"/>
    <w:rsid w:val="00B240A2"/>
    <w:rsid w:val="00B27373"/>
    <w:rsid w:val="00B30072"/>
    <w:rsid w:val="00B32E2F"/>
    <w:rsid w:val="00B33CD6"/>
    <w:rsid w:val="00B34767"/>
    <w:rsid w:val="00B34E82"/>
    <w:rsid w:val="00B36048"/>
    <w:rsid w:val="00B421B1"/>
    <w:rsid w:val="00B4252F"/>
    <w:rsid w:val="00B52609"/>
    <w:rsid w:val="00B541CC"/>
    <w:rsid w:val="00B55945"/>
    <w:rsid w:val="00B56C60"/>
    <w:rsid w:val="00B56CED"/>
    <w:rsid w:val="00B57014"/>
    <w:rsid w:val="00B57240"/>
    <w:rsid w:val="00B57FDD"/>
    <w:rsid w:val="00B6006F"/>
    <w:rsid w:val="00B63BC0"/>
    <w:rsid w:val="00B64612"/>
    <w:rsid w:val="00B64E30"/>
    <w:rsid w:val="00B663D2"/>
    <w:rsid w:val="00B703D5"/>
    <w:rsid w:val="00B704DF"/>
    <w:rsid w:val="00B71152"/>
    <w:rsid w:val="00B72170"/>
    <w:rsid w:val="00B737EF"/>
    <w:rsid w:val="00B73901"/>
    <w:rsid w:val="00B75C4C"/>
    <w:rsid w:val="00B80E01"/>
    <w:rsid w:val="00B80ED6"/>
    <w:rsid w:val="00B80EE0"/>
    <w:rsid w:val="00B81283"/>
    <w:rsid w:val="00B81996"/>
    <w:rsid w:val="00B82C11"/>
    <w:rsid w:val="00B8423F"/>
    <w:rsid w:val="00B84DB3"/>
    <w:rsid w:val="00B86974"/>
    <w:rsid w:val="00B9119C"/>
    <w:rsid w:val="00B9163B"/>
    <w:rsid w:val="00B92183"/>
    <w:rsid w:val="00B934F3"/>
    <w:rsid w:val="00B94608"/>
    <w:rsid w:val="00B94D73"/>
    <w:rsid w:val="00B96310"/>
    <w:rsid w:val="00B96367"/>
    <w:rsid w:val="00B96830"/>
    <w:rsid w:val="00BA25F0"/>
    <w:rsid w:val="00BA2C6F"/>
    <w:rsid w:val="00BA2FD5"/>
    <w:rsid w:val="00BA3D3D"/>
    <w:rsid w:val="00BA42C6"/>
    <w:rsid w:val="00BA53B9"/>
    <w:rsid w:val="00BA65F7"/>
    <w:rsid w:val="00BA7887"/>
    <w:rsid w:val="00BA7E29"/>
    <w:rsid w:val="00BB146C"/>
    <w:rsid w:val="00BB30CC"/>
    <w:rsid w:val="00BB4613"/>
    <w:rsid w:val="00BB4ECC"/>
    <w:rsid w:val="00BB66BC"/>
    <w:rsid w:val="00BB7021"/>
    <w:rsid w:val="00BB7FD4"/>
    <w:rsid w:val="00BC09CE"/>
    <w:rsid w:val="00BC1D0C"/>
    <w:rsid w:val="00BC298A"/>
    <w:rsid w:val="00BC2A8B"/>
    <w:rsid w:val="00BC5AE4"/>
    <w:rsid w:val="00BC7500"/>
    <w:rsid w:val="00BC7AFE"/>
    <w:rsid w:val="00BD0D5E"/>
    <w:rsid w:val="00BD0E57"/>
    <w:rsid w:val="00BD0F42"/>
    <w:rsid w:val="00BD11FD"/>
    <w:rsid w:val="00BD270F"/>
    <w:rsid w:val="00BD2CCC"/>
    <w:rsid w:val="00BD3423"/>
    <w:rsid w:val="00BD347B"/>
    <w:rsid w:val="00BD4778"/>
    <w:rsid w:val="00BD5818"/>
    <w:rsid w:val="00BD5DF5"/>
    <w:rsid w:val="00BD7061"/>
    <w:rsid w:val="00BE16F4"/>
    <w:rsid w:val="00BE4A55"/>
    <w:rsid w:val="00BE6DB1"/>
    <w:rsid w:val="00BE70D6"/>
    <w:rsid w:val="00BE75EF"/>
    <w:rsid w:val="00BE7C48"/>
    <w:rsid w:val="00BF1EF7"/>
    <w:rsid w:val="00BF2538"/>
    <w:rsid w:val="00BF2F81"/>
    <w:rsid w:val="00BF5282"/>
    <w:rsid w:val="00BF5A02"/>
    <w:rsid w:val="00BF5AA7"/>
    <w:rsid w:val="00BF6603"/>
    <w:rsid w:val="00C006B4"/>
    <w:rsid w:val="00C00DB4"/>
    <w:rsid w:val="00C01453"/>
    <w:rsid w:val="00C01743"/>
    <w:rsid w:val="00C02D22"/>
    <w:rsid w:val="00C02EF7"/>
    <w:rsid w:val="00C04129"/>
    <w:rsid w:val="00C04C11"/>
    <w:rsid w:val="00C05D39"/>
    <w:rsid w:val="00C10E76"/>
    <w:rsid w:val="00C114E5"/>
    <w:rsid w:val="00C11864"/>
    <w:rsid w:val="00C131FA"/>
    <w:rsid w:val="00C146B2"/>
    <w:rsid w:val="00C16F1E"/>
    <w:rsid w:val="00C20DC4"/>
    <w:rsid w:val="00C213C4"/>
    <w:rsid w:val="00C21520"/>
    <w:rsid w:val="00C22851"/>
    <w:rsid w:val="00C2389B"/>
    <w:rsid w:val="00C26357"/>
    <w:rsid w:val="00C26B83"/>
    <w:rsid w:val="00C30444"/>
    <w:rsid w:val="00C31EAF"/>
    <w:rsid w:val="00C33733"/>
    <w:rsid w:val="00C33AEA"/>
    <w:rsid w:val="00C3758E"/>
    <w:rsid w:val="00C37F3C"/>
    <w:rsid w:val="00C41CF6"/>
    <w:rsid w:val="00C43B92"/>
    <w:rsid w:val="00C47E3C"/>
    <w:rsid w:val="00C47EC0"/>
    <w:rsid w:val="00C501C9"/>
    <w:rsid w:val="00C5225B"/>
    <w:rsid w:val="00C52E9B"/>
    <w:rsid w:val="00C54D27"/>
    <w:rsid w:val="00C54EAF"/>
    <w:rsid w:val="00C54EEC"/>
    <w:rsid w:val="00C556E5"/>
    <w:rsid w:val="00C56281"/>
    <w:rsid w:val="00C57C5D"/>
    <w:rsid w:val="00C61796"/>
    <w:rsid w:val="00C646B2"/>
    <w:rsid w:val="00C655A1"/>
    <w:rsid w:val="00C66996"/>
    <w:rsid w:val="00C73393"/>
    <w:rsid w:val="00C7446D"/>
    <w:rsid w:val="00C775C7"/>
    <w:rsid w:val="00C80356"/>
    <w:rsid w:val="00C8110B"/>
    <w:rsid w:val="00C81898"/>
    <w:rsid w:val="00C83E63"/>
    <w:rsid w:val="00C8458D"/>
    <w:rsid w:val="00C84CC4"/>
    <w:rsid w:val="00C8572C"/>
    <w:rsid w:val="00C85924"/>
    <w:rsid w:val="00C87002"/>
    <w:rsid w:val="00C910FC"/>
    <w:rsid w:val="00C91189"/>
    <w:rsid w:val="00C92059"/>
    <w:rsid w:val="00C951CE"/>
    <w:rsid w:val="00C96660"/>
    <w:rsid w:val="00C96936"/>
    <w:rsid w:val="00C96C08"/>
    <w:rsid w:val="00C97F4D"/>
    <w:rsid w:val="00CA09D7"/>
    <w:rsid w:val="00CA0A4F"/>
    <w:rsid w:val="00CA0B53"/>
    <w:rsid w:val="00CA0E9E"/>
    <w:rsid w:val="00CA0F17"/>
    <w:rsid w:val="00CA144C"/>
    <w:rsid w:val="00CA379C"/>
    <w:rsid w:val="00CA549E"/>
    <w:rsid w:val="00CA64F9"/>
    <w:rsid w:val="00CA65FC"/>
    <w:rsid w:val="00CB06CF"/>
    <w:rsid w:val="00CB0B2C"/>
    <w:rsid w:val="00CB381A"/>
    <w:rsid w:val="00CB38D4"/>
    <w:rsid w:val="00CB3DE8"/>
    <w:rsid w:val="00CB76F7"/>
    <w:rsid w:val="00CC1CB6"/>
    <w:rsid w:val="00CC1D6B"/>
    <w:rsid w:val="00CC1DA0"/>
    <w:rsid w:val="00CC20FC"/>
    <w:rsid w:val="00CC4AFD"/>
    <w:rsid w:val="00CC53D9"/>
    <w:rsid w:val="00CC7934"/>
    <w:rsid w:val="00CD19AD"/>
    <w:rsid w:val="00CD1EE9"/>
    <w:rsid w:val="00CD3278"/>
    <w:rsid w:val="00CD359D"/>
    <w:rsid w:val="00CD4DAA"/>
    <w:rsid w:val="00CD63BB"/>
    <w:rsid w:val="00CD6C28"/>
    <w:rsid w:val="00CD7481"/>
    <w:rsid w:val="00CE4DEC"/>
    <w:rsid w:val="00CE51B7"/>
    <w:rsid w:val="00CE5EEF"/>
    <w:rsid w:val="00CE72F8"/>
    <w:rsid w:val="00CE76B7"/>
    <w:rsid w:val="00CF0740"/>
    <w:rsid w:val="00CF2553"/>
    <w:rsid w:val="00CF2AD8"/>
    <w:rsid w:val="00CF346E"/>
    <w:rsid w:val="00CF36F7"/>
    <w:rsid w:val="00CF47F5"/>
    <w:rsid w:val="00CF5848"/>
    <w:rsid w:val="00CF759E"/>
    <w:rsid w:val="00D00331"/>
    <w:rsid w:val="00D01551"/>
    <w:rsid w:val="00D017DE"/>
    <w:rsid w:val="00D0200E"/>
    <w:rsid w:val="00D06582"/>
    <w:rsid w:val="00D065E6"/>
    <w:rsid w:val="00D0793A"/>
    <w:rsid w:val="00D10C1C"/>
    <w:rsid w:val="00D11AB5"/>
    <w:rsid w:val="00D11B1F"/>
    <w:rsid w:val="00D16459"/>
    <w:rsid w:val="00D17207"/>
    <w:rsid w:val="00D17394"/>
    <w:rsid w:val="00D20799"/>
    <w:rsid w:val="00D21AB2"/>
    <w:rsid w:val="00D2614D"/>
    <w:rsid w:val="00D26B50"/>
    <w:rsid w:val="00D26BCA"/>
    <w:rsid w:val="00D27309"/>
    <w:rsid w:val="00D31045"/>
    <w:rsid w:val="00D33619"/>
    <w:rsid w:val="00D336B4"/>
    <w:rsid w:val="00D357DF"/>
    <w:rsid w:val="00D401D0"/>
    <w:rsid w:val="00D40389"/>
    <w:rsid w:val="00D427F6"/>
    <w:rsid w:val="00D43BAF"/>
    <w:rsid w:val="00D47934"/>
    <w:rsid w:val="00D47D4E"/>
    <w:rsid w:val="00D5393D"/>
    <w:rsid w:val="00D53A8F"/>
    <w:rsid w:val="00D54B18"/>
    <w:rsid w:val="00D54B97"/>
    <w:rsid w:val="00D55C3A"/>
    <w:rsid w:val="00D560B3"/>
    <w:rsid w:val="00D56CF2"/>
    <w:rsid w:val="00D57FB6"/>
    <w:rsid w:val="00D62963"/>
    <w:rsid w:val="00D6305A"/>
    <w:rsid w:val="00D67144"/>
    <w:rsid w:val="00D67D25"/>
    <w:rsid w:val="00D7114F"/>
    <w:rsid w:val="00D71B66"/>
    <w:rsid w:val="00D71E48"/>
    <w:rsid w:val="00D73B4E"/>
    <w:rsid w:val="00D81E7A"/>
    <w:rsid w:val="00D82A99"/>
    <w:rsid w:val="00D83239"/>
    <w:rsid w:val="00D84EEE"/>
    <w:rsid w:val="00D85177"/>
    <w:rsid w:val="00D8782B"/>
    <w:rsid w:val="00D90A82"/>
    <w:rsid w:val="00D925E6"/>
    <w:rsid w:val="00D93788"/>
    <w:rsid w:val="00D941B9"/>
    <w:rsid w:val="00D95FB5"/>
    <w:rsid w:val="00D96EC8"/>
    <w:rsid w:val="00DA0E04"/>
    <w:rsid w:val="00DA140B"/>
    <w:rsid w:val="00DA1B48"/>
    <w:rsid w:val="00DB0DF3"/>
    <w:rsid w:val="00DB12A4"/>
    <w:rsid w:val="00DB3228"/>
    <w:rsid w:val="00DB35A1"/>
    <w:rsid w:val="00DB50ED"/>
    <w:rsid w:val="00DB51A0"/>
    <w:rsid w:val="00DB60EC"/>
    <w:rsid w:val="00DB7D2F"/>
    <w:rsid w:val="00DC2932"/>
    <w:rsid w:val="00DC32D7"/>
    <w:rsid w:val="00DC64B9"/>
    <w:rsid w:val="00DC6A71"/>
    <w:rsid w:val="00DC7FD4"/>
    <w:rsid w:val="00DD0620"/>
    <w:rsid w:val="00DD276A"/>
    <w:rsid w:val="00DD4E40"/>
    <w:rsid w:val="00DD658D"/>
    <w:rsid w:val="00DD681A"/>
    <w:rsid w:val="00DD6FF8"/>
    <w:rsid w:val="00DD76CD"/>
    <w:rsid w:val="00DE02C4"/>
    <w:rsid w:val="00DE1234"/>
    <w:rsid w:val="00DE282B"/>
    <w:rsid w:val="00DF3066"/>
    <w:rsid w:val="00DF5D5E"/>
    <w:rsid w:val="00E00B3B"/>
    <w:rsid w:val="00E0180C"/>
    <w:rsid w:val="00E01B57"/>
    <w:rsid w:val="00E01F7F"/>
    <w:rsid w:val="00E01FB5"/>
    <w:rsid w:val="00E0504C"/>
    <w:rsid w:val="00E05B6A"/>
    <w:rsid w:val="00E07E1D"/>
    <w:rsid w:val="00E101A3"/>
    <w:rsid w:val="00E10804"/>
    <w:rsid w:val="00E112FE"/>
    <w:rsid w:val="00E11651"/>
    <w:rsid w:val="00E134DB"/>
    <w:rsid w:val="00E13BDC"/>
    <w:rsid w:val="00E14546"/>
    <w:rsid w:val="00E14692"/>
    <w:rsid w:val="00E14C0D"/>
    <w:rsid w:val="00E1549D"/>
    <w:rsid w:val="00E1569B"/>
    <w:rsid w:val="00E15778"/>
    <w:rsid w:val="00E15B60"/>
    <w:rsid w:val="00E16A8E"/>
    <w:rsid w:val="00E16AAF"/>
    <w:rsid w:val="00E2020A"/>
    <w:rsid w:val="00E238C7"/>
    <w:rsid w:val="00E26E0F"/>
    <w:rsid w:val="00E26E2A"/>
    <w:rsid w:val="00E271DC"/>
    <w:rsid w:val="00E311D3"/>
    <w:rsid w:val="00E33647"/>
    <w:rsid w:val="00E337C7"/>
    <w:rsid w:val="00E33E3B"/>
    <w:rsid w:val="00E33E9C"/>
    <w:rsid w:val="00E34224"/>
    <w:rsid w:val="00E4231E"/>
    <w:rsid w:val="00E42FA0"/>
    <w:rsid w:val="00E43AD5"/>
    <w:rsid w:val="00E4636B"/>
    <w:rsid w:val="00E51B78"/>
    <w:rsid w:val="00E5412D"/>
    <w:rsid w:val="00E5444E"/>
    <w:rsid w:val="00E54FBB"/>
    <w:rsid w:val="00E55AE5"/>
    <w:rsid w:val="00E715EF"/>
    <w:rsid w:val="00E74A7C"/>
    <w:rsid w:val="00E7569B"/>
    <w:rsid w:val="00E756B4"/>
    <w:rsid w:val="00E756F5"/>
    <w:rsid w:val="00E75D61"/>
    <w:rsid w:val="00E77D59"/>
    <w:rsid w:val="00E81905"/>
    <w:rsid w:val="00E85071"/>
    <w:rsid w:val="00E873FF"/>
    <w:rsid w:val="00E9293B"/>
    <w:rsid w:val="00E93D77"/>
    <w:rsid w:val="00E95410"/>
    <w:rsid w:val="00E96540"/>
    <w:rsid w:val="00E96AFD"/>
    <w:rsid w:val="00E97286"/>
    <w:rsid w:val="00E97FDB"/>
    <w:rsid w:val="00EA0CA3"/>
    <w:rsid w:val="00EA5ABD"/>
    <w:rsid w:val="00EA5D9E"/>
    <w:rsid w:val="00EB1FB8"/>
    <w:rsid w:val="00EB3387"/>
    <w:rsid w:val="00EC0126"/>
    <w:rsid w:val="00EC0BDD"/>
    <w:rsid w:val="00EC2037"/>
    <w:rsid w:val="00EC264D"/>
    <w:rsid w:val="00EC410A"/>
    <w:rsid w:val="00EC49C5"/>
    <w:rsid w:val="00EC5227"/>
    <w:rsid w:val="00EC5A5E"/>
    <w:rsid w:val="00EC5DF6"/>
    <w:rsid w:val="00EC68FE"/>
    <w:rsid w:val="00EC795B"/>
    <w:rsid w:val="00ED04DB"/>
    <w:rsid w:val="00ED0ABE"/>
    <w:rsid w:val="00ED37E0"/>
    <w:rsid w:val="00ED5EE2"/>
    <w:rsid w:val="00ED6327"/>
    <w:rsid w:val="00ED63E6"/>
    <w:rsid w:val="00ED7944"/>
    <w:rsid w:val="00ED7C16"/>
    <w:rsid w:val="00EE04E7"/>
    <w:rsid w:val="00EE0D5F"/>
    <w:rsid w:val="00EE3E55"/>
    <w:rsid w:val="00EE4125"/>
    <w:rsid w:val="00EE612C"/>
    <w:rsid w:val="00EE6194"/>
    <w:rsid w:val="00EF23CA"/>
    <w:rsid w:val="00EF2CD7"/>
    <w:rsid w:val="00EF45C7"/>
    <w:rsid w:val="00EF48A3"/>
    <w:rsid w:val="00EF6FA1"/>
    <w:rsid w:val="00F00755"/>
    <w:rsid w:val="00F01614"/>
    <w:rsid w:val="00F045C6"/>
    <w:rsid w:val="00F0511D"/>
    <w:rsid w:val="00F05924"/>
    <w:rsid w:val="00F1014D"/>
    <w:rsid w:val="00F12463"/>
    <w:rsid w:val="00F12B2C"/>
    <w:rsid w:val="00F136B0"/>
    <w:rsid w:val="00F13C63"/>
    <w:rsid w:val="00F14898"/>
    <w:rsid w:val="00F14BBD"/>
    <w:rsid w:val="00F14D66"/>
    <w:rsid w:val="00F17766"/>
    <w:rsid w:val="00F214D8"/>
    <w:rsid w:val="00F218BA"/>
    <w:rsid w:val="00F23A2F"/>
    <w:rsid w:val="00F245FC"/>
    <w:rsid w:val="00F2763B"/>
    <w:rsid w:val="00F30E2C"/>
    <w:rsid w:val="00F3163F"/>
    <w:rsid w:val="00F31D7D"/>
    <w:rsid w:val="00F322D6"/>
    <w:rsid w:val="00F32B27"/>
    <w:rsid w:val="00F3443C"/>
    <w:rsid w:val="00F34ADE"/>
    <w:rsid w:val="00F34CA1"/>
    <w:rsid w:val="00F35010"/>
    <w:rsid w:val="00F352B6"/>
    <w:rsid w:val="00F35AE9"/>
    <w:rsid w:val="00F37CAE"/>
    <w:rsid w:val="00F40591"/>
    <w:rsid w:val="00F42A2E"/>
    <w:rsid w:val="00F44EF7"/>
    <w:rsid w:val="00F45142"/>
    <w:rsid w:val="00F46506"/>
    <w:rsid w:val="00F508EA"/>
    <w:rsid w:val="00F52EC7"/>
    <w:rsid w:val="00F55049"/>
    <w:rsid w:val="00F55654"/>
    <w:rsid w:val="00F60196"/>
    <w:rsid w:val="00F601BB"/>
    <w:rsid w:val="00F6031D"/>
    <w:rsid w:val="00F615F0"/>
    <w:rsid w:val="00F618F3"/>
    <w:rsid w:val="00F61A98"/>
    <w:rsid w:val="00F61DDD"/>
    <w:rsid w:val="00F6211F"/>
    <w:rsid w:val="00F63932"/>
    <w:rsid w:val="00F63B19"/>
    <w:rsid w:val="00F642A7"/>
    <w:rsid w:val="00F648ED"/>
    <w:rsid w:val="00F679BB"/>
    <w:rsid w:val="00F719E0"/>
    <w:rsid w:val="00F720CA"/>
    <w:rsid w:val="00F725A5"/>
    <w:rsid w:val="00F740B1"/>
    <w:rsid w:val="00F76C1F"/>
    <w:rsid w:val="00F8025E"/>
    <w:rsid w:val="00F81F75"/>
    <w:rsid w:val="00F82088"/>
    <w:rsid w:val="00F821E9"/>
    <w:rsid w:val="00F86F63"/>
    <w:rsid w:val="00F918AE"/>
    <w:rsid w:val="00F9365A"/>
    <w:rsid w:val="00F944C2"/>
    <w:rsid w:val="00F952EE"/>
    <w:rsid w:val="00FA0027"/>
    <w:rsid w:val="00FA0E40"/>
    <w:rsid w:val="00FA244D"/>
    <w:rsid w:val="00FA59C5"/>
    <w:rsid w:val="00FA710B"/>
    <w:rsid w:val="00FA755B"/>
    <w:rsid w:val="00FB0585"/>
    <w:rsid w:val="00FB1367"/>
    <w:rsid w:val="00FB27C1"/>
    <w:rsid w:val="00FB4636"/>
    <w:rsid w:val="00FB682D"/>
    <w:rsid w:val="00FB7640"/>
    <w:rsid w:val="00FB79F4"/>
    <w:rsid w:val="00FC0600"/>
    <w:rsid w:val="00FC1F5F"/>
    <w:rsid w:val="00FC20BE"/>
    <w:rsid w:val="00FC33BD"/>
    <w:rsid w:val="00FC3ED7"/>
    <w:rsid w:val="00FC566D"/>
    <w:rsid w:val="00FC6694"/>
    <w:rsid w:val="00FD2C8F"/>
    <w:rsid w:val="00FD360B"/>
    <w:rsid w:val="00FD6B48"/>
    <w:rsid w:val="00FD72E6"/>
    <w:rsid w:val="00FE0530"/>
    <w:rsid w:val="00FE2FC3"/>
    <w:rsid w:val="00FE5202"/>
    <w:rsid w:val="00FE58F1"/>
    <w:rsid w:val="00FE6BDD"/>
    <w:rsid w:val="00FF233B"/>
    <w:rsid w:val="00FF52C0"/>
    <w:rsid w:val="00FF57AA"/>
    <w:rsid w:val="00FF72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8AF6E"/>
  <w15:docId w15:val="{74D51E45-4515-48E3-AB73-D98E1A50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970A3"/>
    <w:pPr>
      <w:spacing w:after="240" w:line="276" w:lineRule="auto"/>
    </w:pPr>
    <w:rPr>
      <w:rFonts w:ascii="Arial" w:hAnsi="Arial"/>
      <w:sz w:val="24"/>
    </w:rPr>
  </w:style>
  <w:style w:type="paragraph" w:styleId="Nagwek1">
    <w:name w:val="heading 1"/>
    <w:basedOn w:val="Normalny"/>
    <w:next w:val="Normalny"/>
    <w:link w:val="Nagwek1Znak"/>
    <w:uiPriority w:val="9"/>
    <w:qFormat/>
    <w:rsid w:val="001979F9"/>
    <w:pPr>
      <w:keepNext/>
      <w:keepLines/>
      <w:spacing w:before="240"/>
      <w:outlineLvl w:val="0"/>
    </w:pPr>
    <w:rPr>
      <w:rFonts w:eastAsiaTheme="majorEastAsia" w:cs="Arial"/>
      <w:b/>
      <w:color w:val="426113" w:themeColor="accent2" w:themeShade="80"/>
      <w:sz w:val="60"/>
      <w:szCs w:val="32"/>
    </w:rPr>
  </w:style>
  <w:style w:type="paragraph" w:styleId="Nagwek2">
    <w:name w:val="heading 2"/>
    <w:basedOn w:val="Normalny"/>
    <w:next w:val="Normalny"/>
    <w:link w:val="Nagwek2Znak"/>
    <w:uiPriority w:val="9"/>
    <w:unhideWhenUsed/>
    <w:qFormat/>
    <w:rsid w:val="00632B09"/>
    <w:pPr>
      <w:keepNext/>
      <w:keepLines/>
      <w:shd w:val="clear" w:color="auto" w:fill="F2F5D7"/>
      <w:spacing w:before="240" w:after="120"/>
      <w:outlineLvl w:val="1"/>
    </w:pPr>
    <w:rPr>
      <w:rFonts w:eastAsiaTheme="majorEastAsia" w:cs="Arial"/>
      <w:b/>
      <w:color w:val="426113" w:themeColor="accent2" w:themeShade="80"/>
      <w:sz w:val="36"/>
      <w:szCs w:val="26"/>
    </w:rPr>
  </w:style>
  <w:style w:type="paragraph" w:styleId="Nagwek3">
    <w:name w:val="heading 3"/>
    <w:basedOn w:val="Normalny"/>
    <w:next w:val="Normalny"/>
    <w:link w:val="Nagwek3Znak"/>
    <w:uiPriority w:val="9"/>
    <w:unhideWhenUsed/>
    <w:qFormat/>
    <w:rsid w:val="002141B8"/>
    <w:pPr>
      <w:keepNext/>
      <w:keepLines/>
      <w:spacing w:before="360"/>
      <w:outlineLvl w:val="2"/>
    </w:pPr>
    <w:rPr>
      <w:rFonts w:eastAsia="Times New Roman" w:cs="Arial"/>
      <w:b/>
      <w:color w:val="426113" w:themeColor="accent2" w:themeShade="80"/>
      <w:sz w:val="30"/>
      <w:szCs w:val="24"/>
    </w:rPr>
  </w:style>
  <w:style w:type="paragraph" w:styleId="Nagwek4">
    <w:name w:val="heading 4"/>
    <w:basedOn w:val="Nagwek3"/>
    <w:next w:val="Normalny"/>
    <w:link w:val="Nagwek4Znak"/>
    <w:uiPriority w:val="9"/>
    <w:unhideWhenUsed/>
    <w:qFormat/>
    <w:rsid w:val="00E01F7F"/>
    <w:pPr>
      <w:outlineLvl w:val="3"/>
    </w:pPr>
  </w:style>
  <w:style w:type="paragraph" w:styleId="Nagwek5">
    <w:name w:val="heading 5"/>
    <w:basedOn w:val="Normalny"/>
    <w:next w:val="Normalny"/>
    <w:link w:val="Nagwek5Znak"/>
    <w:uiPriority w:val="9"/>
    <w:semiHidden/>
    <w:unhideWhenUsed/>
    <w:qFormat/>
    <w:rsid w:val="00632B09"/>
    <w:pPr>
      <w:keepNext/>
      <w:keepLines/>
      <w:spacing w:before="40" w:after="0"/>
      <w:outlineLvl w:val="4"/>
    </w:pPr>
    <w:rPr>
      <w:rFonts w:asciiTheme="majorHAnsi" w:eastAsiaTheme="majorEastAsia" w:hAnsiTheme="majorHAnsi" w:cstheme="majorBidi"/>
      <w:color w:val="33473C"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24EFE"/>
    <w:pPr>
      <w:spacing w:after="0" w:line="288" w:lineRule="auto"/>
      <w:jc w:val="both"/>
    </w:pPr>
    <w:rPr>
      <w:rFonts w:ascii="Open Sans Light" w:eastAsiaTheme="minorEastAsia" w:hAnsi="Open Sans Light"/>
      <w:sz w:val="24"/>
      <w:lang w:eastAsia="pl-PL"/>
    </w:rPr>
  </w:style>
  <w:style w:type="character" w:customStyle="1" w:styleId="BezodstpwZnak">
    <w:name w:val="Bez odstępów Znak"/>
    <w:basedOn w:val="Domylnaczcionkaakapitu"/>
    <w:link w:val="Bezodstpw"/>
    <w:uiPriority w:val="1"/>
    <w:rsid w:val="00524EFE"/>
    <w:rPr>
      <w:rFonts w:ascii="Open Sans Light" w:eastAsiaTheme="minorEastAsia" w:hAnsi="Open Sans Light"/>
      <w:sz w:val="24"/>
      <w:lang w:eastAsia="pl-PL"/>
    </w:rPr>
  </w:style>
  <w:style w:type="table" w:styleId="Tabela-Siatka">
    <w:name w:val="Table Grid"/>
    <w:basedOn w:val="Standardowy"/>
    <w:uiPriority w:val="39"/>
    <w:rsid w:val="008B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C7500"/>
    <w:pPr>
      <w:tabs>
        <w:tab w:val="center" w:pos="4536"/>
        <w:tab w:val="right" w:pos="9072"/>
      </w:tabs>
      <w:spacing w:after="0"/>
    </w:pPr>
  </w:style>
  <w:style w:type="character" w:customStyle="1" w:styleId="NagwekZnak">
    <w:name w:val="Nagłówek Znak"/>
    <w:basedOn w:val="Domylnaczcionkaakapitu"/>
    <w:link w:val="Nagwek"/>
    <w:uiPriority w:val="99"/>
    <w:rsid w:val="00BC7500"/>
  </w:style>
  <w:style w:type="paragraph" w:styleId="Stopka">
    <w:name w:val="footer"/>
    <w:basedOn w:val="Normalny"/>
    <w:link w:val="StopkaZnak"/>
    <w:uiPriority w:val="99"/>
    <w:unhideWhenUsed/>
    <w:rsid w:val="00BC7500"/>
    <w:pPr>
      <w:tabs>
        <w:tab w:val="center" w:pos="4536"/>
        <w:tab w:val="right" w:pos="9072"/>
      </w:tabs>
      <w:spacing w:after="0"/>
    </w:pPr>
  </w:style>
  <w:style w:type="character" w:customStyle="1" w:styleId="StopkaZnak">
    <w:name w:val="Stopka Znak"/>
    <w:basedOn w:val="Domylnaczcionkaakapitu"/>
    <w:link w:val="Stopka"/>
    <w:uiPriority w:val="99"/>
    <w:rsid w:val="00BC7500"/>
  </w:style>
  <w:style w:type="character" w:customStyle="1" w:styleId="Nagwek1Znak">
    <w:name w:val="Nagłówek 1 Znak"/>
    <w:basedOn w:val="Domylnaczcionkaakapitu"/>
    <w:link w:val="Nagwek1"/>
    <w:uiPriority w:val="9"/>
    <w:rsid w:val="001979F9"/>
    <w:rPr>
      <w:rFonts w:ascii="Arial" w:eastAsiaTheme="majorEastAsia" w:hAnsi="Arial" w:cs="Arial"/>
      <w:b/>
      <w:color w:val="426113" w:themeColor="accent2" w:themeShade="80"/>
      <w:sz w:val="60"/>
      <w:szCs w:val="32"/>
    </w:rPr>
  </w:style>
  <w:style w:type="character" w:customStyle="1" w:styleId="Nagwek2Znak">
    <w:name w:val="Nagłówek 2 Znak"/>
    <w:basedOn w:val="Domylnaczcionkaakapitu"/>
    <w:link w:val="Nagwek2"/>
    <w:uiPriority w:val="9"/>
    <w:rsid w:val="00632B09"/>
    <w:rPr>
      <w:rFonts w:ascii="Arial" w:eastAsiaTheme="majorEastAsia" w:hAnsi="Arial" w:cs="Arial"/>
      <w:b/>
      <w:color w:val="426113" w:themeColor="accent2" w:themeShade="80"/>
      <w:sz w:val="36"/>
      <w:szCs w:val="26"/>
      <w:shd w:val="clear" w:color="auto" w:fill="F2F5D7"/>
    </w:rPr>
  </w:style>
  <w:style w:type="character" w:customStyle="1" w:styleId="Nagwek3Znak">
    <w:name w:val="Nagłówek 3 Znak"/>
    <w:basedOn w:val="Domylnaczcionkaakapitu"/>
    <w:link w:val="Nagwek3"/>
    <w:uiPriority w:val="9"/>
    <w:rsid w:val="002141B8"/>
    <w:rPr>
      <w:rFonts w:ascii="Arial" w:eastAsia="Times New Roman" w:hAnsi="Arial" w:cs="Arial"/>
      <w:b/>
      <w:color w:val="426113" w:themeColor="accent2" w:themeShade="80"/>
      <w:sz w:val="30"/>
      <w:szCs w:val="24"/>
    </w:rPr>
  </w:style>
  <w:style w:type="character" w:styleId="Pogrubienie">
    <w:name w:val="Strong"/>
    <w:basedOn w:val="Domylnaczcionkaakapitu"/>
    <w:uiPriority w:val="22"/>
    <w:qFormat/>
    <w:rsid w:val="00A249E0"/>
    <w:rPr>
      <w:b/>
      <w:bCs/>
    </w:rPr>
  </w:style>
  <w:style w:type="character" w:customStyle="1" w:styleId="Nagwek4Znak">
    <w:name w:val="Nagłówek 4 Znak"/>
    <w:basedOn w:val="Domylnaczcionkaakapitu"/>
    <w:link w:val="Nagwek4"/>
    <w:uiPriority w:val="9"/>
    <w:rsid w:val="00E01F7F"/>
    <w:rPr>
      <w:rFonts w:ascii="Arial" w:eastAsiaTheme="majorEastAsia" w:hAnsi="Arial" w:cs="Arial"/>
      <w:b/>
      <w:color w:val="426113" w:themeColor="accent2" w:themeShade="80"/>
      <w:sz w:val="28"/>
      <w:szCs w:val="24"/>
    </w:rPr>
  </w:style>
  <w:style w:type="paragraph" w:styleId="Nagwekspisutreci">
    <w:name w:val="TOC Heading"/>
    <w:basedOn w:val="Nagwek1"/>
    <w:next w:val="Normalny"/>
    <w:uiPriority w:val="39"/>
    <w:unhideWhenUsed/>
    <w:qFormat/>
    <w:rsid w:val="0004739A"/>
    <w:pPr>
      <w:spacing w:after="0"/>
      <w:outlineLvl w:val="9"/>
    </w:pPr>
    <w:rPr>
      <w:bCs/>
      <w:color w:val="222F28"/>
      <w:szCs w:val="36"/>
      <w:lang w:eastAsia="pl-PL"/>
    </w:rPr>
  </w:style>
  <w:style w:type="paragraph" w:styleId="Spistreci1">
    <w:name w:val="toc 1"/>
    <w:basedOn w:val="Normalny"/>
    <w:next w:val="Normalny"/>
    <w:autoRedefine/>
    <w:uiPriority w:val="39"/>
    <w:unhideWhenUsed/>
    <w:rsid w:val="0004627D"/>
    <w:pPr>
      <w:spacing w:after="100"/>
    </w:pPr>
  </w:style>
  <w:style w:type="paragraph" w:styleId="Spistreci2">
    <w:name w:val="toc 2"/>
    <w:basedOn w:val="Normalny"/>
    <w:next w:val="Normalny"/>
    <w:autoRedefine/>
    <w:uiPriority w:val="39"/>
    <w:unhideWhenUsed/>
    <w:rsid w:val="0004627D"/>
    <w:pPr>
      <w:spacing w:after="100"/>
      <w:ind w:left="240"/>
    </w:pPr>
  </w:style>
  <w:style w:type="paragraph" w:styleId="Spistreci3">
    <w:name w:val="toc 3"/>
    <w:basedOn w:val="Normalny"/>
    <w:next w:val="Normalny"/>
    <w:autoRedefine/>
    <w:uiPriority w:val="39"/>
    <w:unhideWhenUsed/>
    <w:rsid w:val="0004627D"/>
    <w:pPr>
      <w:spacing w:after="100"/>
      <w:ind w:left="480"/>
    </w:pPr>
  </w:style>
  <w:style w:type="character" w:styleId="Hipercze">
    <w:name w:val="Hyperlink"/>
    <w:basedOn w:val="Domylnaczcionkaakapitu"/>
    <w:uiPriority w:val="99"/>
    <w:unhideWhenUsed/>
    <w:qFormat/>
    <w:rsid w:val="00CC20FC"/>
    <w:rPr>
      <w:color w:val="000099"/>
      <w:u w:val="single"/>
    </w:rPr>
  </w:style>
  <w:style w:type="paragraph" w:styleId="Akapitzlist">
    <w:name w:val="List Paragraph"/>
    <w:aliases w:val="Akapit z listą 1,A_wyliczenie,K-P_odwolanie,Akapit z listą5,maz_wyliczenie,opis dzialania,Akapit z listą BS,BulletC,Numerowanie,L1"/>
    <w:basedOn w:val="Normalny"/>
    <w:link w:val="AkapitzlistZnak"/>
    <w:qFormat/>
    <w:rsid w:val="00D17207"/>
    <w:pPr>
      <w:suppressAutoHyphens/>
      <w:spacing w:after="200"/>
      <w:ind w:left="720"/>
      <w:contextualSpacing/>
    </w:pPr>
    <w:rPr>
      <w:color w:val="00000A"/>
    </w:rPr>
  </w:style>
  <w:style w:type="character" w:customStyle="1" w:styleId="AkapitzlistZnak">
    <w:name w:val="Akapit z listą Znak"/>
    <w:aliases w:val="Akapit z listą 1 Znak,A_wyliczenie Znak,K-P_odwolanie Znak,Akapit z listą5 Znak,maz_wyliczenie Znak,opis dzialania Znak,Akapit z listą BS Znak,BulletC Znak,Numerowanie Znak,L1 Znak"/>
    <w:link w:val="Akapitzlist"/>
    <w:qFormat/>
    <w:rsid w:val="00D17207"/>
    <w:rPr>
      <w:rFonts w:asciiTheme="majorHAnsi" w:hAnsiTheme="majorHAnsi"/>
      <w:color w:val="00000A"/>
    </w:rPr>
  </w:style>
  <w:style w:type="paragraph" w:styleId="Tekstprzypisukocowego">
    <w:name w:val="endnote text"/>
    <w:basedOn w:val="Normalny"/>
    <w:link w:val="TekstprzypisukocowegoZnak"/>
    <w:uiPriority w:val="99"/>
    <w:semiHidden/>
    <w:unhideWhenUsed/>
    <w:rsid w:val="005B5FD5"/>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5B5FD5"/>
    <w:rPr>
      <w:rFonts w:asciiTheme="majorHAnsi" w:hAnsiTheme="majorHAnsi"/>
      <w:sz w:val="20"/>
      <w:szCs w:val="20"/>
    </w:rPr>
  </w:style>
  <w:style w:type="character" w:styleId="Odwoanieprzypisukocowego">
    <w:name w:val="endnote reference"/>
    <w:basedOn w:val="Domylnaczcionkaakapitu"/>
    <w:uiPriority w:val="99"/>
    <w:semiHidden/>
    <w:unhideWhenUsed/>
    <w:rsid w:val="005B5FD5"/>
    <w:rPr>
      <w:vertAlign w:val="superscript"/>
    </w:rPr>
  </w:style>
  <w:style w:type="paragraph" w:styleId="Tekstdymka">
    <w:name w:val="Balloon Text"/>
    <w:basedOn w:val="Normalny"/>
    <w:link w:val="TekstdymkaZnak"/>
    <w:uiPriority w:val="99"/>
    <w:semiHidden/>
    <w:unhideWhenUsed/>
    <w:rsid w:val="003A44A7"/>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44A7"/>
    <w:rPr>
      <w:rFonts w:ascii="Segoe UI" w:hAnsi="Segoe UI" w:cs="Segoe UI"/>
      <w:sz w:val="18"/>
      <w:szCs w:val="18"/>
    </w:rPr>
  </w:style>
  <w:style w:type="character" w:styleId="Odwoaniedokomentarza">
    <w:name w:val="annotation reference"/>
    <w:basedOn w:val="Domylnaczcionkaakapitu"/>
    <w:uiPriority w:val="99"/>
    <w:semiHidden/>
    <w:unhideWhenUsed/>
    <w:rsid w:val="00613F47"/>
    <w:rPr>
      <w:sz w:val="16"/>
      <w:szCs w:val="16"/>
    </w:rPr>
  </w:style>
  <w:style w:type="paragraph" w:styleId="Tekstkomentarza">
    <w:name w:val="annotation text"/>
    <w:basedOn w:val="Normalny"/>
    <w:link w:val="TekstkomentarzaZnak"/>
    <w:uiPriority w:val="99"/>
    <w:semiHidden/>
    <w:unhideWhenUsed/>
    <w:rsid w:val="00613F47"/>
    <w:rPr>
      <w:sz w:val="20"/>
      <w:szCs w:val="20"/>
    </w:rPr>
  </w:style>
  <w:style w:type="character" w:customStyle="1" w:styleId="TekstkomentarzaZnak">
    <w:name w:val="Tekst komentarza Znak"/>
    <w:basedOn w:val="Domylnaczcionkaakapitu"/>
    <w:link w:val="Tekstkomentarza"/>
    <w:uiPriority w:val="99"/>
    <w:semiHidden/>
    <w:rsid w:val="00613F47"/>
    <w:rPr>
      <w:rFonts w:asciiTheme="majorHAnsi" w:hAnsiTheme="majorHAnsi"/>
      <w:sz w:val="20"/>
      <w:szCs w:val="20"/>
    </w:rPr>
  </w:style>
  <w:style w:type="paragraph" w:styleId="Tematkomentarza">
    <w:name w:val="annotation subject"/>
    <w:basedOn w:val="Tekstkomentarza"/>
    <w:next w:val="Tekstkomentarza"/>
    <w:link w:val="TematkomentarzaZnak"/>
    <w:uiPriority w:val="99"/>
    <w:semiHidden/>
    <w:unhideWhenUsed/>
    <w:rsid w:val="00613F47"/>
    <w:rPr>
      <w:b/>
      <w:bCs/>
    </w:rPr>
  </w:style>
  <w:style w:type="character" w:customStyle="1" w:styleId="TematkomentarzaZnak">
    <w:name w:val="Temat komentarza Znak"/>
    <w:basedOn w:val="TekstkomentarzaZnak"/>
    <w:link w:val="Tematkomentarza"/>
    <w:uiPriority w:val="99"/>
    <w:semiHidden/>
    <w:rsid w:val="00613F47"/>
    <w:rPr>
      <w:rFonts w:asciiTheme="majorHAnsi" w:hAnsiTheme="majorHAnsi"/>
      <w:b/>
      <w:bCs/>
      <w:sz w:val="20"/>
      <w:szCs w:val="20"/>
    </w:rPr>
  </w:style>
  <w:style w:type="table" w:customStyle="1" w:styleId="Tabela-Siatka1">
    <w:name w:val="Tabela - Siatka1"/>
    <w:basedOn w:val="Standardowy"/>
    <w:uiPriority w:val="39"/>
    <w:rsid w:val="00E54FB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719E0"/>
    <w:pPr>
      <w:spacing w:after="0"/>
    </w:pPr>
    <w:rPr>
      <w:rFonts w:ascii="Trebuchet MS" w:eastAsiaTheme="minorEastAsia" w:hAnsi="Trebuchet MS"/>
      <w:sz w:val="20"/>
      <w:szCs w:val="20"/>
    </w:rPr>
  </w:style>
  <w:style w:type="character" w:customStyle="1" w:styleId="TekstprzypisudolnegoZnak">
    <w:name w:val="Tekst przypisu dolnego Znak"/>
    <w:basedOn w:val="Domylnaczcionkaakapitu"/>
    <w:link w:val="Tekstprzypisudolnego"/>
    <w:uiPriority w:val="99"/>
    <w:semiHidden/>
    <w:rsid w:val="00F719E0"/>
    <w:rPr>
      <w:rFonts w:ascii="Trebuchet MS" w:eastAsiaTheme="minorEastAsia" w:hAnsi="Trebuchet MS"/>
      <w:sz w:val="20"/>
      <w:szCs w:val="20"/>
    </w:rPr>
  </w:style>
  <w:style w:type="character" w:styleId="Odwoanieprzypisudolnego">
    <w:name w:val="footnote reference"/>
    <w:basedOn w:val="Domylnaczcionkaakapitu"/>
    <w:uiPriority w:val="99"/>
    <w:semiHidden/>
    <w:unhideWhenUsed/>
    <w:rsid w:val="00F719E0"/>
    <w:rPr>
      <w:vertAlign w:val="superscript"/>
    </w:rPr>
  </w:style>
  <w:style w:type="paragraph" w:customStyle="1" w:styleId="Default">
    <w:name w:val="Default"/>
    <w:rsid w:val="00E1569B"/>
    <w:pPr>
      <w:autoSpaceDE w:val="0"/>
      <w:autoSpaceDN w:val="0"/>
      <w:adjustRightInd w:val="0"/>
      <w:spacing w:after="0" w:line="240" w:lineRule="auto"/>
    </w:pPr>
    <w:rPr>
      <w:rFonts w:ascii="Calibri" w:eastAsiaTheme="minorEastAsia" w:hAnsi="Calibri" w:cs="Calibri"/>
      <w:color w:val="000000"/>
      <w:sz w:val="24"/>
      <w:szCs w:val="24"/>
    </w:rPr>
  </w:style>
  <w:style w:type="paragraph" w:styleId="Legenda">
    <w:name w:val="caption"/>
    <w:basedOn w:val="Normalny"/>
    <w:next w:val="Normalny"/>
    <w:uiPriority w:val="35"/>
    <w:unhideWhenUsed/>
    <w:qFormat/>
    <w:rsid w:val="00385BB1"/>
    <w:pPr>
      <w:keepNext/>
      <w:spacing w:before="240" w:after="0"/>
    </w:pPr>
    <w:rPr>
      <w:rFonts w:eastAsiaTheme="minorEastAsia" w:cstheme="majorHAnsi"/>
      <w:b/>
      <w:bCs/>
      <w:color w:val="123E50" w:themeColor="accent3" w:themeShade="80"/>
      <w:szCs w:val="21"/>
    </w:rPr>
  </w:style>
  <w:style w:type="table" w:customStyle="1" w:styleId="Tabelalisty4akcent11">
    <w:name w:val="Tabela listy 4 — akcent 11"/>
    <w:basedOn w:val="Standardowy"/>
    <w:uiPriority w:val="49"/>
    <w:rsid w:val="009260FE"/>
    <w:pPr>
      <w:spacing w:after="0" w:line="240" w:lineRule="auto"/>
    </w:pPr>
    <w:rPr>
      <w:rFonts w:eastAsiaTheme="minorEastAsia"/>
      <w:sz w:val="21"/>
      <w:szCs w:val="21"/>
    </w:rPr>
    <w:tblPr>
      <w:tblStyleRowBandSize w:val="1"/>
      <w:tblStyleColBandSize w:val="1"/>
      <w:tblBorders>
        <w:top w:val="single" w:sz="4" w:space="0" w:color="86A795" w:themeColor="accent1" w:themeTint="99"/>
        <w:left w:val="single" w:sz="4" w:space="0" w:color="86A795" w:themeColor="accent1" w:themeTint="99"/>
        <w:bottom w:val="single" w:sz="4" w:space="0" w:color="86A795" w:themeColor="accent1" w:themeTint="99"/>
        <w:right w:val="single" w:sz="4" w:space="0" w:color="86A795" w:themeColor="accent1" w:themeTint="99"/>
        <w:insideH w:val="single" w:sz="4" w:space="0" w:color="86A795" w:themeColor="accent1" w:themeTint="99"/>
      </w:tblBorders>
    </w:tblPr>
    <w:tblStylePr w:type="firstRow">
      <w:rPr>
        <w:b/>
        <w:bCs/>
        <w:color w:val="FFFFFF" w:themeColor="background1"/>
      </w:rPr>
      <w:tblPr/>
      <w:tcPr>
        <w:tcBorders>
          <w:top w:val="single" w:sz="4" w:space="0" w:color="455F51" w:themeColor="accent1"/>
          <w:left w:val="single" w:sz="4" w:space="0" w:color="455F51" w:themeColor="accent1"/>
          <w:bottom w:val="single" w:sz="4" w:space="0" w:color="455F51" w:themeColor="accent1"/>
          <w:right w:val="single" w:sz="4" w:space="0" w:color="455F51" w:themeColor="accent1"/>
          <w:insideH w:val="nil"/>
        </w:tcBorders>
        <w:shd w:val="clear" w:color="auto" w:fill="455F51" w:themeFill="accent1"/>
      </w:tcPr>
    </w:tblStylePr>
    <w:tblStylePr w:type="lastRow">
      <w:rPr>
        <w:b/>
        <w:bCs/>
      </w:rPr>
      <w:tblPr/>
      <w:tcPr>
        <w:tcBorders>
          <w:top w:val="double" w:sz="4" w:space="0" w:color="86A795" w:themeColor="accent1" w:themeTint="99"/>
        </w:tcBorders>
      </w:tcPr>
    </w:tblStylePr>
    <w:tblStylePr w:type="firstCol">
      <w:rPr>
        <w:b/>
        <w:bCs/>
      </w:rPr>
    </w:tblStylePr>
    <w:tblStylePr w:type="lastCol">
      <w:rPr>
        <w:b/>
        <w:bCs/>
      </w:rPr>
    </w:tblStylePr>
    <w:tblStylePr w:type="band1Vert">
      <w:tblPr/>
      <w:tcPr>
        <w:shd w:val="clear" w:color="auto" w:fill="D6E1DB" w:themeFill="accent1" w:themeFillTint="33"/>
      </w:tcPr>
    </w:tblStylePr>
    <w:tblStylePr w:type="band1Horz">
      <w:tblPr/>
      <w:tcPr>
        <w:shd w:val="clear" w:color="auto" w:fill="D6E1DB" w:themeFill="accent1" w:themeFillTint="33"/>
      </w:tcPr>
    </w:tblStylePr>
  </w:style>
  <w:style w:type="paragraph" w:customStyle="1" w:styleId="Zrodlo">
    <w:name w:val="Zrodlo"/>
    <w:basedOn w:val="Normalny"/>
    <w:link w:val="ZrodloZnak"/>
    <w:rsid w:val="001F3520"/>
    <w:pPr>
      <w:spacing w:line="245" w:lineRule="auto"/>
      <w:ind w:left="284"/>
      <w:jc w:val="right"/>
    </w:pPr>
    <w:rPr>
      <w:i/>
      <w:iCs/>
      <w:color w:val="7F7F7F" w:themeColor="text1" w:themeTint="80"/>
      <w:sz w:val="19"/>
      <w:szCs w:val="19"/>
    </w:rPr>
  </w:style>
  <w:style w:type="character" w:customStyle="1" w:styleId="ZrodloZnak">
    <w:name w:val="Zrodlo Znak"/>
    <w:basedOn w:val="Domylnaczcionkaakapitu"/>
    <w:link w:val="Zrodlo"/>
    <w:rsid w:val="001F3520"/>
    <w:rPr>
      <w:rFonts w:asciiTheme="majorHAnsi" w:hAnsiTheme="majorHAnsi"/>
      <w:i/>
      <w:iCs/>
      <w:color w:val="7F7F7F" w:themeColor="text1" w:themeTint="80"/>
      <w:sz w:val="19"/>
      <w:szCs w:val="19"/>
    </w:rPr>
  </w:style>
  <w:style w:type="table" w:customStyle="1" w:styleId="Tabelasiatki5ciemnaakcent31">
    <w:name w:val="Tabela siatki 5 — ciemna — akcent 31"/>
    <w:basedOn w:val="Standardowy"/>
    <w:uiPriority w:val="50"/>
    <w:rsid w:val="002520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E8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7DA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7DA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7DA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7DA1" w:themeFill="accent3"/>
      </w:tcPr>
    </w:tblStylePr>
    <w:tblStylePr w:type="band1Vert">
      <w:tblPr/>
      <w:tcPr>
        <w:shd w:val="clear" w:color="auto" w:fill="98D1E8" w:themeFill="accent3" w:themeFillTint="66"/>
      </w:tcPr>
    </w:tblStylePr>
    <w:tblStylePr w:type="band1Horz">
      <w:tblPr/>
      <w:tcPr>
        <w:shd w:val="clear" w:color="auto" w:fill="98D1E8" w:themeFill="accent3" w:themeFillTint="66"/>
      </w:tcPr>
    </w:tblStylePr>
  </w:style>
  <w:style w:type="table" w:customStyle="1" w:styleId="Tabelasiatki4akcent13">
    <w:name w:val="Tabela siatki 4 — akcent 13"/>
    <w:basedOn w:val="Standardowy"/>
    <w:next w:val="Tabelasiatki4akcent11"/>
    <w:uiPriority w:val="49"/>
    <w:rsid w:val="00F61DDD"/>
    <w:pPr>
      <w:spacing w:after="0" w:line="240" w:lineRule="auto"/>
    </w:pPr>
    <w:rPr>
      <w:rFonts w:eastAsia="Times New Roman"/>
      <w:sz w:val="21"/>
      <w:szCs w:val="21"/>
    </w:rPr>
    <w:tblPr>
      <w:tblStyleRowBandSize w:val="1"/>
      <w:tblStyleColBandSize w:val="1"/>
      <w:tblBorders>
        <w:top w:val="single" w:sz="4" w:space="0" w:color="BCCDDC"/>
        <w:left w:val="single" w:sz="4" w:space="0" w:color="BCCDDC"/>
        <w:bottom w:val="single" w:sz="4" w:space="0" w:color="BCCDDC"/>
        <w:right w:val="single" w:sz="4" w:space="0" w:color="BCCDDC"/>
        <w:insideH w:val="single" w:sz="4" w:space="0" w:color="BCCDDC"/>
        <w:insideV w:val="single" w:sz="4" w:space="0" w:color="BCCDDC"/>
      </w:tblBorders>
    </w:tblPr>
    <w:tblStylePr w:type="firstRow">
      <w:rPr>
        <w:b/>
        <w:bCs/>
        <w:color w:val="FFFFFF"/>
      </w:rPr>
      <w:tblPr/>
      <w:tcPr>
        <w:tcBorders>
          <w:top w:val="single" w:sz="4" w:space="0" w:color="90ADC6"/>
          <w:left w:val="single" w:sz="4" w:space="0" w:color="90ADC6"/>
          <w:bottom w:val="single" w:sz="4" w:space="0" w:color="90ADC6"/>
          <w:right w:val="single" w:sz="4" w:space="0" w:color="90ADC6"/>
          <w:insideH w:val="nil"/>
          <w:insideV w:val="nil"/>
        </w:tcBorders>
        <w:shd w:val="clear" w:color="auto" w:fill="90ADC6"/>
      </w:tcPr>
    </w:tblStylePr>
    <w:tblStylePr w:type="lastRow">
      <w:rPr>
        <w:b/>
        <w:bCs/>
      </w:rPr>
      <w:tblPr/>
      <w:tcPr>
        <w:tcBorders>
          <w:top w:val="double" w:sz="4" w:space="0" w:color="90ADC6"/>
        </w:tcBorders>
      </w:tcPr>
    </w:tblStylePr>
    <w:tblStylePr w:type="firstCol">
      <w:rPr>
        <w:b/>
        <w:bCs/>
      </w:rPr>
    </w:tblStylePr>
    <w:tblStylePr w:type="lastCol">
      <w:rPr>
        <w:b/>
        <w:bCs/>
      </w:rPr>
    </w:tblStylePr>
    <w:tblStylePr w:type="band1Vert">
      <w:tblPr/>
      <w:tcPr>
        <w:shd w:val="clear" w:color="auto" w:fill="E8EEF3"/>
      </w:tcPr>
    </w:tblStylePr>
    <w:tblStylePr w:type="band1Horz">
      <w:tblPr/>
      <w:tcPr>
        <w:shd w:val="clear" w:color="auto" w:fill="E8EEF3"/>
      </w:tcPr>
    </w:tblStylePr>
  </w:style>
  <w:style w:type="table" w:customStyle="1" w:styleId="Tabelasiatki4akcent11">
    <w:name w:val="Tabela siatki 4 — akcent 11"/>
    <w:basedOn w:val="Standardowy"/>
    <w:uiPriority w:val="49"/>
    <w:rsid w:val="00F61DDD"/>
    <w:pPr>
      <w:spacing w:after="0" w:line="240" w:lineRule="auto"/>
    </w:pPr>
    <w:tblPr>
      <w:tblStyleRowBandSize w:val="1"/>
      <w:tblStyleColBandSize w:val="1"/>
      <w:tblBorders>
        <w:top w:val="single" w:sz="4" w:space="0" w:color="86A795" w:themeColor="accent1" w:themeTint="99"/>
        <w:left w:val="single" w:sz="4" w:space="0" w:color="86A795" w:themeColor="accent1" w:themeTint="99"/>
        <w:bottom w:val="single" w:sz="4" w:space="0" w:color="86A795" w:themeColor="accent1" w:themeTint="99"/>
        <w:right w:val="single" w:sz="4" w:space="0" w:color="86A795" w:themeColor="accent1" w:themeTint="99"/>
        <w:insideH w:val="single" w:sz="4" w:space="0" w:color="86A795" w:themeColor="accent1" w:themeTint="99"/>
        <w:insideV w:val="single" w:sz="4" w:space="0" w:color="86A795" w:themeColor="accent1" w:themeTint="99"/>
      </w:tblBorders>
    </w:tblPr>
    <w:tblStylePr w:type="firstRow">
      <w:rPr>
        <w:b/>
        <w:bCs/>
        <w:color w:val="FFFFFF" w:themeColor="background1"/>
      </w:rPr>
      <w:tblPr/>
      <w:tcPr>
        <w:tcBorders>
          <w:top w:val="single" w:sz="4" w:space="0" w:color="455F51" w:themeColor="accent1"/>
          <w:left w:val="single" w:sz="4" w:space="0" w:color="455F51" w:themeColor="accent1"/>
          <w:bottom w:val="single" w:sz="4" w:space="0" w:color="455F51" w:themeColor="accent1"/>
          <w:right w:val="single" w:sz="4" w:space="0" w:color="455F51" w:themeColor="accent1"/>
          <w:insideH w:val="nil"/>
          <w:insideV w:val="nil"/>
        </w:tcBorders>
        <w:shd w:val="clear" w:color="auto" w:fill="455F51" w:themeFill="accent1"/>
      </w:tcPr>
    </w:tblStylePr>
    <w:tblStylePr w:type="lastRow">
      <w:rPr>
        <w:b/>
        <w:bCs/>
      </w:rPr>
      <w:tblPr/>
      <w:tcPr>
        <w:tcBorders>
          <w:top w:val="double" w:sz="4" w:space="0" w:color="455F51" w:themeColor="accent1"/>
        </w:tcBorders>
      </w:tcPr>
    </w:tblStylePr>
    <w:tblStylePr w:type="firstCol">
      <w:rPr>
        <w:b/>
        <w:bCs/>
      </w:rPr>
    </w:tblStylePr>
    <w:tblStylePr w:type="lastCol">
      <w:rPr>
        <w:b/>
        <w:bCs/>
      </w:rPr>
    </w:tblStylePr>
    <w:tblStylePr w:type="band1Vert">
      <w:tblPr/>
      <w:tcPr>
        <w:shd w:val="clear" w:color="auto" w:fill="D6E1DB" w:themeFill="accent1" w:themeFillTint="33"/>
      </w:tcPr>
    </w:tblStylePr>
    <w:tblStylePr w:type="band1Horz">
      <w:tblPr/>
      <w:tcPr>
        <w:shd w:val="clear" w:color="auto" w:fill="D6E1DB" w:themeFill="accent1" w:themeFillTint="33"/>
      </w:tcPr>
    </w:tblStylePr>
  </w:style>
  <w:style w:type="character" w:customStyle="1" w:styleId="Nierozpoznanawzmianka1">
    <w:name w:val="Nierozpoznana wzmianka1"/>
    <w:basedOn w:val="Domylnaczcionkaakapitu"/>
    <w:uiPriority w:val="99"/>
    <w:semiHidden/>
    <w:unhideWhenUsed/>
    <w:rsid w:val="003C5887"/>
    <w:rPr>
      <w:color w:val="605E5C"/>
      <w:shd w:val="clear" w:color="auto" w:fill="E1DFDD"/>
    </w:rPr>
  </w:style>
  <w:style w:type="character" w:styleId="Wyrnieniedelikatne">
    <w:name w:val="Subtle Emphasis"/>
    <w:basedOn w:val="Domylnaczcionkaakapitu"/>
    <w:uiPriority w:val="19"/>
    <w:qFormat/>
    <w:rsid w:val="003E2B7E"/>
    <w:rPr>
      <w:i/>
      <w:iCs/>
      <w:color w:val="595959" w:themeColor="text1" w:themeTint="A6"/>
    </w:rPr>
  </w:style>
  <w:style w:type="paragraph" w:styleId="NormalnyWeb">
    <w:name w:val="Normal (Web)"/>
    <w:basedOn w:val="Normalny"/>
    <w:uiPriority w:val="99"/>
    <w:unhideWhenUsed/>
    <w:rsid w:val="00ED63E6"/>
    <w:pPr>
      <w:spacing w:before="100" w:beforeAutospacing="1" w:after="100" w:afterAutospacing="1"/>
    </w:pPr>
    <w:rPr>
      <w:rFonts w:ascii="Times New Roman" w:eastAsia="Times New Roman" w:hAnsi="Times New Roman" w:cs="Times New Roman"/>
      <w:szCs w:val="24"/>
      <w:lang w:eastAsia="pl-PL"/>
    </w:rPr>
  </w:style>
  <w:style w:type="character" w:styleId="Uwydatnienie">
    <w:name w:val="Emphasis"/>
    <w:basedOn w:val="Domylnaczcionkaakapitu"/>
    <w:uiPriority w:val="20"/>
    <w:qFormat/>
    <w:rsid w:val="007A159F"/>
    <w:rPr>
      <w:i/>
      <w:iCs/>
    </w:rPr>
  </w:style>
  <w:style w:type="character" w:customStyle="1" w:styleId="jlqj4b">
    <w:name w:val="jlqj4b"/>
    <w:basedOn w:val="Domylnaczcionkaakapitu"/>
    <w:rsid w:val="00EF6FA1"/>
  </w:style>
  <w:style w:type="character" w:customStyle="1" w:styleId="markedcontent">
    <w:name w:val="markedcontent"/>
    <w:basedOn w:val="Domylnaczcionkaakapitu"/>
    <w:rsid w:val="00FC33BD"/>
  </w:style>
  <w:style w:type="paragraph" w:styleId="Spisilustracji">
    <w:name w:val="table of figures"/>
    <w:basedOn w:val="Normalny"/>
    <w:next w:val="Normalny"/>
    <w:uiPriority w:val="99"/>
    <w:unhideWhenUsed/>
    <w:rsid w:val="005409BC"/>
    <w:pPr>
      <w:spacing w:after="0"/>
    </w:pPr>
  </w:style>
  <w:style w:type="paragraph" w:styleId="Poprawka">
    <w:name w:val="Revision"/>
    <w:hidden/>
    <w:uiPriority w:val="99"/>
    <w:semiHidden/>
    <w:rsid w:val="009E2D39"/>
    <w:pPr>
      <w:spacing w:after="0" w:line="240" w:lineRule="auto"/>
    </w:pPr>
    <w:rPr>
      <w:rFonts w:asciiTheme="majorHAnsi" w:hAnsiTheme="majorHAnsi"/>
    </w:rPr>
  </w:style>
  <w:style w:type="character" w:customStyle="1" w:styleId="highlight">
    <w:name w:val="highlight"/>
    <w:basedOn w:val="Domylnaczcionkaakapitu"/>
    <w:rsid w:val="007E10FE"/>
  </w:style>
  <w:style w:type="paragraph" w:customStyle="1" w:styleId="Znak">
    <w:name w:val="Znak"/>
    <w:basedOn w:val="Normalny"/>
    <w:rsid w:val="00DF5D5E"/>
    <w:pPr>
      <w:spacing w:after="0"/>
    </w:pPr>
    <w:rPr>
      <w:rFonts w:ascii="Times New Roman" w:eastAsia="Times New Roman" w:hAnsi="Times New Roman" w:cs="Times New Roman"/>
      <w:szCs w:val="24"/>
      <w:lang w:eastAsia="pl-PL"/>
    </w:rPr>
  </w:style>
  <w:style w:type="character" w:customStyle="1" w:styleId="Nagwek5Znak">
    <w:name w:val="Nagłówek 5 Znak"/>
    <w:basedOn w:val="Domylnaczcionkaakapitu"/>
    <w:link w:val="Nagwek5"/>
    <w:uiPriority w:val="9"/>
    <w:semiHidden/>
    <w:rsid w:val="00632B09"/>
    <w:rPr>
      <w:rFonts w:asciiTheme="majorHAnsi" w:eastAsiaTheme="majorEastAsia" w:hAnsiTheme="majorHAnsi" w:cstheme="majorBidi"/>
      <w:color w:val="33473C" w:themeColor="accent1" w:themeShade="BF"/>
      <w:sz w:val="24"/>
    </w:rPr>
  </w:style>
  <w:style w:type="character" w:styleId="UyteHipercze">
    <w:name w:val="FollowedHyperlink"/>
    <w:basedOn w:val="Domylnaczcionkaakapitu"/>
    <w:uiPriority w:val="99"/>
    <w:semiHidden/>
    <w:unhideWhenUsed/>
    <w:rsid w:val="00CC20FC"/>
    <w:rPr>
      <w:color w:val="BA6906" w:themeColor="followedHyperlink"/>
      <w:u w:val="single"/>
    </w:rPr>
  </w:style>
  <w:style w:type="character" w:styleId="Nierozpoznanawzmianka">
    <w:name w:val="Unresolved Mention"/>
    <w:basedOn w:val="Domylnaczcionkaakapitu"/>
    <w:uiPriority w:val="99"/>
    <w:semiHidden/>
    <w:unhideWhenUsed/>
    <w:rsid w:val="00D82A99"/>
    <w:rPr>
      <w:color w:val="605E5C"/>
      <w:shd w:val="clear" w:color="auto" w:fill="E1DFDD"/>
    </w:rPr>
  </w:style>
  <w:style w:type="paragraph" w:customStyle="1" w:styleId="rdo">
    <w:name w:val="Źródło"/>
    <w:basedOn w:val="Zrodlo"/>
    <w:link w:val="rdoZnak"/>
    <w:qFormat/>
    <w:rsid w:val="006977B0"/>
    <w:pPr>
      <w:spacing w:before="120" w:line="276" w:lineRule="auto"/>
    </w:pPr>
    <w:rPr>
      <w:rFonts w:cs="Arial"/>
      <w:i w:val="0"/>
      <w:iCs w:val="0"/>
      <w:color w:val="595959" w:themeColor="text1" w:themeTint="A6"/>
      <w:sz w:val="22"/>
      <w:szCs w:val="22"/>
    </w:rPr>
  </w:style>
  <w:style w:type="character" w:customStyle="1" w:styleId="rdoZnak">
    <w:name w:val="Źródło Znak"/>
    <w:basedOn w:val="ZrodloZnak"/>
    <w:link w:val="rdo"/>
    <w:rsid w:val="006977B0"/>
    <w:rPr>
      <w:rFonts w:ascii="Arial" w:hAnsi="Arial" w:cs="Arial"/>
      <w:i w:val="0"/>
      <w:iCs w:val="0"/>
      <w:color w:val="595959" w:themeColor="text1" w:themeTint="A6"/>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2429">
      <w:bodyDiv w:val="1"/>
      <w:marLeft w:val="0"/>
      <w:marRight w:val="0"/>
      <w:marTop w:val="0"/>
      <w:marBottom w:val="0"/>
      <w:divBdr>
        <w:top w:val="none" w:sz="0" w:space="0" w:color="auto"/>
        <w:left w:val="none" w:sz="0" w:space="0" w:color="auto"/>
        <w:bottom w:val="none" w:sz="0" w:space="0" w:color="auto"/>
        <w:right w:val="none" w:sz="0" w:space="0" w:color="auto"/>
      </w:divBdr>
    </w:div>
    <w:div w:id="36898034">
      <w:bodyDiv w:val="1"/>
      <w:marLeft w:val="0"/>
      <w:marRight w:val="0"/>
      <w:marTop w:val="0"/>
      <w:marBottom w:val="0"/>
      <w:divBdr>
        <w:top w:val="none" w:sz="0" w:space="0" w:color="auto"/>
        <w:left w:val="none" w:sz="0" w:space="0" w:color="auto"/>
        <w:bottom w:val="none" w:sz="0" w:space="0" w:color="auto"/>
        <w:right w:val="none" w:sz="0" w:space="0" w:color="auto"/>
      </w:divBdr>
    </w:div>
    <w:div w:id="98918717">
      <w:bodyDiv w:val="1"/>
      <w:marLeft w:val="0"/>
      <w:marRight w:val="0"/>
      <w:marTop w:val="0"/>
      <w:marBottom w:val="0"/>
      <w:divBdr>
        <w:top w:val="none" w:sz="0" w:space="0" w:color="auto"/>
        <w:left w:val="none" w:sz="0" w:space="0" w:color="auto"/>
        <w:bottom w:val="none" w:sz="0" w:space="0" w:color="auto"/>
        <w:right w:val="none" w:sz="0" w:space="0" w:color="auto"/>
      </w:divBdr>
    </w:div>
    <w:div w:id="105779693">
      <w:bodyDiv w:val="1"/>
      <w:marLeft w:val="0"/>
      <w:marRight w:val="0"/>
      <w:marTop w:val="0"/>
      <w:marBottom w:val="0"/>
      <w:divBdr>
        <w:top w:val="none" w:sz="0" w:space="0" w:color="auto"/>
        <w:left w:val="none" w:sz="0" w:space="0" w:color="auto"/>
        <w:bottom w:val="none" w:sz="0" w:space="0" w:color="auto"/>
        <w:right w:val="none" w:sz="0" w:space="0" w:color="auto"/>
      </w:divBdr>
    </w:div>
    <w:div w:id="110900211">
      <w:bodyDiv w:val="1"/>
      <w:marLeft w:val="0"/>
      <w:marRight w:val="0"/>
      <w:marTop w:val="0"/>
      <w:marBottom w:val="0"/>
      <w:divBdr>
        <w:top w:val="none" w:sz="0" w:space="0" w:color="auto"/>
        <w:left w:val="none" w:sz="0" w:space="0" w:color="auto"/>
        <w:bottom w:val="none" w:sz="0" w:space="0" w:color="auto"/>
        <w:right w:val="none" w:sz="0" w:space="0" w:color="auto"/>
      </w:divBdr>
    </w:div>
    <w:div w:id="121702363">
      <w:bodyDiv w:val="1"/>
      <w:marLeft w:val="0"/>
      <w:marRight w:val="0"/>
      <w:marTop w:val="0"/>
      <w:marBottom w:val="0"/>
      <w:divBdr>
        <w:top w:val="none" w:sz="0" w:space="0" w:color="auto"/>
        <w:left w:val="none" w:sz="0" w:space="0" w:color="auto"/>
        <w:bottom w:val="none" w:sz="0" w:space="0" w:color="auto"/>
        <w:right w:val="none" w:sz="0" w:space="0" w:color="auto"/>
      </w:divBdr>
    </w:div>
    <w:div w:id="144662745">
      <w:bodyDiv w:val="1"/>
      <w:marLeft w:val="0"/>
      <w:marRight w:val="0"/>
      <w:marTop w:val="0"/>
      <w:marBottom w:val="0"/>
      <w:divBdr>
        <w:top w:val="none" w:sz="0" w:space="0" w:color="auto"/>
        <w:left w:val="none" w:sz="0" w:space="0" w:color="auto"/>
        <w:bottom w:val="none" w:sz="0" w:space="0" w:color="auto"/>
        <w:right w:val="none" w:sz="0" w:space="0" w:color="auto"/>
      </w:divBdr>
    </w:div>
    <w:div w:id="149715332">
      <w:bodyDiv w:val="1"/>
      <w:marLeft w:val="0"/>
      <w:marRight w:val="0"/>
      <w:marTop w:val="0"/>
      <w:marBottom w:val="0"/>
      <w:divBdr>
        <w:top w:val="none" w:sz="0" w:space="0" w:color="auto"/>
        <w:left w:val="none" w:sz="0" w:space="0" w:color="auto"/>
        <w:bottom w:val="none" w:sz="0" w:space="0" w:color="auto"/>
        <w:right w:val="none" w:sz="0" w:space="0" w:color="auto"/>
      </w:divBdr>
    </w:div>
    <w:div w:id="179861318">
      <w:bodyDiv w:val="1"/>
      <w:marLeft w:val="0"/>
      <w:marRight w:val="0"/>
      <w:marTop w:val="0"/>
      <w:marBottom w:val="0"/>
      <w:divBdr>
        <w:top w:val="none" w:sz="0" w:space="0" w:color="auto"/>
        <w:left w:val="none" w:sz="0" w:space="0" w:color="auto"/>
        <w:bottom w:val="none" w:sz="0" w:space="0" w:color="auto"/>
        <w:right w:val="none" w:sz="0" w:space="0" w:color="auto"/>
      </w:divBdr>
      <w:divsChild>
        <w:div w:id="1099520588">
          <w:marLeft w:val="0"/>
          <w:marRight w:val="0"/>
          <w:marTop w:val="0"/>
          <w:marBottom w:val="0"/>
          <w:divBdr>
            <w:top w:val="none" w:sz="0" w:space="0" w:color="auto"/>
            <w:left w:val="none" w:sz="0" w:space="0" w:color="auto"/>
            <w:bottom w:val="none" w:sz="0" w:space="0" w:color="auto"/>
            <w:right w:val="none" w:sz="0" w:space="0" w:color="auto"/>
          </w:divBdr>
        </w:div>
        <w:div w:id="236404355">
          <w:marLeft w:val="0"/>
          <w:marRight w:val="0"/>
          <w:marTop w:val="0"/>
          <w:marBottom w:val="0"/>
          <w:divBdr>
            <w:top w:val="none" w:sz="0" w:space="0" w:color="auto"/>
            <w:left w:val="none" w:sz="0" w:space="0" w:color="auto"/>
            <w:bottom w:val="none" w:sz="0" w:space="0" w:color="auto"/>
            <w:right w:val="none" w:sz="0" w:space="0" w:color="auto"/>
          </w:divBdr>
        </w:div>
        <w:div w:id="1075127989">
          <w:marLeft w:val="0"/>
          <w:marRight w:val="0"/>
          <w:marTop w:val="0"/>
          <w:marBottom w:val="0"/>
          <w:divBdr>
            <w:top w:val="none" w:sz="0" w:space="0" w:color="auto"/>
            <w:left w:val="none" w:sz="0" w:space="0" w:color="auto"/>
            <w:bottom w:val="none" w:sz="0" w:space="0" w:color="auto"/>
            <w:right w:val="none" w:sz="0" w:space="0" w:color="auto"/>
          </w:divBdr>
        </w:div>
        <w:div w:id="1185747619">
          <w:marLeft w:val="0"/>
          <w:marRight w:val="0"/>
          <w:marTop w:val="0"/>
          <w:marBottom w:val="0"/>
          <w:divBdr>
            <w:top w:val="none" w:sz="0" w:space="0" w:color="auto"/>
            <w:left w:val="none" w:sz="0" w:space="0" w:color="auto"/>
            <w:bottom w:val="none" w:sz="0" w:space="0" w:color="auto"/>
            <w:right w:val="none" w:sz="0" w:space="0" w:color="auto"/>
          </w:divBdr>
        </w:div>
        <w:div w:id="2014801628">
          <w:marLeft w:val="0"/>
          <w:marRight w:val="0"/>
          <w:marTop w:val="0"/>
          <w:marBottom w:val="0"/>
          <w:divBdr>
            <w:top w:val="none" w:sz="0" w:space="0" w:color="auto"/>
            <w:left w:val="none" w:sz="0" w:space="0" w:color="auto"/>
            <w:bottom w:val="none" w:sz="0" w:space="0" w:color="auto"/>
            <w:right w:val="none" w:sz="0" w:space="0" w:color="auto"/>
          </w:divBdr>
        </w:div>
        <w:div w:id="193465272">
          <w:marLeft w:val="0"/>
          <w:marRight w:val="0"/>
          <w:marTop w:val="0"/>
          <w:marBottom w:val="0"/>
          <w:divBdr>
            <w:top w:val="none" w:sz="0" w:space="0" w:color="auto"/>
            <w:left w:val="none" w:sz="0" w:space="0" w:color="auto"/>
            <w:bottom w:val="none" w:sz="0" w:space="0" w:color="auto"/>
            <w:right w:val="none" w:sz="0" w:space="0" w:color="auto"/>
          </w:divBdr>
        </w:div>
      </w:divsChild>
    </w:div>
    <w:div w:id="184834978">
      <w:bodyDiv w:val="1"/>
      <w:marLeft w:val="0"/>
      <w:marRight w:val="0"/>
      <w:marTop w:val="0"/>
      <w:marBottom w:val="0"/>
      <w:divBdr>
        <w:top w:val="none" w:sz="0" w:space="0" w:color="auto"/>
        <w:left w:val="none" w:sz="0" w:space="0" w:color="auto"/>
        <w:bottom w:val="none" w:sz="0" w:space="0" w:color="auto"/>
        <w:right w:val="none" w:sz="0" w:space="0" w:color="auto"/>
      </w:divBdr>
    </w:div>
    <w:div w:id="185490535">
      <w:bodyDiv w:val="1"/>
      <w:marLeft w:val="0"/>
      <w:marRight w:val="0"/>
      <w:marTop w:val="0"/>
      <w:marBottom w:val="0"/>
      <w:divBdr>
        <w:top w:val="none" w:sz="0" w:space="0" w:color="auto"/>
        <w:left w:val="none" w:sz="0" w:space="0" w:color="auto"/>
        <w:bottom w:val="none" w:sz="0" w:space="0" w:color="auto"/>
        <w:right w:val="none" w:sz="0" w:space="0" w:color="auto"/>
      </w:divBdr>
    </w:div>
    <w:div w:id="225074698">
      <w:bodyDiv w:val="1"/>
      <w:marLeft w:val="0"/>
      <w:marRight w:val="0"/>
      <w:marTop w:val="0"/>
      <w:marBottom w:val="0"/>
      <w:divBdr>
        <w:top w:val="none" w:sz="0" w:space="0" w:color="auto"/>
        <w:left w:val="none" w:sz="0" w:space="0" w:color="auto"/>
        <w:bottom w:val="none" w:sz="0" w:space="0" w:color="auto"/>
        <w:right w:val="none" w:sz="0" w:space="0" w:color="auto"/>
      </w:divBdr>
      <w:divsChild>
        <w:div w:id="100927676">
          <w:marLeft w:val="0"/>
          <w:marRight w:val="0"/>
          <w:marTop w:val="0"/>
          <w:marBottom w:val="0"/>
          <w:divBdr>
            <w:top w:val="none" w:sz="0" w:space="0" w:color="auto"/>
            <w:left w:val="none" w:sz="0" w:space="0" w:color="auto"/>
            <w:bottom w:val="none" w:sz="0" w:space="0" w:color="auto"/>
            <w:right w:val="none" w:sz="0" w:space="0" w:color="auto"/>
          </w:divBdr>
        </w:div>
        <w:div w:id="624234649">
          <w:marLeft w:val="0"/>
          <w:marRight w:val="0"/>
          <w:marTop w:val="0"/>
          <w:marBottom w:val="0"/>
          <w:divBdr>
            <w:top w:val="none" w:sz="0" w:space="0" w:color="auto"/>
            <w:left w:val="none" w:sz="0" w:space="0" w:color="auto"/>
            <w:bottom w:val="none" w:sz="0" w:space="0" w:color="auto"/>
            <w:right w:val="none" w:sz="0" w:space="0" w:color="auto"/>
          </w:divBdr>
        </w:div>
        <w:div w:id="1360661167">
          <w:marLeft w:val="0"/>
          <w:marRight w:val="0"/>
          <w:marTop w:val="0"/>
          <w:marBottom w:val="0"/>
          <w:divBdr>
            <w:top w:val="none" w:sz="0" w:space="0" w:color="auto"/>
            <w:left w:val="none" w:sz="0" w:space="0" w:color="auto"/>
            <w:bottom w:val="none" w:sz="0" w:space="0" w:color="auto"/>
            <w:right w:val="none" w:sz="0" w:space="0" w:color="auto"/>
          </w:divBdr>
        </w:div>
        <w:div w:id="1439131990">
          <w:marLeft w:val="0"/>
          <w:marRight w:val="0"/>
          <w:marTop w:val="0"/>
          <w:marBottom w:val="0"/>
          <w:divBdr>
            <w:top w:val="none" w:sz="0" w:space="0" w:color="auto"/>
            <w:left w:val="none" w:sz="0" w:space="0" w:color="auto"/>
            <w:bottom w:val="none" w:sz="0" w:space="0" w:color="auto"/>
            <w:right w:val="none" w:sz="0" w:space="0" w:color="auto"/>
          </w:divBdr>
        </w:div>
        <w:div w:id="700280161">
          <w:marLeft w:val="0"/>
          <w:marRight w:val="0"/>
          <w:marTop w:val="0"/>
          <w:marBottom w:val="0"/>
          <w:divBdr>
            <w:top w:val="none" w:sz="0" w:space="0" w:color="auto"/>
            <w:left w:val="none" w:sz="0" w:space="0" w:color="auto"/>
            <w:bottom w:val="none" w:sz="0" w:space="0" w:color="auto"/>
            <w:right w:val="none" w:sz="0" w:space="0" w:color="auto"/>
          </w:divBdr>
        </w:div>
        <w:div w:id="1122068793">
          <w:marLeft w:val="0"/>
          <w:marRight w:val="0"/>
          <w:marTop w:val="0"/>
          <w:marBottom w:val="0"/>
          <w:divBdr>
            <w:top w:val="none" w:sz="0" w:space="0" w:color="auto"/>
            <w:left w:val="none" w:sz="0" w:space="0" w:color="auto"/>
            <w:bottom w:val="none" w:sz="0" w:space="0" w:color="auto"/>
            <w:right w:val="none" w:sz="0" w:space="0" w:color="auto"/>
          </w:divBdr>
        </w:div>
        <w:div w:id="1774977038">
          <w:marLeft w:val="0"/>
          <w:marRight w:val="0"/>
          <w:marTop w:val="0"/>
          <w:marBottom w:val="0"/>
          <w:divBdr>
            <w:top w:val="none" w:sz="0" w:space="0" w:color="auto"/>
            <w:left w:val="none" w:sz="0" w:space="0" w:color="auto"/>
            <w:bottom w:val="none" w:sz="0" w:space="0" w:color="auto"/>
            <w:right w:val="none" w:sz="0" w:space="0" w:color="auto"/>
          </w:divBdr>
        </w:div>
        <w:div w:id="819469077">
          <w:marLeft w:val="0"/>
          <w:marRight w:val="0"/>
          <w:marTop w:val="0"/>
          <w:marBottom w:val="0"/>
          <w:divBdr>
            <w:top w:val="none" w:sz="0" w:space="0" w:color="auto"/>
            <w:left w:val="none" w:sz="0" w:space="0" w:color="auto"/>
            <w:bottom w:val="none" w:sz="0" w:space="0" w:color="auto"/>
            <w:right w:val="none" w:sz="0" w:space="0" w:color="auto"/>
          </w:divBdr>
        </w:div>
        <w:div w:id="1942030200">
          <w:marLeft w:val="0"/>
          <w:marRight w:val="0"/>
          <w:marTop w:val="0"/>
          <w:marBottom w:val="0"/>
          <w:divBdr>
            <w:top w:val="none" w:sz="0" w:space="0" w:color="auto"/>
            <w:left w:val="none" w:sz="0" w:space="0" w:color="auto"/>
            <w:bottom w:val="none" w:sz="0" w:space="0" w:color="auto"/>
            <w:right w:val="none" w:sz="0" w:space="0" w:color="auto"/>
          </w:divBdr>
        </w:div>
        <w:div w:id="596720080">
          <w:marLeft w:val="0"/>
          <w:marRight w:val="0"/>
          <w:marTop w:val="0"/>
          <w:marBottom w:val="0"/>
          <w:divBdr>
            <w:top w:val="none" w:sz="0" w:space="0" w:color="auto"/>
            <w:left w:val="none" w:sz="0" w:space="0" w:color="auto"/>
            <w:bottom w:val="none" w:sz="0" w:space="0" w:color="auto"/>
            <w:right w:val="none" w:sz="0" w:space="0" w:color="auto"/>
          </w:divBdr>
        </w:div>
        <w:div w:id="2006085613">
          <w:marLeft w:val="0"/>
          <w:marRight w:val="0"/>
          <w:marTop w:val="0"/>
          <w:marBottom w:val="0"/>
          <w:divBdr>
            <w:top w:val="none" w:sz="0" w:space="0" w:color="auto"/>
            <w:left w:val="none" w:sz="0" w:space="0" w:color="auto"/>
            <w:bottom w:val="none" w:sz="0" w:space="0" w:color="auto"/>
            <w:right w:val="none" w:sz="0" w:space="0" w:color="auto"/>
          </w:divBdr>
        </w:div>
      </w:divsChild>
    </w:div>
    <w:div w:id="234977257">
      <w:bodyDiv w:val="1"/>
      <w:marLeft w:val="0"/>
      <w:marRight w:val="0"/>
      <w:marTop w:val="0"/>
      <w:marBottom w:val="0"/>
      <w:divBdr>
        <w:top w:val="none" w:sz="0" w:space="0" w:color="auto"/>
        <w:left w:val="none" w:sz="0" w:space="0" w:color="auto"/>
        <w:bottom w:val="none" w:sz="0" w:space="0" w:color="auto"/>
        <w:right w:val="none" w:sz="0" w:space="0" w:color="auto"/>
      </w:divBdr>
    </w:div>
    <w:div w:id="247619777">
      <w:bodyDiv w:val="1"/>
      <w:marLeft w:val="0"/>
      <w:marRight w:val="0"/>
      <w:marTop w:val="0"/>
      <w:marBottom w:val="0"/>
      <w:divBdr>
        <w:top w:val="none" w:sz="0" w:space="0" w:color="auto"/>
        <w:left w:val="none" w:sz="0" w:space="0" w:color="auto"/>
        <w:bottom w:val="none" w:sz="0" w:space="0" w:color="auto"/>
        <w:right w:val="none" w:sz="0" w:space="0" w:color="auto"/>
      </w:divBdr>
      <w:divsChild>
        <w:div w:id="928853809">
          <w:marLeft w:val="0"/>
          <w:marRight w:val="0"/>
          <w:marTop w:val="0"/>
          <w:marBottom w:val="0"/>
          <w:divBdr>
            <w:top w:val="none" w:sz="0" w:space="0" w:color="auto"/>
            <w:left w:val="none" w:sz="0" w:space="0" w:color="auto"/>
            <w:bottom w:val="none" w:sz="0" w:space="0" w:color="auto"/>
            <w:right w:val="none" w:sz="0" w:space="0" w:color="auto"/>
          </w:divBdr>
        </w:div>
        <w:div w:id="2047366639">
          <w:marLeft w:val="0"/>
          <w:marRight w:val="0"/>
          <w:marTop w:val="0"/>
          <w:marBottom w:val="0"/>
          <w:divBdr>
            <w:top w:val="none" w:sz="0" w:space="0" w:color="auto"/>
            <w:left w:val="none" w:sz="0" w:space="0" w:color="auto"/>
            <w:bottom w:val="none" w:sz="0" w:space="0" w:color="auto"/>
            <w:right w:val="none" w:sz="0" w:space="0" w:color="auto"/>
          </w:divBdr>
        </w:div>
        <w:div w:id="1641225416">
          <w:marLeft w:val="0"/>
          <w:marRight w:val="0"/>
          <w:marTop w:val="0"/>
          <w:marBottom w:val="0"/>
          <w:divBdr>
            <w:top w:val="none" w:sz="0" w:space="0" w:color="auto"/>
            <w:left w:val="none" w:sz="0" w:space="0" w:color="auto"/>
            <w:bottom w:val="none" w:sz="0" w:space="0" w:color="auto"/>
            <w:right w:val="none" w:sz="0" w:space="0" w:color="auto"/>
          </w:divBdr>
        </w:div>
        <w:div w:id="674193345">
          <w:marLeft w:val="0"/>
          <w:marRight w:val="0"/>
          <w:marTop w:val="0"/>
          <w:marBottom w:val="0"/>
          <w:divBdr>
            <w:top w:val="none" w:sz="0" w:space="0" w:color="auto"/>
            <w:left w:val="none" w:sz="0" w:space="0" w:color="auto"/>
            <w:bottom w:val="none" w:sz="0" w:space="0" w:color="auto"/>
            <w:right w:val="none" w:sz="0" w:space="0" w:color="auto"/>
          </w:divBdr>
        </w:div>
        <w:div w:id="217985316">
          <w:marLeft w:val="0"/>
          <w:marRight w:val="0"/>
          <w:marTop w:val="0"/>
          <w:marBottom w:val="0"/>
          <w:divBdr>
            <w:top w:val="none" w:sz="0" w:space="0" w:color="auto"/>
            <w:left w:val="none" w:sz="0" w:space="0" w:color="auto"/>
            <w:bottom w:val="none" w:sz="0" w:space="0" w:color="auto"/>
            <w:right w:val="none" w:sz="0" w:space="0" w:color="auto"/>
          </w:divBdr>
        </w:div>
        <w:div w:id="1043596311">
          <w:marLeft w:val="0"/>
          <w:marRight w:val="0"/>
          <w:marTop w:val="0"/>
          <w:marBottom w:val="0"/>
          <w:divBdr>
            <w:top w:val="none" w:sz="0" w:space="0" w:color="auto"/>
            <w:left w:val="none" w:sz="0" w:space="0" w:color="auto"/>
            <w:bottom w:val="none" w:sz="0" w:space="0" w:color="auto"/>
            <w:right w:val="none" w:sz="0" w:space="0" w:color="auto"/>
          </w:divBdr>
        </w:div>
        <w:div w:id="2045210633">
          <w:marLeft w:val="0"/>
          <w:marRight w:val="0"/>
          <w:marTop w:val="0"/>
          <w:marBottom w:val="0"/>
          <w:divBdr>
            <w:top w:val="none" w:sz="0" w:space="0" w:color="auto"/>
            <w:left w:val="none" w:sz="0" w:space="0" w:color="auto"/>
            <w:bottom w:val="none" w:sz="0" w:space="0" w:color="auto"/>
            <w:right w:val="none" w:sz="0" w:space="0" w:color="auto"/>
          </w:divBdr>
        </w:div>
        <w:div w:id="787895504">
          <w:marLeft w:val="0"/>
          <w:marRight w:val="0"/>
          <w:marTop w:val="0"/>
          <w:marBottom w:val="0"/>
          <w:divBdr>
            <w:top w:val="none" w:sz="0" w:space="0" w:color="auto"/>
            <w:left w:val="none" w:sz="0" w:space="0" w:color="auto"/>
            <w:bottom w:val="none" w:sz="0" w:space="0" w:color="auto"/>
            <w:right w:val="none" w:sz="0" w:space="0" w:color="auto"/>
          </w:divBdr>
        </w:div>
        <w:div w:id="1106658105">
          <w:marLeft w:val="0"/>
          <w:marRight w:val="0"/>
          <w:marTop w:val="0"/>
          <w:marBottom w:val="0"/>
          <w:divBdr>
            <w:top w:val="none" w:sz="0" w:space="0" w:color="auto"/>
            <w:left w:val="none" w:sz="0" w:space="0" w:color="auto"/>
            <w:bottom w:val="none" w:sz="0" w:space="0" w:color="auto"/>
            <w:right w:val="none" w:sz="0" w:space="0" w:color="auto"/>
          </w:divBdr>
        </w:div>
        <w:div w:id="110788473">
          <w:marLeft w:val="0"/>
          <w:marRight w:val="0"/>
          <w:marTop w:val="0"/>
          <w:marBottom w:val="0"/>
          <w:divBdr>
            <w:top w:val="none" w:sz="0" w:space="0" w:color="auto"/>
            <w:left w:val="none" w:sz="0" w:space="0" w:color="auto"/>
            <w:bottom w:val="none" w:sz="0" w:space="0" w:color="auto"/>
            <w:right w:val="none" w:sz="0" w:space="0" w:color="auto"/>
          </w:divBdr>
        </w:div>
        <w:div w:id="60761962">
          <w:marLeft w:val="0"/>
          <w:marRight w:val="0"/>
          <w:marTop w:val="0"/>
          <w:marBottom w:val="0"/>
          <w:divBdr>
            <w:top w:val="none" w:sz="0" w:space="0" w:color="auto"/>
            <w:left w:val="none" w:sz="0" w:space="0" w:color="auto"/>
            <w:bottom w:val="none" w:sz="0" w:space="0" w:color="auto"/>
            <w:right w:val="none" w:sz="0" w:space="0" w:color="auto"/>
          </w:divBdr>
        </w:div>
      </w:divsChild>
    </w:div>
    <w:div w:id="270623831">
      <w:bodyDiv w:val="1"/>
      <w:marLeft w:val="0"/>
      <w:marRight w:val="0"/>
      <w:marTop w:val="0"/>
      <w:marBottom w:val="0"/>
      <w:divBdr>
        <w:top w:val="none" w:sz="0" w:space="0" w:color="auto"/>
        <w:left w:val="none" w:sz="0" w:space="0" w:color="auto"/>
        <w:bottom w:val="none" w:sz="0" w:space="0" w:color="auto"/>
        <w:right w:val="none" w:sz="0" w:space="0" w:color="auto"/>
      </w:divBdr>
    </w:div>
    <w:div w:id="305821025">
      <w:bodyDiv w:val="1"/>
      <w:marLeft w:val="0"/>
      <w:marRight w:val="0"/>
      <w:marTop w:val="0"/>
      <w:marBottom w:val="0"/>
      <w:divBdr>
        <w:top w:val="none" w:sz="0" w:space="0" w:color="auto"/>
        <w:left w:val="none" w:sz="0" w:space="0" w:color="auto"/>
        <w:bottom w:val="none" w:sz="0" w:space="0" w:color="auto"/>
        <w:right w:val="none" w:sz="0" w:space="0" w:color="auto"/>
      </w:divBdr>
      <w:divsChild>
        <w:div w:id="837188267">
          <w:marLeft w:val="547"/>
          <w:marRight w:val="0"/>
          <w:marTop w:val="0"/>
          <w:marBottom w:val="0"/>
          <w:divBdr>
            <w:top w:val="none" w:sz="0" w:space="0" w:color="auto"/>
            <w:left w:val="none" w:sz="0" w:space="0" w:color="auto"/>
            <w:bottom w:val="none" w:sz="0" w:space="0" w:color="auto"/>
            <w:right w:val="none" w:sz="0" w:space="0" w:color="auto"/>
          </w:divBdr>
        </w:div>
      </w:divsChild>
    </w:div>
    <w:div w:id="334501577">
      <w:bodyDiv w:val="1"/>
      <w:marLeft w:val="0"/>
      <w:marRight w:val="0"/>
      <w:marTop w:val="0"/>
      <w:marBottom w:val="0"/>
      <w:divBdr>
        <w:top w:val="none" w:sz="0" w:space="0" w:color="auto"/>
        <w:left w:val="none" w:sz="0" w:space="0" w:color="auto"/>
        <w:bottom w:val="none" w:sz="0" w:space="0" w:color="auto"/>
        <w:right w:val="none" w:sz="0" w:space="0" w:color="auto"/>
      </w:divBdr>
      <w:divsChild>
        <w:div w:id="721442652">
          <w:marLeft w:val="0"/>
          <w:marRight w:val="0"/>
          <w:marTop w:val="0"/>
          <w:marBottom w:val="0"/>
          <w:divBdr>
            <w:top w:val="none" w:sz="0" w:space="0" w:color="auto"/>
            <w:left w:val="none" w:sz="0" w:space="0" w:color="auto"/>
            <w:bottom w:val="none" w:sz="0" w:space="0" w:color="auto"/>
            <w:right w:val="none" w:sz="0" w:space="0" w:color="auto"/>
          </w:divBdr>
        </w:div>
        <w:div w:id="236667909">
          <w:marLeft w:val="0"/>
          <w:marRight w:val="0"/>
          <w:marTop w:val="0"/>
          <w:marBottom w:val="0"/>
          <w:divBdr>
            <w:top w:val="none" w:sz="0" w:space="0" w:color="auto"/>
            <w:left w:val="none" w:sz="0" w:space="0" w:color="auto"/>
            <w:bottom w:val="none" w:sz="0" w:space="0" w:color="auto"/>
            <w:right w:val="none" w:sz="0" w:space="0" w:color="auto"/>
          </w:divBdr>
        </w:div>
        <w:div w:id="386030245">
          <w:marLeft w:val="0"/>
          <w:marRight w:val="0"/>
          <w:marTop w:val="0"/>
          <w:marBottom w:val="0"/>
          <w:divBdr>
            <w:top w:val="none" w:sz="0" w:space="0" w:color="auto"/>
            <w:left w:val="none" w:sz="0" w:space="0" w:color="auto"/>
            <w:bottom w:val="none" w:sz="0" w:space="0" w:color="auto"/>
            <w:right w:val="none" w:sz="0" w:space="0" w:color="auto"/>
          </w:divBdr>
        </w:div>
        <w:div w:id="2145544181">
          <w:marLeft w:val="0"/>
          <w:marRight w:val="0"/>
          <w:marTop w:val="0"/>
          <w:marBottom w:val="0"/>
          <w:divBdr>
            <w:top w:val="none" w:sz="0" w:space="0" w:color="auto"/>
            <w:left w:val="none" w:sz="0" w:space="0" w:color="auto"/>
            <w:bottom w:val="none" w:sz="0" w:space="0" w:color="auto"/>
            <w:right w:val="none" w:sz="0" w:space="0" w:color="auto"/>
          </w:divBdr>
        </w:div>
        <w:div w:id="1354989115">
          <w:marLeft w:val="0"/>
          <w:marRight w:val="0"/>
          <w:marTop w:val="0"/>
          <w:marBottom w:val="0"/>
          <w:divBdr>
            <w:top w:val="none" w:sz="0" w:space="0" w:color="auto"/>
            <w:left w:val="none" w:sz="0" w:space="0" w:color="auto"/>
            <w:bottom w:val="none" w:sz="0" w:space="0" w:color="auto"/>
            <w:right w:val="none" w:sz="0" w:space="0" w:color="auto"/>
          </w:divBdr>
        </w:div>
        <w:div w:id="1128740623">
          <w:marLeft w:val="0"/>
          <w:marRight w:val="0"/>
          <w:marTop w:val="0"/>
          <w:marBottom w:val="0"/>
          <w:divBdr>
            <w:top w:val="none" w:sz="0" w:space="0" w:color="auto"/>
            <w:left w:val="none" w:sz="0" w:space="0" w:color="auto"/>
            <w:bottom w:val="none" w:sz="0" w:space="0" w:color="auto"/>
            <w:right w:val="none" w:sz="0" w:space="0" w:color="auto"/>
          </w:divBdr>
        </w:div>
        <w:div w:id="1076440420">
          <w:marLeft w:val="0"/>
          <w:marRight w:val="0"/>
          <w:marTop w:val="0"/>
          <w:marBottom w:val="0"/>
          <w:divBdr>
            <w:top w:val="none" w:sz="0" w:space="0" w:color="auto"/>
            <w:left w:val="none" w:sz="0" w:space="0" w:color="auto"/>
            <w:bottom w:val="none" w:sz="0" w:space="0" w:color="auto"/>
            <w:right w:val="none" w:sz="0" w:space="0" w:color="auto"/>
          </w:divBdr>
        </w:div>
        <w:div w:id="1921139928">
          <w:marLeft w:val="0"/>
          <w:marRight w:val="0"/>
          <w:marTop w:val="0"/>
          <w:marBottom w:val="0"/>
          <w:divBdr>
            <w:top w:val="none" w:sz="0" w:space="0" w:color="auto"/>
            <w:left w:val="none" w:sz="0" w:space="0" w:color="auto"/>
            <w:bottom w:val="none" w:sz="0" w:space="0" w:color="auto"/>
            <w:right w:val="none" w:sz="0" w:space="0" w:color="auto"/>
          </w:divBdr>
        </w:div>
        <w:div w:id="754396587">
          <w:marLeft w:val="0"/>
          <w:marRight w:val="0"/>
          <w:marTop w:val="0"/>
          <w:marBottom w:val="0"/>
          <w:divBdr>
            <w:top w:val="none" w:sz="0" w:space="0" w:color="auto"/>
            <w:left w:val="none" w:sz="0" w:space="0" w:color="auto"/>
            <w:bottom w:val="none" w:sz="0" w:space="0" w:color="auto"/>
            <w:right w:val="none" w:sz="0" w:space="0" w:color="auto"/>
          </w:divBdr>
        </w:div>
        <w:div w:id="83918485">
          <w:marLeft w:val="0"/>
          <w:marRight w:val="0"/>
          <w:marTop w:val="0"/>
          <w:marBottom w:val="0"/>
          <w:divBdr>
            <w:top w:val="none" w:sz="0" w:space="0" w:color="auto"/>
            <w:left w:val="none" w:sz="0" w:space="0" w:color="auto"/>
            <w:bottom w:val="none" w:sz="0" w:space="0" w:color="auto"/>
            <w:right w:val="none" w:sz="0" w:space="0" w:color="auto"/>
          </w:divBdr>
        </w:div>
        <w:div w:id="921136032">
          <w:marLeft w:val="0"/>
          <w:marRight w:val="0"/>
          <w:marTop w:val="0"/>
          <w:marBottom w:val="0"/>
          <w:divBdr>
            <w:top w:val="none" w:sz="0" w:space="0" w:color="auto"/>
            <w:left w:val="none" w:sz="0" w:space="0" w:color="auto"/>
            <w:bottom w:val="none" w:sz="0" w:space="0" w:color="auto"/>
            <w:right w:val="none" w:sz="0" w:space="0" w:color="auto"/>
          </w:divBdr>
        </w:div>
        <w:div w:id="297035441">
          <w:marLeft w:val="0"/>
          <w:marRight w:val="0"/>
          <w:marTop w:val="0"/>
          <w:marBottom w:val="0"/>
          <w:divBdr>
            <w:top w:val="none" w:sz="0" w:space="0" w:color="auto"/>
            <w:left w:val="none" w:sz="0" w:space="0" w:color="auto"/>
            <w:bottom w:val="none" w:sz="0" w:space="0" w:color="auto"/>
            <w:right w:val="none" w:sz="0" w:space="0" w:color="auto"/>
          </w:divBdr>
        </w:div>
        <w:div w:id="1124736320">
          <w:marLeft w:val="0"/>
          <w:marRight w:val="0"/>
          <w:marTop w:val="0"/>
          <w:marBottom w:val="0"/>
          <w:divBdr>
            <w:top w:val="none" w:sz="0" w:space="0" w:color="auto"/>
            <w:left w:val="none" w:sz="0" w:space="0" w:color="auto"/>
            <w:bottom w:val="none" w:sz="0" w:space="0" w:color="auto"/>
            <w:right w:val="none" w:sz="0" w:space="0" w:color="auto"/>
          </w:divBdr>
        </w:div>
        <w:div w:id="841285736">
          <w:marLeft w:val="0"/>
          <w:marRight w:val="0"/>
          <w:marTop w:val="0"/>
          <w:marBottom w:val="0"/>
          <w:divBdr>
            <w:top w:val="none" w:sz="0" w:space="0" w:color="auto"/>
            <w:left w:val="none" w:sz="0" w:space="0" w:color="auto"/>
            <w:bottom w:val="none" w:sz="0" w:space="0" w:color="auto"/>
            <w:right w:val="none" w:sz="0" w:space="0" w:color="auto"/>
          </w:divBdr>
        </w:div>
        <w:div w:id="217740363">
          <w:marLeft w:val="0"/>
          <w:marRight w:val="0"/>
          <w:marTop w:val="0"/>
          <w:marBottom w:val="0"/>
          <w:divBdr>
            <w:top w:val="none" w:sz="0" w:space="0" w:color="auto"/>
            <w:left w:val="none" w:sz="0" w:space="0" w:color="auto"/>
            <w:bottom w:val="none" w:sz="0" w:space="0" w:color="auto"/>
            <w:right w:val="none" w:sz="0" w:space="0" w:color="auto"/>
          </w:divBdr>
        </w:div>
        <w:div w:id="491289984">
          <w:marLeft w:val="0"/>
          <w:marRight w:val="0"/>
          <w:marTop w:val="0"/>
          <w:marBottom w:val="0"/>
          <w:divBdr>
            <w:top w:val="none" w:sz="0" w:space="0" w:color="auto"/>
            <w:left w:val="none" w:sz="0" w:space="0" w:color="auto"/>
            <w:bottom w:val="none" w:sz="0" w:space="0" w:color="auto"/>
            <w:right w:val="none" w:sz="0" w:space="0" w:color="auto"/>
          </w:divBdr>
        </w:div>
        <w:div w:id="1257635970">
          <w:marLeft w:val="0"/>
          <w:marRight w:val="0"/>
          <w:marTop w:val="0"/>
          <w:marBottom w:val="0"/>
          <w:divBdr>
            <w:top w:val="none" w:sz="0" w:space="0" w:color="auto"/>
            <w:left w:val="none" w:sz="0" w:space="0" w:color="auto"/>
            <w:bottom w:val="none" w:sz="0" w:space="0" w:color="auto"/>
            <w:right w:val="none" w:sz="0" w:space="0" w:color="auto"/>
          </w:divBdr>
        </w:div>
        <w:div w:id="70933679">
          <w:marLeft w:val="0"/>
          <w:marRight w:val="0"/>
          <w:marTop w:val="0"/>
          <w:marBottom w:val="0"/>
          <w:divBdr>
            <w:top w:val="none" w:sz="0" w:space="0" w:color="auto"/>
            <w:left w:val="none" w:sz="0" w:space="0" w:color="auto"/>
            <w:bottom w:val="none" w:sz="0" w:space="0" w:color="auto"/>
            <w:right w:val="none" w:sz="0" w:space="0" w:color="auto"/>
          </w:divBdr>
        </w:div>
        <w:div w:id="1262566445">
          <w:marLeft w:val="0"/>
          <w:marRight w:val="0"/>
          <w:marTop w:val="0"/>
          <w:marBottom w:val="0"/>
          <w:divBdr>
            <w:top w:val="none" w:sz="0" w:space="0" w:color="auto"/>
            <w:left w:val="none" w:sz="0" w:space="0" w:color="auto"/>
            <w:bottom w:val="none" w:sz="0" w:space="0" w:color="auto"/>
            <w:right w:val="none" w:sz="0" w:space="0" w:color="auto"/>
          </w:divBdr>
        </w:div>
      </w:divsChild>
    </w:div>
    <w:div w:id="340279244">
      <w:bodyDiv w:val="1"/>
      <w:marLeft w:val="0"/>
      <w:marRight w:val="0"/>
      <w:marTop w:val="0"/>
      <w:marBottom w:val="0"/>
      <w:divBdr>
        <w:top w:val="none" w:sz="0" w:space="0" w:color="auto"/>
        <w:left w:val="none" w:sz="0" w:space="0" w:color="auto"/>
        <w:bottom w:val="none" w:sz="0" w:space="0" w:color="auto"/>
        <w:right w:val="none" w:sz="0" w:space="0" w:color="auto"/>
      </w:divBdr>
    </w:div>
    <w:div w:id="346448673">
      <w:bodyDiv w:val="1"/>
      <w:marLeft w:val="0"/>
      <w:marRight w:val="0"/>
      <w:marTop w:val="0"/>
      <w:marBottom w:val="0"/>
      <w:divBdr>
        <w:top w:val="none" w:sz="0" w:space="0" w:color="auto"/>
        <w:left w:val="none" w:sz="0" w:space="0" w:color="auto"/>
        <w:bottom w:val="none" w:sz="0" w:space="0" w:color="auto"/>
        <w:right w:val="none" w:sz="0" w:space="0" w:color="auto"/>
      </w:divBdr>
    </w:div>
    <w:div w:id="359203183">
      <w:bodyDiv w:val="1"/>
      <w:marLeft w:val="0"/>
      <w:marRight w:val="0"/>
      <w:marTop w:val="0"/>
      <w:marBottom w:val="0"/>
      <w:divBdr>
        <w:top w:val="none" w:sz="0" w:space="0" w:color="auto"/>
        <w:left w:val="none" w:sz="0" w:space="0" w:color="auto"/>
        <w:bottom w:val="none" w:sz="0" w:space="0" w:color="auto"/>
        <w:right w:val="none" w:sz="0" w:space="0" w:color="auto"/>
      </w:divBdr>
    </w:div>
    <w:div w:id="362901769">
      <w:bodyDiv w:val="1"/>
      <w:marLeft w:val="0"/>
      <w:marRight w:val="0"/>
      <w:marTop w:val="0"/>
      <w:marBottom w:val="0"/>
      <w:divBdr>
        <w:top w:val="none" w:sz="0" w:space="0" w:color="auto"/>
        <w:left w:val="none" w:sz="0" w:space="0" w:color="auto"/>
        <w:bottom w:val="none" w:sz="0" w:space="0" w:color="auto"/>
        <w:right w:val="none" w:sz="0" w:space="0" w:color="auto"/>
      </w:divBdr>
    </w:div>
    <w:div w:id="395327206">
      <w:bodyDiv w:val="1"/>
      <w:marLeft w:val="0"/>
      <w:marRight w:val="0"/>
      <w:marTop w:val="0"/>
      <w:marBottom w:val="0"/>
      <w:divBdr>
        <w:top w:val="none" w:sz="0" w:space="0" w:color="auto"/>
        <w:left w:val="none" w:sz="0" w:space="0" w:color="auto"/>
        <w:bottom w:val="none" w:sz="0" w:space="0" w:color="auto"/>
        <w:right w:val="none" w:sz="0" w:space="0" w:color="auto"/>
      </w:divBdr>
    </w:div>
    <w:div w:id="412820422">
      <w:bodyDiv w:val="1"/>
      <w:marLeft w:val="0"/>
      <w:marRight w:val="0"/>
      <w:marTop w:val="0"/>
      <w:marBottom w:val="0"/>
      <w:divBdr>
        <w:top w:val="none" w:sz="0" w:space="0" w:color="auto"/>
        <w:left w:val="none" w:sz="0" w:space="0" w:color="auto"/>
        <w:bottom w:val="none" w:sz="0" w:space="0" w:color="auto"/>
        <w:right w:val="none" w:sz="0" w:space="0" w:color="auto"/>
      </w:divBdr>
    </w:div>
    <w:div w:id="432169669">
      <w:bodyDiv w:val="1"/>
      <w:marLeft w:val="0"/>
      <w:marRight w:val="0"/>
      <w:marTop w:val="0"/>
      <w:marBottom w:val="0"/>
      <w:divBdr>
        <w:top w:val="none" w:sz="0" w:space="0" w:color="auto"/>
        <w:left w:val="none" w:sz="0" w:space="0" w:color="auto"/>
        <w:bottom w:val="none" w:sz="0" w:space="0" w:color="auto"/>
        <w:right w:val="none" w:sz="0" w:space="0" w:color="auto"/>
      </w:divBdr>
    </w:div>
    <w:div w:id="434208471">
      <w:bodyDiv w:val="1"/>
      <w:marLeft w:val="0"/>
      <w:marRight w:val="0"/>
      <w:marTop w:val="0"/>
      <w:marBottom w:val="0"/>
      <w:divBdr>
        <w:top w:val="none" w:sz="0" w:space="0" w:color="auto"/>
        <w:left w:val="none" w:sz="0" w:space="0" w:color="auto"/>
        <w:bottom w:val="none" w:sz="0" w:space="0" w:color="auto"/>
        <w:right w:val="none" w:sz="0" w:space="0" w:color="auto"/>
      </w:divBdr>
      <w:divsChild>
        <w:div w:id="2015955361">
          <w:marLeft w:val="0"/>
          <w:marRight w:val="0"/>
          <w:marTop w:val="0"/>
          <w:marBottom w:val="0"/>
          <w:divBdr>
            <w:top w:val="none" w:sz="0" w:space="0" w:color="auto"/>
            <w:left w:val="none" w:sz="0" w:space="0" w:color="auto"/>
            <w:bottom w:val="none" w:sz="0" w:space="0" w:color="auto"/>
            <w:right w:val="none" w:sz="0" w:space="0" w:color="auto"/>
          </w:divBdr>
        </w:div>
        <w:div w:id="1813785023">
          <w:marLeft w:val="0"/>
          <w:marRight w:val="0"/>
          <w:marTop w:val="0"/>
          <w:marBottom w:val="0"/>
          <w:divBdr>
            <w:top w:val="none" w:sz="0" w:space="0" w:color="auto"/>
            <w:left w:val="none" w:sz="0" w:space="0" w:color="auto"/>
            <w:bottom w:val="none" w:sz="0" w:space="0" w:color="auto"/>
            <w:right w:val="none" w:sz="0" w:space="0" w:color="auto"/>
          </w:divBdr>
        </w:div>
      </w:divsChild>
    </w:div>
    <w:div w:id="513542820">
      <w:bodyDiv w:val="1"/>
      <w:marLeft w:val="0"/>
      <w:marRight w:val="0"/>
      <w:marTop w:val="0"/>
      <w:marBottom w:val="0"/>
      <w:divBdr>
        <w:top w:val="none" w:sz="0" w:space="0" w:color="auto"/>
        <w:left w:val="none" w:sz="0" w:space="0" w:color="auto"/>
        <w:bottom w:val="none" w:sz="0" w:space="0" w:color="auto"/>
        <w:right w:val="none" w:sz="0" w:space="0" w:color="auto"/>
      </w:divBdr>
    </w:div>
    <w:div w:id="538053243">
      <w:bodyDiv w:val="1"/>
      <w:marLeft w:val="0"/>
      <w:marRight w:val="0"/>
      <w:marTop w:val="0"/>
      <w:marBottom w:val="0"/>
      <w:divBdr>
        <w:top w:val="none" w:sz="0" w:space="0" w:color="auto"/>
        <w:left w:val="none" w:sz="0" w:space="0" w:color="auto"/>
        <w:bottom w:val="none" w:sz="0" w:space="0" w:color="auto"/>
        <w:right w:val="none" w:sz="0" w:space="0" w:color="auto"/>
      </w:divBdr>
    </w:div>
    <w:div w:id="543758586">
      <w:bodyDiv w:val="1"/>
      <w:marLeft w:val="0"/>
      <w:marRight w:val="0"/>
      <w:marTop w:val="0"/>
      <w:marBottom w:val="0"/>
      <w:divBdr>
        <w:top w:val="none" w:sz="0" w:space="0" w:color="auto"/>
        <w:left w:val="none" w:sz="0" w:space="0" w:color="auto"/>
        <w:bottom w:val="none" w:sz="0" w:space="0" w:color="auto"/>
        <w:right w:val="none" w:sz="0" w:space="0" w:color="auto"/>
      </w:divBdr>
    </w:div>
    <w:div w:id="567375849">
      <w:bodyDiv w:val="1"/>
      <w:marLeft w:val="0"/>
      <w:marRight w:val="0"/>
      <w:marTop w:val="0"/>
      <w:marBottom w:val="0"/>
      <w:divBdr>
        <w:top w:val="none" w:sz="0" w:space="0" w:color="auto"/>
        <w:left w:val="none" w:sz="0" w:space="0" w:color="auto"/>
        <w:bottom w:val="none" w:sz="0" w:space="0" w:color="auto"/>
        <w:right w:val="none" w:sz="0" w:space="0" w:color="auto"/>
      </w:divBdr>
    </w:div>
    <w:div w:id="600989563">
      <w:bodyDiv w:val="1"/>
      <w:marLeft w:val="0"/>
      <w:marRight w:val="0"/>
      <w:marTop w:val="0"/>
      <w:marBottom w:val="0"/>
      <w:divBdr>
        <w:top w:val="none" w:sz="0" w:space="0" w:color="auto"/>
        <w:left w:val="none" w:sz="0" w:space="0" w:color="auto"/>
        <w:bottom w:val="none" w:sz="0" w:space="0" w:color="auto"/>
        <w:right w:val="none" w:sz="0" w:space="0" w:color="auto"/>
      </w:divBdr>
    </w:div>
    <w:div w:id="620259471">
      <w:bodyDiv w:val="1"/>
      <w:marLeft w:val="0"/>
      <w:marRight w:val="0"/>
      <w:marTop w:val="0"/>
      <w:marBottom w:val="0"/>
      <w:divBdr>
        <w:top w:val="none" w:sz="0" w:space="0" w:color="auto"/>
        <w:left w:val="none" w:sz="0" w:space="0" w:color="auto"/>
        <w:bottom w:val="none" w:sz="0" w:space="0" w:color="auto"/>
        <w:right w:val="none" w:sz="0" w:space="0" w:color="auto"/>
      </w:divBdr>
    </w:div>
    <w:div w:id="643579946">
      <w:bodyDiv w:val="1"/>
      <w:marLeft w:val="0"/>
      <w:marRight w:val="0"/>
      <w:marTop w:val="0"/>
      <w:marBottom w:val="0"/>
      <w:divBdr>
        <w:top w:val="none" w:sz="0" w:space="0" w:color="auto"/>
        <w:left w:val="none" w:sz="0" w:space="0" w:color="auto"/>
        <w:bottom w:val="none" w:sz="0" w:space="0" w:color="auto"/>
        <w:right w:val="none" w:sz="0" w:space="0" w:color="auto"/>
      </w:divBdr>
    </w:div>
    <w:div w:id="652873318">
      <w:bodyDiv w:val="1"/>
      <w:marLeft w:val="0"/>
      <w:marRight w:val="0"/>
      <w:marTop w:val="0"/>
      <w:marBottom w:val="0"/>
      <w:divBdr>
        <w:top w:val="none" w:sz="0" w:space="0" w:color="auto"/>
        <w:left w:val="none" w:sz="0" w:space="0" w:color="auto"/>
        <w:bottom w:val="none" w:sz="0" w:space="0" w:color="auto"/>
        <w:right w:val="none" w:sz="0" w:space="0" w:color="auto"/>
      </w:divBdr>
    </w:div>
    <w:div w:id="660741196">
      <w:bodyDiv w:val="1"/>
      <w:marLeft w:val="0"/>
      <w:marRight w:val="0"/>
      <w:marTop w:val="0"/>
      <w:marBottom w:val="0"/>
      <w:divBdr>
        <w:top w:val="none" w:sz="0" w:space="0" w:color="auto"/>
        <w:left w:val="none" w:sz="0" w:space="0" w:color="auto"/>
        <w:bottom w:val="none" w:sz="0" w:space="0" w:color="auto"/>
        <w:right w:val="none" w:sz="0" w:space="0" w:color="auto"/>
      </w:divBdr>
      <w:divsChild>
        <w:div w:id="1643659845">
          <w:marLeft w:val="0"/>
          <w:marRight w:val="0"/>
          <w:marTop w:val="0"/>
          <w:marBottom w:val="0"/>
          <w:divBdr>
            <w:top w:val="none" w:sz="0" w:space="0" w:color="auto"/>
            <w:left w:val="none" w:sz="0" w:space="0" w:color="auto"/>
            <w:bottom w:val="none" w:sz="0" w:space="0" w:color="auto"/>
            <w:right w:val="none" w:sz="0" w:space="0" w:color="auto"/>
          </w:divBdr>
        </w:div>
        <w:div w:id="1886794399">
          <w:marLeft w:val="0"/>
          <w:marRight w:val="0"/>
          <w:marTop w:val="0"/>
          <w:marBottom w:val="0"/>
          <w:divBdr>
            <w:top w:val="none" w:sz="0" w:space="0" w:color="auto"/>
            <w:left w:val="none" w:sz="0" w:space="0" w:color="auto"/>
            <w:bottom w:val="none" w:sz="0" w:space="0" w:color="auto"/>
            <w:right w:val="none" w:sz="0" w:space="0" w:color="auto"/>
          </w:divBdr>
        </w:div>
        <w:div w:id="660742690">
          <w:marLeft w:val="0"/>
          <w:marRight w:val="0"/>
          <w:marTop w:val="0"/>
          <w:marBottom w:val="0"/>
          <w:divBdr>
            <w:top w:val="none" w:sz="0" w:space="0" w:color="auto"/>
            <w:left w:val="none" w:sz="0" w:space="0" w:color="auto"/>
            <w:bottom w:val="none" w:sz="0" w:space="0" w:color="auto"/>
            <w:right w:val="none" w:sz="0" w:space="0" w:color="auto"/>
          </w:divBdr>
        </w:div>
        <w:div w:id="159931995">
          <w:marLeft w:val="0"/>
          <w:marRight w:val="0"/>
          <w:marTop w:val="0"/>
          <w:marBottom w:val="0"/>
          <w:divBdr>
            <w:top w:val="none" w:sz="0" w:space="0" w:color="auto"/>
            <w:left w:val="none" w:sz="0" w:space="0" w:color="auto"/>
            <w:bottom w:val="none" w:sz="0" w:space="0" w:color="auto"/>
            <w:right w:val="none" w:sz="0" w:space="0" w:color="auto"/>
          </w:divBdr>
        </w:div>
        <w:div w:id="1534145666">
          <w:marLeft w:val="0"/>
          <w:marRight w:val="0"/>
          <w:marTop w:val="0"/>
          <w:marBottom w:val="0"/>
          <w:divBdr>
            <w:top w:val="none" w:sz="0" w:space="0" w:color="auto"/>
            <w:left w:val="none" w:sz="0" w:space="0" w:color="auto"/>
            <w:bottom w:val="none" w:sz="0" w:space="0" w:color="auto"/>
            <w:right w:val="none" w:sz="0" w:space="0" w:color="auto"/>
          </w:divBdr>
        </w:div>
        <w:div w:id="2124417422">
          <w:marLeft w:val="0"/>
          <w:marRight w:val="0"/>
          <w:marTop w:val="0"/>
          <w:marBottom w:val="0"/>
          <w:divBdr>
            <w:top w:val="none" w:sz="0" w:space="0" w:color="auto"/>
            <w:left w:val="none" w:sz="0" w:space="0" w:color="auto"/>
            <w:bottom w:val="none" w:sz="0" w:space="0" w:color="auto"/>
            <w:right w:val="none" w:sz="0" w:space="0" w:color="auto"/>
          </w:divBdr>
        </w:div>
      </w:divsChild>
    </w:div>
    <w:div w:id="677389626">
      <w:bodyDiv w:val="1"/>
      <w:marLeft w:val="0"/>
      <w:marRight w:val="0"/>
      <w:marTop w:val="0"/>
      <w:marBottom w:val="0"/>
      <w:divBdr>
        <w:top w:val="none" w:sz="0" w:space="0" w:color="auto"/>
        <w:left w:val="none" w:sz="0" w:space="0" w:color="auto"/>
        <w:bottom w:val="none" w:sz="0" w:space="0" w:color="auto"/>
        <w:right w:val="none" w:sz="0" w:space="0" w:color="auto"/>
      </w:divBdr>
    </w:div>
    <w:div w:id="709496124">
      <w:bodyDiv w:val="1"/>
      <w:marLeft w:val="0"/>
      <w:marRight w:val="0"/>
      <w:marTop w:val="0"/>
      <w:marBottom w:val="0"/>
      <w:divBdr>
        <w:top w:val="none" w:sz="0" w:space="0" w:color="auto"/>
        <w:left w:val="none" w:sz="0" w:space="0" w:color="auto"/>
        <w:bottom w:val="none" w:sz="0" w:space="0" w:color="auto"/>
        <w:right w:val="none" w:sz="0" w:space="0" w:color="auto"/>
      </w:divBdr>
    </w:div>
    <w:div w:id="738789451">
      <w:bodyDiv w:val="1"/>
      <w:marLeft w:val="0"/>
      <w:marRight w:val="0"/>
      <w:marTop w:val="0"/>
      <w:marBottom w:val="0"/>
      <w:divBdr>
        <w:top w:val="none" w:sz="0" w:space="0" w:color="auto"/>
        <w:left w:val="none" w:sz="0" w:space="0" w:color="auto"/>
        <w:bottom w:val="none" w:sz="0" w:space="0" w:color="auto"/>
        <w:right w:val="none" w:sz="0" w:space="0" w:color="auto"/>
      </w:divBdr>
    </w:div>
    <w:div w:id="805317149">
      <w:bodyDiv w:val="1"/>
      <w:marLeft w:val="0"/>
      <w:marRight w:val="0"/>
      <w:marTop w:val="0"/>
      <w:marBottom w:val="0"/>
      <w:divBdr>
        <w:top w:val="none" w:sz="0" w:space="0" w:color="auto"/>
        <w:left w:val="none" w:sz="0" w:space="0" w:color="auto"/>
        <w:bottom w:val="none" w:sz="0" w:space="0" w:color="auto"/>
        <w:right w:val="none" w:sz="0" w:space="0" w:color="auto"/>
      </w:divBdr>
    </w:div>
    <w:div w:id="840970378">
      <w:bodyDiv w:val="1"/>
      <w:marLeft w:val="0"/>
      <w:marRight w:val="0"/>
      <w:marTop w:val="0"/>
      <w:marBottom w:val="0"/>
      <w:divBdr>
        <w:top w:val="none" w:sz="0" w:space="0" w:color="auto"/>
        <w:left w:val="none" w:sz="0" w:space="0" w:color="auto"/>
        <w:bottom w:val="none" w:sz="0" w:space="0" w:color="auto"/>
        <w:right w:val="none" w:sz="0" w:space="0" w:color="auto"/>
      </w:divBdr>
    </w:div>
    <w:div w:id="842475685">
      <w:bodyDiv w:val="1"/>
      <w:marLeft w:val="0"/>
      <w:marRight w:val="0"/>
      <w:marTop w:val="0"/>
      <w:marBottom w:val="0"/>
      <w:divBdr>
        <w:top w:val="none" w:sz="0" w:space="0" w:color="auto"/>
        <w:left w:val="none" w:sz="0" w:space="0" w:color="auto"/>
        <w:bottom w:val="none" w:sz="0" w:space="0" w:color="auto"/>
        <w:right w:val="none" w:sz="0" w:space="0" w:color="auto"/>
      </w:divBdr>
    </w:div>
    <w:div w:id="871572876">
      <w:bodyDiv w:val="1"/>
      <w:marLeft w:val="0"/>
      <w:marRight w:val="0"/>
      <w:marTop w:val="0"/>
      <w:marBottom w:val="0"/>
      <w:divBdr>
        <w:top w:val="none" w:sz="0" w:space="0" w:color="auto"/>
        <w:left w:val="none" w:sz="0" w:space="0" w:color="auto"/>
        <w:bottom w:val="none" w:sz="0" w:space="0" w:color="auto"/>
        <w:right w:val="none" w:sz="0" w:space="0" w:color="auto"/>
      </w:divBdr>
    </w:div>
    <w:div w:id="871919077">
      <w:bodyDiv w:val="1"/>
      <w:marLeft w:val="0"/>
      <w:marRight w:val="0"/>
      <w:marTop w:val="0"/>
      <w:marBottom w:val="0"/>
      <w:divBdr>
        <w:top w:val="none" w:sz="0" w:space="0" w:color="auto"/>
        <w:left w:val="none" w:sz="0" w:space="0" w:color="auto"/>
        <w:bottom w:val="none" w:sz="0" w:space="0" w:color="auto"/>
        <w:right w:val="none" w:sz="0" w:space="0" w:color="auto"/>
      </w:divBdr>
      <w:divsChild>
        <w:div w:id="1956983167">
          <w:marLeft w:val="547"/>
          <w:marRight w:val="0"/>
          <w:marTop w:val="0"/>
          <w:marBottom w:val="0"/>
          <w:divBdr>
            <w:top w:val="none" w:sz="0" w:space="0" w:color="auto"/>
            <w:left w:val="none" w:sz="0" w:space="0" w:color="auto"/>
            <w:bottom w:val="none" w:sz="0" w:space="0" w:color="auto"/>
            <w:right w:val="none" w:sz="0" w:space="0" w:color="auto"/>
          </w:divBdr>
        </w:div>
        <w:div w:id="649750052">
          <w:marLeft w:val="547"/>
          <w:marRight w:val="0"/>
          <w:marTop w:val="0"/>
          <w:marBottom w:val="0"/>
          <w:divBdr>
            <w:top w:val="none" w:sz="0" w:space="0" w:color="auto"/>
            <w:left w:val="none" w:sz="0" w:space="0" w:color="auto"/>
            <w:bottom w:val="none" w:sz="0" w:space="0" w:color="auto"/>
            <w:right w:val="none" w:sz="0" w:space="0" w:color="auto"/>
          </w:divBdr>
        </w:div>
        <w:div w:id="1744064656">
          <w:marLeft w:val="547"/>
          <w:marRight w:val="0"/>
          <w:marTop w:val="0"/>
          <w:marBottom w:val="0"/>
          <w:divBdr>
            <w:top w:val="none" w:sz="0" w:space="0" w:color="auto"/>
            <w:left w:val="none" w:sz="0" w:space="0" w:color="auto"/>
            <w:bottom w:val="none" w:sz="0" w:space="0" w:color="auto"/>
            <w:right w:val="none" w:sz="0" w:space="0" w:color="auto"/>
          </w:divBdr>
        </w:div>
      </w:divsChild>
    </w:div>
    <w:div w:id="908229102">
      <w:bodyDiv w:val="1"/>
      <w:marLeft w:val="0"/>
      <w:marRight w:val="0"/>
      <w:marTop w:val="0"/>
      <w:marBottom w:val="0"/>
      <w:divBdr>
        <w:top w:val="none" w:sz="0" w:space="0" w:color="auto"/>
        <w:left w:val="none" w:sz="0" w:space="0" w:color="auto"/>
        <w:bottom w:val="none" w:sz="0" w:space="0" w:color="auto"/>
        <w:right w:val="none" w:sz="0" w:space="0" w:color="auto"/>
      </w:divBdr>
    </w:div>
    <w:div w:id="913516137">
      <w:bodyDiv w:val="1"/>
      <w:marLeft w:val="0"/>
      <w:marRight w:val="0"/>
      <w:marTop w:val="0"/>
      <w:marBottom w:val="0"/>
      <w:divBdr>
        <w:top w:val="none" w:sz="0" w:space="0" w:color="auto"/>
        <w:left w:val="none" w:sz="0" w:space="0" w:color="auto"/>
        <w:bottom w:val="none" w:sz="0" w:space="0" w:color="auto"/>
        <w:right w:val="none" w:sz="0" w:space="0" w:color="auto"/>
      </w:divBdr>
    </w:div>
    <w:div w:id="975110166">
      <w:bodyDiv w:val="1"/>
      <w:marLeft w:val="0"/>
      <w:marRight w:val="0"/>
      <w:marTop w:val="0"/>
      <w:marBottom w:val="0"/>
      <w:divBdr>
        <w:top w:val="none" w:sz="0" w:space="0" w:color="auto"/>
        <w:left w:val="none" w:sz="0" w:space="0" w:color="auto"/>
        <w:bottom w:val="none" w:sz="0" w:space="0" w:color="auto"/>
        <w:right w:val="none" w:sz="0" w:space="0" w:color="auto"/>
      </w:divBdr>
      <w:divsChild>
        <w:div w:id="1129739054">
          <w:marLeft w:val="0"/>
          <w:marRight w:val="0"/>
          <w:marTop w:val="0"/>
          <w:marBottom w:val="0"/>
          <w:divBdr>
            <w:top w:val="none" w:sz="0" w:space="0" w:color="auto"/>
            <w:left w:val="none" w:sz="0" w:space="0" w:color="auto"/>
            <w:bottom w:val="none" w:sz="0" w:space="0" w:color="auto"/>
            <w:right w:val="none" w:sz="0" w:space="0" w:color="auto"/>
          </w:divBdr>
        </w:div>
        <w:div w:id="1150287873">
          <w:marLeft w:val="0"/>
          <w:marRight w:val="0"/>
          <w:marTop w:val="0"/>
          <w:marBottom w:val="0"/>
          <w:divBdr>
            <w:top w:val="none" w:sz="0" w:space="0" w:color="auto"/>
            <w:left w:val="none" w:sz="0" w:space="0" w:color="auto"/>
            <w:bottom w:val="none" w:sz="0" w:space="0" w:color="auto"/>
            <w:right w:val="none" w:sz="0" w:space="0" w:color="auto"/>
          </w:divBdr>
        </w:div>
      </w:divsChild>
    </w:div>
    <w:div w:id="1047486585">
      <w:bodyDiv w:val="1"/>
      <w:marLeft w:val="0"/>
      <w:marRight w:val="0"/>
      <w:marTop w:val="0"/>
      <w:marBottom w:val="0"/>
      <w:divBdr>
        <w:top w:val="none" w:sz="0" w:space="0" w:color="auto"/>
        <w:left w:val="none" w:sz="0" w:space="0" w:color="auto"/>
        <w:bottom w:val="none" w:sz="0" w:space="0" w:color="auto"/>
        <w:right w:val="none" w:sz="0" w:space="0" w:color="auto"/>
      </w:divBdr>
    </w:div>
    <w:div w:id="1067994625">
      <w:bodyDiv w:val="1"/>
      <w:marLeft w:val="0"/>
      <w:marRight w:val="0"/>
      <w:marTop w:val="0"/>
      <w:marBottom w:val="0"/>
      <w:divBdr>
        <w:top w:val="none" w:sz="0" w:space="0" w:color="auto"/>
        <w:left w:val="none" w:sz="0" w:space="0" w:color="auto"/>
        <w:bottom w:val="none" w:sz="0" w:space="0" w:color="auto"/>
        <w:right w:val="none" w:sz="0" w:space="0" w:color="auto"/>
      </w:divBdr>
    </w:div>
    <w:div w:id="1184436633">
      <w:bodyDiv w:val="1"/>
      <w:marLeft w:val="0"/>
      <w:marRight w:val="0"/>
      <w:marTop w:val="0"/>
      <w:marBottom w:val="0"/>
      <w:divBdr>
        <w:top w:val="none" w:sz="0" w:space="0" w:color="auto"/>
        <w:left w:val="none" w:sz="0" w:space="0" w:color="auto"/>
        <w:bottom w:val="none" w:sz="0" w:space="0" w:color="auto"/>
        <w:right w:val="none" w:sz="0" w:space="0" w:color="auto"/>
      </w:divBdr>
    </w:div>
    <w:div w:id="1188520149">
      <w:bodyDiv w:val="1"/>
      <w:marLeft w:val="0"/>
      <w:marRight w:val="0"/>
      <w:marTop w:val="0"/>
      <w:marBottom w:val="0"/>
      <w:divBdr>
        <w:top w:val="none" w:sz="0" w:space="0" w:color="auto"/>
        <w:left w:val="none" w:sz="0" w:space="0" w:color="auto"/>
        <w:bottom w:val="none" w:sz="0" w:space="0" w:color="auto"/>
        <w:right w:val="none" w:sz="0" w:space="0" w:color="auto"/>
      </w:divBdr>
    </w:div>
    <w:div w:id="1239559145">
      <w:bodyDiv w:val="1"/>
      <w:marLeft w:val="0"/>
      <w:marRight w:val="0"/>
      <w:marTop w:val="0"/>
      <w:marBottom w:val="0"/>
      <w:divBdr>
        <w:top w:val="none" w:sz="0" w:space="0" w:color="auto"/>
        <w:left w:val="none" w:sz="0" w:space="0" w:color="auto"/>
        <w:bottom w:val="none" w:sz="0" w:space="0" w:color="auto"/>
        <w:right w:val="none" w:sz="0" w:space="0" w:color="auto"/>
      </w:divBdr>
    </w:div>
    <w:div w:id="1259676875">
      <w:bodyDiv w:val="1"/>
      <w:marLeft w:val="0"/>
      <w:marRight w:val="0"/>
      <w:marTop w:val="0"/>
      <w:marBottom w:val="0"/>
      <w:divBdr>
        <w:top w:val="none" w:sz="0" w:space="0" w:color="auto"/>
        <w:left w:val="none" w:sz="0" w:space="0" w:color="auto"/>
        <w:bottom w:val="none" w:sz="0" w:space="0" w:color="auto"/>
        <w:right w:val="none" w:sz="0" w:space="0" w:color="auto"/>
      </w:divBdr>
    </w:div>
    <w:div w:id="1262304030">
      <w:bodyDiv w:val="1"/>
      <w:marLeft w:val="0"/>
      <w:marRight w:val="0"/>
      <w:marTop w:val="0"/>
      <w:marBottom w:val="0"/>
      <w:divBdr>
        <w:top w:val="none" w:sz="0" w:space="0" w:color="auto"/>
        <w:left w:val="none" w:sz="0" w:space="0" w:color="auto"/>
        <w:bottom w:val="none" w:sz="0" w:space="0" w:color="auto"/>
        <w:right w:val="none" w:sz="0" w:space="0" w:color="auto"/>
      </w:divBdr>
    </w:div>
    <w:div w:id="1280262955">
      <w:bodyDiv w:val="1"/>
      <w:marLeft w:val="0"/>
      <w:marRight w:val="0"/>
      <w:marTop w:val="0"/>
      <w:marBottom w:val="0"/>
      <w:divBdr>
        <w:top w:val="none" w:sz="0" w:space="0" w:color="auto"/>
        <w:left w:val="none" w:sz="0" w:space="0" w:color="auto"/>
        <w:bottom w:val="none" w:sz="0" w:space="0" w:color="auto"/>
        <w:right w:val="none" w:sz="0" w:space="0" w:color="auto"/>
      </w:divBdr>
    </w:div>
    <w:div w:id="1293829128">
      <w:bodyDiv w:val="1"/>
      <w:marLeft w:val="0"/>
      <w:marRight w:val="0"/>
      <w:marTop w:val="0"/>
      <w:marBottom w:val="0"/>
      <w:divBdr>
        <w:top w:val="none" w:sz="0" w:space="0" w:color="auto"/>
        <w:left w:val="none" w:sz="0" w:space="0" w:color="auto"/>
        <w:bottom w:val="none" w:sz="0" w:space="0" w:color="auto"/>
        <w:right w:val="none" w:sz="0" w:space="0" w:color="auto"/>
      </w:divBdr>
      <w:divsChild>
        <w:div w:id="828791198">
          <w:marLeft w:val="0"/>
          <w:marRight w:val="0"/>
          <w:marTop w:val="0"/>
          <w:marBottom w:val="0"/>
          <w:divBdr>
            <w:top w:val="none" w:sz="0" w:space="0" w:color="auto"/>
            <w:left w:val="none" w:sz="0" w:space="0" w:color="auto"/>
            <w:bottom w:val="none" w:sz="0" w:space="0" w:color="auto"/>
            <w:right w:val="none" w:sz="0" w:space="0" w:color="auto"/>
          </w:divBdr>
        </w:div>
        <w:div w:id="613943608">
          <w:marLeft w:val="0"/>
          <w:marRight w:val="0"/>
          <w:marTop w:val="0"/>
          <w:marBottom w:val="0"/>
          <w:divBdr>
            <w:top w:val="none" w:sz="0" w:space="0" w:color="auto"/>
            <w:left w:val="none" w:sz="0" w:space="0" w:color="auto"/>
            <w:bottom w:val="none" w:sz="0" w:space="0" w:color="auto"/>
            <w:right w:val="none" w:sz="0" w:space="0" w:color="auto"/>
          </w:divBdr>
        </w:div>
        <w:div w:id="1173106635">
          <w:marLeft w:val="0"/>
          <w:marRight w:val="0"/>
          <w:marTop w:val="0"/>
          <w:marBottom w:val="0"/>
          <w:divBdr>
            <w:top w:val="none" w:sz="0" w:space="0" w:color="auto"/>
            <w:left w:val="none" w:sz="0" w:space="0" w:color="auto"/>
            <w:bottom w:val="none" w:sz="0" w:space="0" w:color="auto"/>
            <w:right w:val="none" w:sz="0" w:space="0" w:color="auto"/>
          </w:divBdr>
        </w:div>
        <w:div w:id="377245142">
          <w:marLeft w:val="0"/>
          <w:marRight w:val="0"/>
          <w:marTop w:val="0"/>
          <w:marBottom w:val="0"/>
          <w:divBdr>
            <w:top w:val="none" w:sz="0" w:space="0" w:color="auto"/>
            <w:left w:val="none" w:sz="0" w:space="0" w:color="auto"/>
            <w:bottom w:val="none" w:sz="0" w:space="0" w:color="auto"/>
            <w:right w:val="none" w:sz="0" w:space="0" w:color="auto"/>
          </w:divBdr>
        </w:div>
        <w:div w:id="926155321">
          <w:marLeft w:val="0"/>
          <w:marRight w:val="0"/>
          <w:marTop w:val="0"/>
          <w:marBottom w:val="0"/>
          <w:divBdr>
            <w:top w:val="none" w:sz="0" w:space="0" w:color="auto"/>
            <w:left w:val="none" w:sz="0" w:space="0" w:color="auto"/>
            <w:bottom w:val="none" w:sz="0" w:space="0" w:color="auto"/>
            <w:right w:val="none" w:sz="0" w:space="0" w:color="auto"/>
          </w:divBdr>
        </w:div>
        <w:div w:id="1432357150">
          <w:marLeft w:val="0"/>
          <w:marRight w:val="0"/>
          <w:marTop w:val="0"/>
          <w:marBottom w:val="0"/>
          <w:divBdr>
            <w:top w:val="none" w:sz="0" w:space="0" w:color="auto"/>
            <w:left w:val="none" w:sz="0" w:space="0" w:color="auto"/>
            <w:bottom w:val="none" w:sz="0" w:space="0" w:color="auto"/>
            <w:right w:val="none" w:sz="0" w:space="0" w:color="auto"/>
          </w:divBdr>
        </w:div>
      </w:divsChild>
    </w:div>
    <w:div w:id="1360928647">
      <w:bodyDiv w:val="1"/>
      <w:marLeft w:val="0"/>
      <w:marRight w:val="0"/>
      <w:marTop w:val="0"/>
      <w:marBottom w:val="0"/>
      <w:divBdr>
        <w:top w:val="none" w:sz="0" w:space="0" w:color="auto"/>
        <w:left w:val="none" w:sz="0" w:space="0" w:color="auto"/>
        <w:bottom w:val="none" w:sz="0" w:space="0" w:color="auto"/>
        <w:right w:val="none" w:sz="0" w:space="0" w:color="auto"/>
      </w:divBdr>
    </w:div>
    <w:div w:id="1416437829">
      <w:bodyDiv w:val="1"/>
      <w:marLeft w:val="0"/>
      <w:marRight w:val="0"/>
      <w:marTop w:val="0"/>
      <w:marBottom w:val="0"/>
      <w:divBdr>
        <w:top w:val="none" w:sz="0" w:space="0" w:color="auto"/>
        <w:left w:val="none" w:sz="0" w:space="0" w:color="auto"/>
        <w:bottom w:val="none" w:sz="0" w:space="0" w:color="auto"/>
        <w:right w:val="none" w:sz="0" w:space="0" w:color="auto"/>
      </w:divBdr>
    </w:div>
    <w:div w:id="1456406619">
      <w:bodyDiv w:val="1"/>
      <w:marLeft w:val="0"/>
      <w:marRight w:val="0"/>
      <w:marTop w:val="0"/>
      <w:marBottom w:val="0"/>
      <w:divBdr>
        <w:top w:val="none" w:sz="0" w:space="0" w:color="auto"/>
        <w:left w:val="none" w:sz="0" w:space="0" w:color="auto"/>
        <w:bottom w:val="none" w:sz="0" w:space="0" w:color="auto"/>
        <w:right w:val="none" w:sz="0" w:space="0" w:color="auto"/>
      </w:divBdr>
    </w:div>
    <w:div w:id="1493644173">
      <w:bodyDiv w:val="1"/>
      <w:marLeft w:val="0"/>
      <w:marRight w:val="0"/>
      <w:marTop w:val="0"/>
      <w:marBottom w:val="0"/>
      <w:divBdr>
        <w:top w:val="none" w:sz="0" w:space="0" w:color="auto"/>
        <w:left w:val="none" w:sz="0" w:space="0" w:color="auto"/>
        <w:bottom w:val="none" w:sz="0" w:space="0" w:color="auto"/>
        <w:right w:val="none" w:sz="0" w:space="0" w:color="auto"/>
      </w:divBdr>
    </w:div>
    <w:div w:id="1502620315">
      <w:bodyDiv w:val="1"/>
      <w:marLeft w:val="0"/>
      <w:marRight w:val="0"/>
      <w:marTop w:val="0"/>
      <w:marBottom w:val="0"/>
      <w:divBdr>
        <w:top w:val="none" w:sz="0" w:space="0" w:color="auto"/>
        <w:left w:val="none" w:sz="0" w:space="0" w:color="auto"/>
        <w:bottom w:val="none" w:sz="0" w:space="0" w:color="auto"/>
        <w:right w:val="none" w:sz="0" w:space="0" w:color="auto"/>
      </w:divBdr>
    </w:div>
    <w:div w:id="1521092112">
      <w:bodyDiv w:val="1"/>
      <w:marLeft w:val="0"/>
      <w:marRight w:val="0"/>
      <w:marTop w:val="0"/>
      <w:marBottom w:val="0"/>
      <w:divBdr>
        <w:top w:val="none" w:sz="0" w:space="0" w:color="auto"/>
        <w:left w:val="none" w:sz="0" w:space="0" w:color="auto"/>
        <w:bottom w:val="none" w:sz="0" w:space="0" w:color="auto"/>
        <w:right w:val="none" w:sz="0" w:space="0" w:color="auto"/>
      </w:divBdr>
    </w:div>
    <w:div w:id="1600604950">
      <w:bodyDiv w:val="1"/>
      <w:marLeft w:val="0"/>
      <w:marRight w:val="0"/>
      <w:marTop w:val="0"/>
      <w:marBottom w:val="0"/>
      <w:divBdr>
        <w:top w:val="none" w:sz="0" w:space="0" w:color="auto"/>
        <w:left w:val="none" w:sz="0" w:space="0" w:color="auto"/>
        <w:bottom w:val="none" w:sz="0" w:space="0" w:color="auto"/>
        <w:right w:val="none" w:sz="0" w:space="0" w:color="auto"/>
      </w:divBdr>
    </w:div>
    <w:div w:id="1634214640">
      <w:bodyDiv w:val="1"/>
      <w:marLeft w:val="0"/>
      <w:marRight w:val="0"/>
      <w:marTop w:val="0"/>
      <w:marBottom w:val="0"/>
      <w:divBdr>
        <w:top w:val="none" w:sz="0" w:space="0" w:color="auto"/>
        <w:left w:val="none" w:sz="0" w:space="0" w:color="auto"/>
        <w:bottom w:val="none" w:sz="0" w:space="0" w:color="auto"/>
        <w:right w:val="none" w:sz="0" w:space="0" w:color="auto"/>
      </w:divBdr>
    </w:div>
    <w:div w:id="1733775284">
      <w:bodyDiv w:val="1"/>
      <w:marLeft w:val="0"/>
      <w:marRight w:val="0"/>
      <w:marTop w:val="0"/>
      <w:marBottom w:val="0"/>
      <w:divBdr>
        <w:top w:val="none" w:sz="0" w:space="0" w:color="auto"/>
        <w:left w:val="none" w:sz="0" w:space="0" w:color="auto"/>
        <w:bottom w:val="none" w:sz="0" w:space="0" w:color="auto"/>
        <w:right w:val="none" w:sz="0" w:space="0" w:color="auto"/>
      </w:divBdr>
    </w:div>
    <w:div w:id="1787970411">
      <w:bodyDiv w:val="1"/>
      <w:marLeft w:val="0"/>
      <w:marRight w:val="0"/>
      <w:marTop w:val="0"/>
      <w:marBottom w:val="0"/>
      <w:divBdr>
        <w:top w:val="none" w:sz="0" w:space="0" w:color="auto"/>
        <w:left w:val="none" w:sz="0" w:space="0" w:color="auto"/>
        <w:bottom w:val="none" w:sz="0" w:space="0" w:color="auto"/>
        <w:right w:val="none" w:sz="0" w:space="0" w:color="auto"/>
      </w:divBdr>
    </w:div>
    <w:div w:id="1845439296">
      <w:bodyDiv w:val="1"/>
      <w:marLeft w:val="0"/>
      <w:marRight w:val="0"/>
      <w:marTop w:val="0"/>
      <w:marBottom w:val="0"/>
      <w:divBdr>
        <w:top w:val="none" w:sz="0" w:space="0" w:color="auto"/>
        <w:left w:val="none" w:sz="0" w:space="0" w:color="auto"/>
        <w:bottom w:val="none" w:sz="0" w:space="0" w:color="auto"/>
        <w:right w:val="none" w:sz="0" w:space="0" w:color="auto"/>
      </w:divBdr>
    </w:div>
    <w:div w:id="1847287158">
      <w:bodyDiv w:val="1"/>
      <w:marLeft w:val="0"/>
      <w:marRight w:val="0"/>
      <w:marTop w:val="0"/>
      <w:marBottom w:val="0"/>
      <w:divBdr>
        <w:top w:val="none" w:sz="0" w:space="0" w:color="auto"/>
        <w:left w:val="none" w:sz="0" w:space="0" w:color="auto"/>
        <w:bottom w:val="none" w:sz="0" w:space="0" w:color="auto"/>
        <w:right w:val="none" w:sz="0" w:space="0" w:color="auto"/>
      </w:divBdr>
    </w:div>
    <w:div w:id="1848858722">
      <w:bodyDiv w:val="1"/>
      <w:marLeft w:val="0"/>
      <w:marRight w:val="0"/>
      <w:marTop w:val="0"/>
      <w:marBottom w:val="0"/>
      <w:divBdr>
        <w:top w:val="none" w:sz="0" w:space="0" w:color="auto"/>
        <w:left w:val="none" w:sz="0" w:space="0" w:color="auto"/>
        <w:bottom w:val="none" w:sz="0" w:space="0" w:color="auto"/>
        <w:right w:val="none" w:sz="0" w:space="0" w:color="auto"/>
      </w:divBdr>
    </w:div>
    <w:div w:id="1929659363">
      <w:bodyDiv w:val="1"/>
      <w:marLeft w:val="0"/>
      <w:marRight w:val="0"/>
      <w:marTop w:val="0"/>
      <w:marBottom w:val="0"/>
      <w:divBdr>
        <w:top w:val="none" w:sz="0" w:space="0" w:color="auto"/>
        <w:left w:val="none" w:sz="0" w:space="0" w:color="auto"/>
        <w:bottom w:val="none" w:sz="0" w:space="0" w:color="auto"/>
        <w:right w:val="none" w:sz="0" w:space="0" w:color="auto"/>
      </w:divBdr>
    </w:div>
    <w:div w:id="1979528004">
      <w:bodyDiv w:val="1"/>
      <w:marLeft w:val="0"/>
      <w:marRight w:val="0"/>
      <w:marTop w:val="0"/>
      <w:marBottom w:val="0"/>
      <w:divBdr>
        <w:top w:val="none" w:sz="0" w:space="0" w:color="auto"/>
        <w:left w:val="none" w:sz="0" w:space="0" w:color="auto"/>
        <w:bottom w:val="none" w:sz="0" w:space="0" w:color="auto"/>
        <w:right w:val="none" w:sz="0" w:space="0" w:color="auto"/>
      </w:divBdr>
    </w:div>
    <w:div w:id="1983994564">
      <w:bodyDiv w:val="1"/>
      <w:marLeft w:val="0"/>
      <w:marRight w:val="0"/>
      <w:marTop w:val="0"/>
      <w:marBottom w:val="0"/>
      <w:divBdr>
        <w:top w:val="none" w:sz="0" w:space="0" w:color="auto"/>
        <w:left w:val="none" w:sz="0" w:space="0" w:color="auto"/>
        <w:bottom w:val="none" w:sz="0" w:space="0" w:color="auto"/>
        <w:right w:val="none" w:sz="0" w:space="0" w:color="auto"/>
      </w:divBdr>
    </w:div>
    <w:div w:id="2007047108">
      <w:bodyDiv w:val="1"/>
      <w:marLeft w:val="0"/>
      <w:marRight w:val="0"/>
      <w:marTop w:val="0"/>
      <w:marBottom w:val="0"/>
      <w:divBdr>
        <w:top w:val="none" w:sz="0" w:space="0" w:color="auto"/>
        <w:left w:val="none" w:sz="0" w:space="0" w:color="auto"/>
        <w:bottom w:val="none" w:sz="0" w:space="0" w:color="auto"/>
        <w:right w:val="none" w:sz="0" w:space="0" w:color="auto"/>
      </w:divBdr>
    </w:div>
    <w:div w:id="2027124209">
      <w:bodyDiv w:val="1"/>
      <w:marLeft w:val="0"/>
      <w:marRight w:val="0"/>
      <w:marTop w:val="0"/>
      <w:marBottom w:val="0"/>
      <w:divBdr>
        <w:top w:val="none" w:sz="0" w:space="0" w:color="auto"/>
        <w:left w:val="none" w:sz="0" w:space="0" w:color="auto"/>
        <w:bottom w:val="none" w:sz="0" w:space="0" w:color="auto"/>
        <w:right w:val="none" w:sz="0" w:space="0" w:color="auto"/>
      </w:divBdr>
      <w:divsChild>
        <w:div w:id="2045321718">
          <w:marLeft w:val="0"/>
          <w:marRight w:val="0"/>
          <w:marTop w:val="0"/>
          <w:marBottom w:val="0"/>
          <w:divBdr>
            <w:top w:val="none" w:sz="0" w:space="0" w:color="auto"/>
            <w:left w:val="none" w:sz="0" w:space="0" w:color="auto"/>
            <w:bottom w:val="none" w:sz="0" w:space="0" w:color="auto"/>
            <w:right w:val="none" w:sz="0" w:space="0" w:color="auto"/>
          </w:divBdr>
        </w:div>
        <w:div w:id="1891528443">
          <w:marLeft w:val="0"/>
          <w:marRight w:val="0"/>
          <w:marTop w:val="0"/>
          <w:marBottom w:val="0"/>
          <w:divBdr>
            <w:top w:val="none" w:sz="0" w:space="0" w:color="auto"/>
            <w:left w:val="none" w:sz="0" w:space="0" w:color="auto"/>
            <w:bottom w:val="none" w:sz="0" w:space="0" w:color="auto"/>
            <w:right w:val="none" w:sz="0" w:space="0" w:color="auto"/>
          </w:divBdr>
        </w:div>
        <w:div w:id="903642301">
          <w:marLeft w:val="0"/>
          <w:marRight w:val="0"/>
          <w:marTop w:val="0"/>
          <w:marBottom w:val="0"/>
          <w:divBdr>
            <w:top w:val="none" w:sz="0" w:space="0" w:color="auto"/>
            <w:left w:val="none" w:sz="0" w:space="0" w:color="auto"/>
            <w:bottom w:val="none" w:sz="0" w:space="0" w:color="auto"/>
            <w:right w:val="none" w:sz="0" w:space="0" w:color="auto"/>
          </w:divBdr>
        </w:div>
        <w:div w:id="303894998">
          <w:marLeft w:val="0"/>
          <w:marRight w:val="0"/>
          <w:marTop w:val="0"/>
          <w:marBottom w:val="0"/>
          <w:divBdr>
            <w:top w:val="none" w:sz="0" w:space="0" w:color="auto"/>
            <w:left w:val="none" w:sz="0" w:space="0" w:color="auto"/>
            <w:bottom w:val="none" w:sz="0" w:space="0" w:color="auto"/>
            <w:right w:val="none" w:sz="0" w:space="0" w:color="auto"/>
          </w:divBdr>
        </w:div>
        <w:div w:id="1206985843">
          <w:marLeft w:val="0"/>
          <w:marRight w:val="0"/>
          <w:marTop w:val="0"/>
          <w:marBottom w:val="0"/>
          <w:divBdr>
            <w:top w:val="none" w:sz="0" w:space="0" w:color="auto"/>
            <w:left w:val="none" w:sz="0" w:space="0" w:color="auto"/>
            <w:bottom w:val="none" w:sz="0" w:space="0" w:color="auto"/>
            <w:right w:val="none" w:sz="0" w:space="0" w:color="auto"/>
          </w:divBdr>
        </w:div>
        <w:div w:id="1508208749">
          <w:marLeft w:val="0"/>
          <w:marRight w:val="0"/>
          <w:marTop w:val="0"/>
          <w:marBottom w:val="0"/>
          <w:divBdr>
            <w:top w:val="none" w:sz="0" w:space="0" w:color="auto"/>
            <w:left w:val="none" w:sz="0" w:space="0" w:color="auto"/>
            <w:bottom w:val="none" w:sz="0" w:space="0" w:color="auto"/>
            <w:right w:val="none" w:sz="0" w:space="0" w:color="auto"/>
          </w:divBdr>
        </w:div>
        <w:div w:id="582955033">
          <w:marLeft w:val="0"/>
          <w:marRight w:val="0"/>
          <w:marTop w:val="0"/>
          <w:marBottom w:val="0"/>
          <w:divBdr>
            <w:top w:val="none" w:sz="0" w:space="0" w:color="auto"/>
            <w:left w:val="none" w:sz="0" w:space="0" w:color="auto"/>
            <w:bottom w:val="none" w:sz="0" w:space="0" w:color="auto"/>
            <w:right w:val="none" w:sz="0" w:space="0" w:color="auto"/>
          </w:divBdr>
        </w:div>
        <w:div w:id="1008554405">
          <w:marLeft w:val="0"/>
          <w:marRight w:val="0"/>
          <w:marTop w:val="0"/>
          <w:marBottom w:val="0"/>
          <w:divBdr>
            <w:top w:val="none" w:sz="0" w:space="0" w:color="auto"/>
            <w:left w:val="none" w:sz="0" w:space="0" w:color="auto"/>
            <w:bottom w:val="none" w:sz="0" w:space="0" w:color="auto"/>
            <w:right w:val="none" w:sz="0" w:space="0" w:color="auto"/>
          </w:divBdr>
        </w:div>
        <w:div w:id="1121652428">
          <w:marLeft w:val="0"/>
          <w:marRight w:val="0"/>
          <w:marTop w:val="0"/>
          <w:marBottom w:val="0"/>
          <w:divBdr>
            <w:top w:val="none" w:sz="0" w:space="0" w:color="auto"/>
            <w:left w:val="none" w:sz="0" w:space="0" w:color="auto"/>
            <w:bottom w:val="none" w:sz="0" w:space="0" w:color="auto"/>
            <w:right w:val="none" w:sz="0" w:space="0" w:color="auto"/>
          </w:divBdr>
        </w:div>
        <w:div w:id="956133713">
          <w:marLeft w:val="0"/>
          <w:marRight w:val="0"/>
          <w:marTop w:val="0"/>
          <w:marBottom w:val="0"/>
          <w:divBdr>
            <w:top w:val="none" w:sz="0" w:space="0" w:color="auto"/>
            <w:left w:val="none" w:sz="0" w:space="0" w:color="auto"/>
            <w:bottom w:val="none" w:sz="0" w:space="0" w:color="auto"/>
            <w:right w:val="none" w:sz="0" w:space="0" w:color="auto"/>
          </w:divBdr>
        </w:div>
        <w:div w:id="1468204065">
          <w:marLeft w:val="0"/>
          <w:marRight w:val="0"/>
          <w:marTop w:val="0"/>
          <w:marBottom w:val="0"/>
          <w:divBdr>
            <w:top w:val="none" w:sz="0" w:space="0" w:color="auto"/>
            <w:left w:val="none" w:sz="0" w:space="0" w:color="auto"/>
            <w:bottom w:val="none" w:sz="0" w:space="0" w:color="auto"/>
            <w:right w:val="none" w:sz="0" w:space="0" w:color="auto"/>
          </w:divBdr>
        </w:div>
        <w:div w:id="1968394355">
          <w:marLeft w:val="0"/>
          <w:marRight w:val="0"/>
          <w:marTop w:val="0"/>
          <w:marBottom w:val="0"/>
          <w:divBdr>
            <w:top w:val="none" w:sz="0" w:space="0" w:color="auto"/>
            <w:left w:val="none" w:sz="0" w:space="0" w:color="auto"/>
            <w:bottom w:val="none" w:sz="0" w:space="0" w:color="auto"/>
            <w:right w:val="none" w:sz="0" w:space="0" w:color="auto"/>
          </w:divBdr>
        </w:div>
        <w:div w:id="2000115611">
          <w:marLeft w:val="0"/>
          <w:marRight w:val="0"/>
          <w:marTop w:val="0"/>
          <w:marBottom w:val="0"/>
          <w:divBdr>
            <w:top w:val="none" w:sz="0" w:space="0" w:color="auto"/>
            <w:left w:val="none" w:sz="0" w:space="0" w:color="auto"/>
            <w:bottom w:val="none" w:sz="0" w:space="0" w:color="auto"/>
            <w:right w:val="none" w:sz="0" w:space="0" w:color="auto"/>
          </w:divBdr>
        </w:div>
        <w:div w:id="2060274904">
          <w:marLeft w:val="0"/>
          <w:marRight w:val="0"/>
          <w:marTop w:val="0"/>
          <w:marBottom w:val="0"/>
          <w:divBdr>
            <w:top w:val="none" w:sz="0" w:space="0" w:color="auto"/>
            <w:left w:val="none" w:sz="0" w:space="0" w:color="auto"/>
            <w:bottom w:val="none" w:sz="0" w:space="0" w:color="auto"/>
            <w:right w:val="none" w:sz="0" w:space="0" w:color="auto"/>
          </w:divBdr>
        </w:div>
        <w:div w:id="527259414">
          <w:marLeft w:val="0"/>
          <w:marRight w:val="0"/>
          <w:marTop w:val="0"/>
          <w:marBottom w:val="0"/>
          <w:divBdr>
            <w:top w:val="none" w:sz="0" w:space="0" w:color="auto"/>
            <w:left w:val="none" w:sz="0" w:space="0" w:color="auto"/>
            <w:bottom w:val="none" w:sz="0" w:space="0" w:color="auto"/>
            <w:right w:val="none" w:sz="0" w:space="0" w:color="auto"/>
          </w:divBdr>
        </w:div>
        <w:div w:id="288053613">
          <w:marLeft w:val="0"/>
          <w:marRight w:val="0"/>
          <w:marTop w:val="0"/>
          <w:marBottom w:val="0"/>
          <w:divBdr>
            <w:top w:val="none" w:sz="0" w:space="0" w:color="auto"/>
            <w:left w:val="none" w:sz="0" w:space="0" w:color="auto"/>
            <w:bottom w:val="none" w:sz="0" w:space="0" w:color="auto"/>
            <w:right w:val="none" w:sz="0" w:space="0" w:color="auto"/>
          </w:divBdr>
        </w:div>
        <w:div w:id="1413237627">
          <w:marLeft w:val="0"/>
          <w:marRight w:val="0"/>
          <w:marTop w:val="0"/>
          <w:marBottom w:val="0"/>
          <w:divBdr>
            <w:top w:val="none" w:sz="0" w:space="0" w:color="auto"/>
            <w:left w:val="none" w:sz="0" w:space="0" w:color="auto"/>
            <w:bottom w:val="none" w:sz="0" w:space="0" w:color="auto"/>
            <w:right w:val="none" w:sz="0" w:space="0" w:color="auto"/>
          </w:divBdr>
        </w:div>
        <w:div w:id="993949590">
          <w:marLeft w:val="0"/>
          <w:marRight w:val="0"/>
          <w:marTop w:val="0"/>
          <w:marBottom w:val="0"/>
          <w:divBdr>
            <w:top w:val="none" w:sz="0" w:space="0" w:color="auto"/>
            <w:left w:val="none" w:sz="0" w:space="0" w:color="auto"/>
            <w:bottom w:val="none" w:sz="0" w:space="0" w:color="auto"/>
            <w:right w:val="none" w:sz="0" w:space="0" w:color="auto"/>
          </w:divBdr>
        </w:div>
        <w:div w:id="1592856146">
          <w:marLeft w:val="0"/>
          <w:marRight w:val="0"/>
          <w:marTop w:val="0"/>
          <w:marBottom w:val="0"/>
          <w:divBdr>
            <w:top w:val="none" w:sz="0" w:space="0" w:color="auto"/>
            <w:left w:val="none" w:sz="0" w:space="0" w:color="auto"/>
            <w:bottom w:val="none" w:sz="0" w:space="0" w:color="auto"/>
            <w:right w:val="none" w:sz="0" w:space="0" w:color="auto"/>
          </w:divBdr>
        </w:div>
      </w:divsChild>
    </w:div>
    <w:div w:id="2053993142">
      <w:bodyDiv w:val="1"/>
      <w:marLeft w:val="0"/>
      <w:marRight w:val="0"/>
      <w:marTop w:val="0"/>
      <w:marBottom w:val="0"/>
      <w:divBdr>
        <w:top w:val="none" w:sz="0" w:space="0" w:color="auto"/>
        <w:left w:val="none" w:sz="0" w:space="0" w:color="auto"/>
        <w:bottom w:val="none" w:sz="0" w:space="0" w:color="auto"/>
        <w:right w:val="none" w:sz="0" w:space="0" w:color="auto"/>
      </w:divBdr>
    </w:div>
    <w:div w:id="210529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8.png"/><Relationship Id="rId11" Type="http://schemas.openxmlformats.org/officeDocument/2006/relationships/header" Target="head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www.oecd.org/employment/greeningjobsandskills.htm" TargetMode="External"/><Relationship Id="rId5" Type="http://schemas.openxmlformats.org/officeDocument/2006/relationships/settings" Target="settings.xml"/><Relationship Id="rId61" Type="http://schemas.openxmlformats.org/officeDocument/2006/relationships/image" Target="media/image51.png"/><Relationship Id="rId1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ec.europa.eu/info/strategy/priorities-2019-2024/european-green-deal_pl"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ec.europa.eu/regional_policy/pl/2021_2027"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oecd.org/employment/greeningjobsandskills.htm" TargetMode="External"/><Relationship Id="rId2" Type="http://schemas.openxmlformats.org/officeDocument/2006/relationships/hyperlink" Target="https://ec.europa.eu/info/strategy/priorities-2019-2024/european-green-deal_pl" TargetMode="External"/><Relationship Id="rId1" Type="http://schemas.openxmlformats.org/officeDocument/2006/relationships/hyperlink" Target="https://ec.europa.eu/regional_policy/pl/2021_2027" TargetMode="External"/><Relationship Id="rId4" Type="http://schemas.openxmlformats.org/officeDocument/2006/relationships/hyperlink" Target="http://www.eur-lex.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455F51"/>
      </a:dk2>
      <a:lt2>
        <a:srgbClr val="E3DED1"/>
      </a:lt2>
      <a:accent1>
        <a:srgbClr val="455F51"/>
      </a:accent1>
      <a:accent2>
        <a:srgbClr val="85C226"/>
      </a:accent2>
      <a:accent3>
        <a:srgbClr val="247DA1"/>
      </a:accent3>
      <a:accent4>
        <a:srgbClr val="C0CF3A"/>
      </a:accent4>
      <a:accent5>
        <a:srgbClr val="4AB5C4"/>
      </a:accent5>
      <a:accent6>
        <a:srgbClr val="0989B1"/>
      </a:accent6>
      <a:hlink>
        <a:srgbClr val="6B9F25"/>
      </a:hlink>
      <a:folHlink>
        <a:srgbClr val="BA6906"/>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624E494C-D311-4E6D-83DC-73FBB5267E3D}">
  <ds:schemaRefs>
    <ds:schemaRef ds:uri="http://schemas.openxmlformats.org/officeDocument/2006/bibliography"/>
  </ds:schemaRefs>
</ds:datastoreItem>
</file>

<file path=customXml/itemProps2.xml><?xml version="1.0" encoding="utf-8"?>
<ds:datastoreItem xmlns:ds="http://schemas.openxmlformats.org/officeDocument/2006/customXml" ds:itemID="{93E7BB4E-3285-4718-A08E-7F1493CB427A}">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119</Pages>
  <Words>28527</Words>
  <Characters>171162</Characters>
  <Application>Microsoft Office Word</Application>
  <DocSecurity>0</DocSecurity>
  <Lines>1426</Lines>
  <Paragraphs>398</Paragraphs>
  <ScaleCrop>false</ScaleCrop>
  <HeadingPairs>
    <vt:vector size="2" baseType="variant">
      <vt:variant>
        <vt:lpstr>Tytuł</vt:lpstr>
      </vt:variant>
      <vt:variant>
        <vt:i4>1</vt:i4>
      </vt:variant>
    </vt:vector>
  </HeadingPairs>
  <TitlesOfParts>
    <vt:vector size="1" baseType="lpstr">
      <vt:lpstr>Rynek pracy branży IT w województwie łódzkim. Stan obecny i ocena możliwości rozwoju w sytuacji globalnych zagrożeń gospodarczych</vt:lpstr>
    </vt:vector>
  </TitlesOfParts>
  <Company/>
  <LinksUpToDate>false</LinksUpToDate>
  <CharactersWithSpaces>199291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Rynek pracy branży IT w województwie łódzkim. Stan obecny i ocena możliwości rozwoju w sytuacji globalnych zagrożeń gospodarczych</dc:title>
  <dc:creator>W.Sz Grupa BST</dc:creator>
  <cp:lastModifiedBy>Maciej Kowalski</cp:lastModifiedBy>
  <cp:revision>132</cp:revision>
  <cp:lastPrinted>2022-05-16T13:09:00Z</cp:lastPrinted>
  <dcterms:created xsi:type="dcterms:W3CDTF">2021-12-09T14:03:00Z</dcterms:created>
  <dcterms:modified xsi:type="dcterms:W3CDTF">2022-05-17T07:29:00Z</dcterms:modified>
</cp:coreProperties>
</file>